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1921B" w14:textId="77777777" w:rsidR="004168E9" w:rsidRPr="003C484C" w:rsidRDefault="004168E9" w:rsidP="00B64CD7">
      <w:pPr>
        <w:spacing w:after="0" w:line="240" w:lineRule="auto"/>
        <w:contextualSpacing/>
        <w:jc w:val="right"/>
        <w:rPr>
          <w:rStyle w:val="s1"/>
          <w:rFonts w:eastAsiaTheme="minorEastAsia"/>
          <w:b w:val="0"/>
          <w:color w:val="auto"/>
          <w:sz w:val="28"/>
          <w:szCs w:val="28"/>
          <w:lang w:val="kk-KZ"/>
        </w:rPr>
      </w:pPr>
      <w:bookmarkStart w:id="0" w:name="_GoBack"/>
      <w:bookmarkEnd w:id="0"/>
      <w:r w:rsidRPr="003C484C">
        <w:rPr>
          <w:rStyle w:val="s1"/>
          <w:rFonts w:eastAsiaTheme="minorEastAsia"/>
          <w:b w:val="0"/>
          <w:color w:val="auto"/>
          <w:sz w:val="28"/>
          <w:szCs w:val="28"/>
          <w:lang w:val="kk-KZ"/>
        </w:rPr>
        <w:t>Проект</w:t>
      </w:r>
    </w:p>
    <w:p w14:paraId="3D7EDEB7" w14:textId="77777777" w:rsidR="0082201B" w:rsidRPr="003C484C" w:rsidRDefault="0082201B" w:rsidP="00B64CD7">
      <w:pPr>
        <w:spacing w:after="0" w:line="240" w:lineRule="auto"/>
        <w:contextualSpacing/>
        <w:jc w:val="both"/>
        <w:rPr>
          <w:rStyle w:val="s1"/>
          <w:rFonts w:eastAsiaTheme="minorEastAsia"/>
          <w:b w:val="0"/>
          <w:color w:val="auto"/>
          <w:sz w:val="28"/>
          <w:szCs w:val="28"/>
          <w:lang w:val="kk-KZ"/>
        </w:rPr>
      </w:pPr>
    </w:p>
    <w:p w14:paraId="4732E234" w14:textId="77777777" w:rsidR="004168E9" w:rsidRPr="003C484C" w:rsidRDefault="004168E9" w:rsidP="00B64CD7">
      <w:pPr>
        <w:spacing w:after="0" w:line="240" w:lineRule="auto"/>
        <w:contextualSpacing/>
        <w:jc w:val="both"/>
        <w:rPr>
          <w:rStyle w:val="s1"/>
          <w:rFonts w:eastAsiaTheme="minorEastAsia"/>
          <w:color w:val="auto"/>
          <w:sz w:val="28"/>
          <w:szCs w:val="28"/>
        </w:rPr>
      </w:pPr>
    </w:p>
    <w:p w14:paraId="061CC8EC" w14:textId="77777777" w:rsidR="00760F3B" w:rsidRPr="003C484C" w:rsidRDefault="006726C2" w:rsidP="00B64CD7">
      <w:pPr>
        <w:spacing w:after="0" w:line="240" w:lineRule="auto"/>
        <w:contextualSpacing/>
        <w:jc w:val="center"/>
        <w:rPr>
          <w:rStyle w:val="s1"/>
          <w:color w:val="auto"/>
          <w:sz w:val="28"/>
          <w:szCs w:val="28"/>
          <w:lang w:val="kk-KZ"/>
        </w:rPr>
      </w:pPr>
      <w:r w:rsidRPr="003C484C">
        <w:rPr>
          <w:rStyle w:val="s1"/>
          <w:color w:val="auto"/>
          <w:sz w:val="28"/>
          <w:szCs w:val="28"/>
        </w:rPr>
        <w:t>НАЛОГОВЫЙ КОДЕКС</w:t>
      </w:r>
    </w:p>
    <w:p w14:paraId="1954CC05" w14:textId="77777777" w:rsidR="004168E9" w:rsidRPr="003C484C" w:rsidRDefault="00760F3B" w:rsidP="00B64CD7">
      <w:pPr>
        <w:spacing w:after="0" w:line="240" w:lineRule="auto"/>
        <w:contextualSpacing/>
        <w:jc w:val="center"/>
        <w:rPr>
          <w:rStyle w:val="s1"/>
          <w:color w:val="auto"/>
          <w:sz w:val="28"/>
          <w:szCs w:val="28"/>
          <w:lang w:val="kk-KZ"/>
        </w:rPr>
      </w:pPr>
      <w:r w:rsidRPr="003C484C">
        <w:rPr>
          <w:rStyle w:val="s1"/>
          <w:color w:val="auto"/>
          <w:sz w:val="28"/>
          <w:szCs w:val="28"/>
          <w:lang w:val="kk-KZ"/>
        </w:rPr>
        <w:t>РЕСПУБЛИКИ КАЗАХСТАН</w:t>
      </w:r>
    </w:p>
    <w:p w14:paraId="65239DD4" w14:textId="77777777" w:rsidR="004168E9" w:rsidRPr="003C484C" w:rsidRDefault="004168E9" w:rsidP="00B64CD7">
      <w:pPr>
        <w:spacing w:after="0" w:line="240" w:lineRule="auto"/>
        <w:ind w:firstLine="709"/>
        <w:contextualSpacing/>
        <w:jc w:val="both"/>
        <w:rPr>
          <w:rFonts w:ascii="Times New Roman" w:hAnsi="Times New Roman" w:cs="Times New Roman"/>
          <w:sz w:val="28"/>
          <w:szCs w:val="28"/>
        </w:rPr>
      </w:pPr>
    </w:p>
    <w:p w14:paraId="226AA8D5" w14:textId="77777777" w:rsidR="00153F5D" w:rsidRPr="003C484C" w:rsidRDefault="00153F5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0DBAC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ОБЩАЯ ЧАСТЬ</w:t>
      </w:r>
    </w:p>
    <w:p w14:paraId="367767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DC6ADA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РАЗДЕЛ 1. ОБЩИЕ ПОЛОЖЕНИЯ</w:t>
      </w:r>
    </w:p>
    <w:p w14:paraId="6A01250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8F66851"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1. ОСНОВНЫЕ ПОЛОЖЕНИЯ</w:t>
      </w:r>
    </w:p>
    <w:p w14:paraId="300CBF0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409FE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1. </w:t>
      </w:r>
      <w:r w:rsidRPr="003C484C">
        <w:rPr>
          <w:rFonts w:ascii="Times New Roman" w:eastAsia="Times New Roman" w:hAnsi="Times New Roman" w:cs="Times New Roman"/>
          <w:b/>
          <w:bCs/>
          <w:sz w:val="28"/>
          <w:szCs w:val="28"/>
          <w:shd w:val="clear" w:color="auto" w:fill="FFFFFF"/>
          <w:lang w:eastAsia="ru-RU"/>
        </w:rPr>
        <w:t xml:space="preserve">Сфера, регулируемая </w:t>
      </w:r>
      <w:r w:rsidRPr="003C484C">
        <w:rPr>
          <w:rFonts w:ascii="Times New Roman" w:eastAsia="Times New Roman" w:hAnsi="Times New Roman" w:cs="Times New Roman"/>
          <w:b/>
          <w:bCs/>
          <w:sz w:val="28"/>
          <w:szCs w:val="28"/>
          <w:lang w:eastAsia="ru-RU"/>
        </w:rPr>
        <w:t>настоящим Кодексом</w:t>
      </w:r>
    </w:p>
    <w:p w14:paraId="3E664E5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5D8353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между налогоплательщиком и государством, связанные с исполнением налогового обязательства.</w:t>
      </w:r>
    </w:p>
    <w:p w14:paraId="027FA3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5A9A7A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Параграф 1. Основные понятия и аббревиатуры, используемые </w:t>
      </w:r>
      <w:r w:rsidRPr="003C484C">
        <w:rPr>
          <w:rFonts w:ascii="Times New Roman" w:eastAsia="Times New Roman" w:hAnsi="Times New Roman" w:cs="Times New Roman"/>
          <w:b/>
          <w:sz w:val="28"/>
          <w:szCs w:val="28"/>
          <w:lang w:eastAsia="ru-RU"/>
        </w:rPr>
        <w:t>в настоящем Кодексе</w:t>
      </w:r>
    </w:p>
    <w:p w14:paraId="08919F3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5595E0F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2. Понятия и аббревиатуры, используемые </w:t>
      </w:r>
      <w:r w:rsidRPr="003C484C">
        <w:rPr>
          <w:rFonts w:ascii="Times New Roman" w:eastAsia="Times New Roman" w:hAnsi="Times New Roman" w:cs="Times New Roman"/>
          <w:b/>
          <w:sz w:val="28"/>
          <w:szCs w:val="28"/>
          <w:lang w:eastAsia="ru-RU"/>
        </w:rPr>
        <w:t>для целей налогообложения</w:t>
      </w:r>
    </w:p>
    <w:p w14:paraId="71E4315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A4650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Понятия </w:t>
      </w:r>
      <w:r w:rsidRPr="003C484C">
        <w:rPr>
          <w:rFonts w:ascii="Times New Roman" w:eastAsia="Times New Roman" w:hAnsi="Times New Roman" w:cs="Times New Roman"/>
          <w:bCs/>
          <w:sz w:val="28"/>
          <w:szCs w:val="28"/>
          <w:lang w:eastAsia="ru-RU"/>
        </w:rPr>
        <w:t xml:space="preserve">и аббревиатуры, содержащиеся в настоящем Кодексе, используются </w:t>
      </w:r>
      <w:r w:rsidRPr="003C484C">
        <w:rPr>
          <w:rFonts w:ascii="Times New Roman" w:eastAsia="Times New Roman" w:hAnsi="Times New Roman" w:cs="Times New Roman"/>
          <w:sz w:val="28"/>
          <w:szCs w:val="28"/>
          <w:lang w:eastAsia="ru-RU"/>
        </w:rPr>
        <w:t>для целей налогообложения в значениях, определяемых в настоящем Кодексе.</w:t>
      </w:r>
    </w:p>
    <w:p w14:paraId="569642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14:paraId="5D7E4E4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целях настоящего Кодекса положения, предусмотренные для банков второго уровня, страховых (перестраховочных) организаций, страховых брокеров, распространяются на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открытые на территории Республики Казахстан 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p w14:paraId="518D99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lastRenderedPageBreak/>
        <w:t>3. Для целей настоящего Кодекса счет, открытый в центральном уполномоченном органе по исполнению бюджета или в его территориальных подразделениях, приравнивается к банковскому счету, а центральный уполномоченный орган по исполнению бюджета и его территориальные подразделения приравниваются к организациям, осуществляющим отдельные виды банковских операций.</w:t>
      </w:r>
    </w:p>
    <w:p w14:paraId="404BE39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14:paraId="3A6829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491470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Статья 3. Отдельные понятия и аббревиатуры, используемые в настоящем Кодексе</w:t>
      </w:r>
    </w:p>
    <w:p w14:paraId="30391C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A01906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Понятия,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 налогоплательщика (налогового агента):</w:t>
      </w:r>
    </w:p>
    <w:p w14:paraId="490D5B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 – лицо, структурное подразделение юридического лица, являющиеся плательщиком налогов и платежей в бюджет;</w:t>
      </w:r>
    </w:p>
    <w:p w14:paraId="207CB53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налоговый агент – физическое лицо, индивидуальный предприниматель, лицо, занимающееся частной практикой, юридическое лицо, структурное подразделение юридического лица, которые в случаях и порядке, установленных настоящим Кодексом, исполняют налоговое обязательство;</w:t>
      </w:r>
    </w:p>
    <w:p w14:paraId="6B40C5C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лицо – физическое лицо, юридическое лицо;</w:t>
      </w:r>
    </w:p>
    <w:p w14:paraId="2EF0A2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физическое лицо – гражданин Республики Казахстан, иностранец, кандас или лицо без гражданства;</w:t>
      </w:r>
    </w:p>
    <w:p w14:paraId="60A2C3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юридическое лицо – организация, созданная в соответствии с законодательством Республики Казахстан или иностранного государства;</w:t>
      </w:r>
    </w:p>
    <w:p w14:paraId="5F33F4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структурное подразделение юридического лица – филиал, представительство;</w:t>
      </w:r>
    </w:p>
    <w:p w14:paraId="672C206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лицо, занимающееся частной практикой, – частный нотариус, частный судебный исполнитель, адвокат, профессиональный медиатор</w:t>
      </w:r>
      <w:r w:rsidRPr="003C484C">
        <w:rPr>
          <w:rFonts w:ascii="Times New Roman" w:eastAsia="Times New Roman" w:hAnsi="Times New Roman" w:cs="Times New Roman"/>
          <w:bCs/>
          <w:sz w:val="28"/>
          <w:szCs w:val="28"/>
          <w:lang w:eastAsia="ru-RU"/>
        </w:rPr>
        <w:t>;</w:t>
      </w:r>
    </w:p>
    <w:p w14:paraId="22E4852F"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налогоплательщики, состоящие на налоговом мониторинге, – </w:t>
      </w:r>
      <w:bookmarkStart w:id="1" w:name="_Hlk168278491"/>
      <w:bookmarkStart w:id="2" w:name="_Hlk167804087"/>
      <w:r w:rsidRPr="003C484C">
        <w:rPr>
          <w:rFonts w:ascii="Times New Roman" w:hAnsi="Times New Roman" w:cs="Times New Roman"/>
          <w:sz w:val="28"/>
          <w:szCs w:val="28"/>
        </w:rPr>
        <w:t xml:space="preserve">участник мониторинга </w:t>
      </w:r>
      <w:bookmarkEnd w:id="1"/>
      <w:r w:rsidRPr="003C484C">
        <w:rPr>
          <w:rFonts w:ascii="Times New Roman" w:hAnsi="Times New Roman" w:cs="Times New Roman"/>
          <w:sz w:val="28"/>
          <w:szCs w:val="28"/>
        </w:rPr>
        <w:t>крупных налогоплательщиков и (или) участник горизонтального мониторинг</w:t>
      </w:r>
      <w:bookmarkEnd w:id="2"/>
      <w:r w:rsidRPr="003C484C">
        <w:rPr>
          <w:rFonts w:ascii="Times New Roman" w:hAnsi="Times New Roman" w:cs="Times New Roman"/>
          <w:sz w:val="28"/>
          <w:szCs w:val="28"/>
        </w:rPr>
        <w:t xml:space="preserve">а; </w:t>
      </w:r>
    </w:p>
    <w:p w14:paraId="33D62D8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участник горизонтального мониторинга – налогоплательщик, заключивший с уполномоченным органом соглашение о горизонтальном мониторинге</w:t>
      </w:r>
      <w:bookmarkStart w:id="3" w:name="_Hlk167803992"/>
      <w:r w:rsidRPr="003C484C">
        <w:rPr>
          <w:rFonts w:ascii="Times New Roman" w:hAnsi="Times New Roman" w:cs="Times New Roman"/>
          <w:sz w:val="28"/>
          <w:szCs w:val="28"/>
        </w:rPr>
        <w:t>;</w:t>
      </w:r>
    </w:p>
    <w:p w14:paraId="3A9D322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участник мониторинга крупных налогоплательщиков –</w:t>
      </w:r>
      <w:r w:rsidRPr="003C484C">
        <w:rPr>
          <w:rFonts w:ascii="Times New Roman" w:eastAsia="Times New Roman" w:hAnsi="Times New Roman" w:cs="Times New Roman"/>
          <w:sz w:val="28"/>
          <w:szCs w:val="28"/>
          <w:lang w:eastAsia="ru-RU"/>
        </w:rPr>
        <w:t xml:space="preserve"> налогоплательщик, включенный в перечень </w:t>
      </w:r>
      <w:r w:rsidRPr="003C484C">
        <w:rPr>
          <w:rFonts w:ascii="Times New Roman" w:hAnsi="Times New Roman" w:cs="Times New Roman"/>
          <w:sz w:val="28"/>
          <w:szCs w:val="28"/>
        </w:rPr>
        <w:t>участников мониторинга крупных налогоплательщиков;</w:t>
      </w:r>
    </w:p>
    <w:p w14:paraId="3B9A4FD9"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9</w:t>
      </w:r>
      <w:bookmarkEnd w:id="3"/>
      <w:r w:rsidRPr="003C484C">
        <w:rPr>
          <w:sz w:val="28"/>
          <w:szCs w:val="28"/>
        </w:rPr>
        <w:t>) иностранная компания</w:t>
      </w:r>
      <w:r w:rsidRPr="003C484C">
        <w:rPr>
          <w:bCs/>
          <w:sz w:val="28"/>
          <w:szCs w:val="28"/>
        </w:rPr>
        <w:t>, осуществляющая деятельность посредством интернет-площадки на территории Республики Казахстан,</w:t>
      </w:r>
      <w:r w:rsidRPr="003C484C">
        <w:rPr>
          <w:sz w:val="28"/>
          <w:szCs w:val="28"/>
        </w:rPr>
        <w:t xml:space="preserve"> – юридическое лицо-нерезидент или иная форма иностранной организации предпринимательской </w:t>
      </w:r>
      <w:r w:rsidRPr="003C484C">
        <w:rPr>
          <w:sz w:val="28"/>
          <w:szCs w:val="28"/>
        </w:rPr>
        <w:lastRenderedPageBreak/>
        <w:t xml:space="preserve">деятельности без образования юридического лица, осуществляющее реализацию товаров и (или) оказывающее услуги </w:t>
      </w:r>
      <w:r w:rsidRPr="003C484C">
        <w:rPr>
          <w:bCs/>
          <w:sz w:val="28"/>
          <w:szCs w:val="28"/>
        </w:rPr>
        <w:t>посредством интернет-площадки</w:t>
      </w:r>
      <w:r w:rsidRPr="003C484C">
        <w:rPr>
          <w:sz w:val="28"/>
          <w:szCs w:val="28"/>
        </w:rPr>
        <w:t xml:space="preserve"> на территории </w:t>
      </w:r>
      <w:r w:rsidRPr="003C484C">
        <w:rPr>
          <w:bCs/>
          <w:sz w:val="28"/>
          <w:szCs w:val="28"/>
        </w:rPr>
        <w:t>Республики Казахстан</w:t>
      </w:r>
      <w:r w:rsidRPr="003C484C">
        <w:rPr>
          <w:sz w:val="28"/>
          <w:szCs w:val="28"/>
        </w:rPr>
        <w:t>.</w:t>
      </w:r>
    </w:p>
    <w:p w14:paraId="29F602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Понятия,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 налога и других обязательных платежей, взносов и отчислений: </w:t>
      </w:r>
    </w:p>
    <w:p w14:paraId="5DC93F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 – законодательно установленный государством в одностороннем порядке обязательный денежный платеж в бюджет, за исключением случаев, предусмотренных настоящим Кодексом, производимый в определенном размере, носящий безвозвратный и безвозмездный характер;</w:t>
      </w:r>
    </w:p>
    <w:p w14:paraId="0C92711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14:paraId="690A5A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социальные платежи – обязательные пенсионные взносы, обязательные профессиональные пенсионные взносы, обязательные пенсионные взносы работодателя, социальные отчисления, уплачиваемые в соответствии с </w:t>
      </w:r>
      <w:hyperlink r:id="rId8" w:anchor="z1" w:history="1">
        <w:r w:rsidRPr="003C484C">
          <w:rPr>
            <w:rStyle w:val="a9"/>
            <w:rFonts w:ascii="Times New Roman" w:hAnsi="Times New Roman" w:cs="Times New Roman"/>
            <w:color w:val="auto"/>
            <w:sz w:val="28"/>
            <w:szCs w:val="28"/>
            <w:u w:val="none"/>
          </w:rPr>
          <w:t>Социальным</w:t>
        </w:r>
      </w:hyperlink>
      <w:r w:rsidRPr="003C484C">
        <w:rPr>
          <w:rFonts w:ascii="Times New Roman" w:eastAsia="Times New Roman" w:hAnsi="Times New Roman" w:cs="Times New Roman"/>
          <w:sz w:val="28"/>
          <w:szCs w:val="28"/>
          <w:lang w:eastAsia="ru-RU"/>
        </w:rPr>
        <w:t xml:space="preserve"> кодексом Республики Казахстан, отчисления и взносы на обязательное социальное медицинское страхование, уплачиваемые в соответствии с </w:t>
      </w:r>
      <w:hyperlink r:id="rId9" w:anchor="z42" w:history="1">
        <w:r w:rsidRPr="003C484C">
          <w:rPr>
            <w:rStyle w:val="a9"/>
            <w:rFonts w:ascii="Times New Roman" w:hAnsi="Times New Roman" w:cs="Times New Roman"/>
            <w:color w:val="auto"/>
            <w:sz w:val="28"/>
            <w:szCs w:val="28"/>
            <w:u w:val="none"/>
          </w:rPr>
          <w:t>Законом</w:t>
        </w:r>
      </w:hyperlink>
      <w:r w:rsidRPr="003C484C">
        <w:rPr>
          <w:rFonts w:ascii="Times New Roman" w:eastAsia="Times New Roman" w:hAnsi="Times New Roman" w:cs="Times New Roman"/>
          <w:sz w:val="28"/>
          <w:szCs w:val="28"/>
          <w:lang w:eastAsia="ru-RU"/>
        </w:rPr>
        <w:t xml:space="preserve"> Республики Казахстан «Об обязательном социальном медицинском страховании»;</w:t>
      </w:r>
    </w:p>
    <w:p w14:paraId="4D4A283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налоговая задолженность – сумма недоимки, а также неуплаченные суммы пени и штрафов. </w:t>
      </w:r>
    </w:p>
    <w:p w14:paraId="30F593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налоговую задолженность не включаются сумма пени, отраженная в уведомлении о результатах налоговой проверки,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p w14:paraId="581E22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недоимка – не уплаченные в срок исчисленные и начисленные суммы налогов и платежей в бюджет, а также авансовых и текущих платежей по ним, за исключением сумм, отраженных в уведомлении о результатах налоговой проверки, в период обжалования в установленном законодательством Республики Казахстан порядке в обжалуемой части;</w:t>
      </w:r>
    </w:p>
    <w:p w14:paraId="172595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общеустановленный порядок налогообложения – базовый порядок исчисления, уплаты налогов и платежей в бюджет, установленный </w:t>
      </w:r>
      <w:hyperlink r:id="rId10" w:anchor="z3667" w:history="1">
        <w:r w:rsidRPr="003C484C">
          <w:rPr>
            <w:rStyle w:val="a9"/>
            <w:rFonts w:ascii="Times New Roman" w:hAnsi="Times New Roman" w:cs="Times New Roman"/>
            <w:color w:val="auto"/>
            <w:sz w:val="28"/>
            <w:szCs w:val="28"/>
            <w:u w:val="none"/>
          </w:rPr>
          <w:t>Особенной частью</w:t>
        </w:r>
      </w:hyperlink>
      <w:r w:rsidRPr="003C484C">
        <w:rPr>
          <w:rFonts w:ascii="Times New Roman" w:eastAsia="Times New Roman" w:hAnsi="Times New Roman" w:cs="Times New Roman"/>
          <w:sz w:val="28"/>
          <w:szCs w:val="28"/>
          <w:lang w:eastAsia="ru-RU"/>
        </w:rPr>
        <w:t xml:space="preserve"> настоящего Кодекса;</w:t>
      </w:r>
    </w:p>
    <w:p w14:paraId="17D6C8A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специальный налоговый режим – порядок исчисления, уплаты отдельных налогов и платежей в бюджет, отличный от общеустановленного порядка налогообложения, при соблюдении налогоплательщиком условий, установленных настоящим Кодексом;</w:t>
      </w:r>
    </w:p>
    <w:p w14:paraId="25DBF1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роялти – платеж за:</w:t>
      </w:r>
    </w:p>
    <w:p w14:paraId="01BF3A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право пользования недрами в процессе добычи полезных ископаемых и переработки техногенных образований;</w:t>
      </w:r>
    </w:p>
    <w:p w14:paraId="202629C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использование или право на использование авторских прав, чертежей или моделей, использование или право на использование патентов, товарных знаков или других подобных прав;</w:t>
      </w:r>
    </w:p>
    <w:p w14:paraId="731E9C8D" w14:textId="77777777" w:rsidR="00DA47FD" w:rsidRPr="003C484C" w:rsidRDefault="00DA47F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использование или право на использование программного обеспечения, включая услуги по обновлению версии такого программного обеспечения;</w:t>
      </w:r>
    </w:p>
    <w:p w14:paraId="7868C0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использование «ноу-хау»;</w:t>
      </w:r>
    </w:p>
    <w:p w14:paraId="65AC56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использование или право использования кинофильмов, видеофильмов, звукозаписи или иных средств записи;</w:t>
      </w:r>
    </w:p>
    <w:p w14:paraId="1F8A813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использование или право использования торгового, научно-исследовательского и (или) промышленного оборудования, в том числе морских, воздушных судов, серверного оборудования, включая предоставление места на таком оборудовании (хостинг);</w:t>
      </w:r>
    </w:p>
    <w:p w14:paraId="1F8AE7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 признается роялти платеж за полную реализацию имущественных (исключительных) прав на объект интеллектуальной собственности;</w:t>
      </w:r>
    </w:p>
    <w:p w14:paraId="2ED85F2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предельный размер налоговой задолженности – размеры сумм налоговой задолженности, определенные уполномоченным органом, при превышении которых налоговый орган применяет способы обеспечения налогового обязательства и (или) меры принудительного взыскания налоговой задолженности;</w:t>
      </w:r>
    </w:p>
    <w:p w14:paraId="3DC6F70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пеня – денежная сумма, исчисляемая в кратном соотношении к базовой ставке Национального Банка, действовавшей на каждый день просрочки, и начисляемая:</w:t>
      </w:r>
    </w:p>
    <w:p w14:paraId="15002A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 не уплаченную налогоплательщиком (налоговым агентом) в срок сумму налога и платежа в бюджет, в том числе авансового и (или) текущего платежа, начиная со дня, следующего за днем срока исполнения налогового обязательства по уплате, включая день уплаты в бюджет;</w:t>
      </w:r>
    </w:p>
    <w:p w14:paraId="426591D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на сумму уплаченного и (или) излишне уплаченную сумму налога, платежа в бюджет и (или)</w:t>
      </w:r>
      <w:r w:rsidRPr="003C484C">
        <w:rPr>
          <w:rFonts w:ascii="Times New Roman" w:hAnsi="Times New Roman" w:cs="Times New Roman"/>
          <w:sz w:val="28"/>
          <w:szCs w:val="28"/>
        </w:rPr>
        <w:t xml:space="preserve"> сумму превышения налога на добавленную стоимость</w:t>
      </w:r>
      <w:r w:rsidRPr="003C484C">
        <w:rPr>
          <w:rFonts w:ascii="Times New Roman" w:eastAsia="Times New Roman" w:hAnsi="Times New Roman" w:cs="Times New Roman"/>
          <w:sz w:val="28"/>
          <w:szCs w:val="28"/>
          <w:lang w:eastAsia="ru-RU"/>
        </w:rPr>
        <w:t xml:space="preserve">, по которой нарушен налоговым органом срок проведения зачета и (или) возврата по налоговому заявлению налогоплательщика, начиная со дня, следующего за окончанием срока проведения зачета и (или) возврата, включая день </w:t>
      </w:r>
      <w:r w:rsidRPr="003C484C">
        <w:rPr>
          <w:rFonts w:ascii="Times New Roman" w:hAnsi="Times New Roman" w:cs="Times New Roman"/>
          <w:sz w:val="28"/>
          <w:szCs w:val="28"/>
        </w:rPr>
        <w:t>возврата;</w:t>
      </w:r>
    </w:p>
    <w:p w14:paraId="4D99BCF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Кратность соотношения к базовой ставке Национального Банка составляет:</w:t>
      </w:r>
    </w:p>
    <w:p w14:paraId="1DF2A5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1,25 для всех налогоплательщиков (налоговых агентов);</w:t>
      </w:r>
    </w:p>
    <w:p w14:paraId="00B75C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0,65 для участника горизонтального мониторинга</w:t>
      </w:r>
      <w:r w:rsidRPr="003C484C">
        <w:rPr>
          <w:rFonts w:ascii="Times New Roman" w:hAnsi="Times New Roman" w:cs="Times New Roman"/>
          <w:sz w:val="28"/>
          <w:szCs w:val="28"/>
        </w:rPr>
        <w:t>.</w:t>
      </w:r>
    </w:p>
    <w:p w14:paraId="155A15B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3. Понятия,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 определения дохода:</w:t>
      </w:r>
    </w:p>
    <w:p w14:paraId="3BFF852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выигрыш – доход, полученный налогоплательщиком в натуральном и денежном выражении:</w:t>
      </w:r>
    </w:p>
    <w:p w14:paraId="54A47B6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 конкурсах, соревнованиях (олимпиадах), фестивалях, по лотереям, розыгрышам, включая розыгрыши по вкладам и долговым ценным бумагам;</w:t>
      </w:r>
    </w:p>
    <w:p w14:paraId="451E15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виде любой выплаты в азартной игре и (или) пари</w:t>
      </w:r>
      <w:r w:rsidRPr="003C484C">
        <w:rPr>
          <w:rFonts w:ascii="Times New Roman" w:eastAsia="Times New Roman" w:hAnsi="Times New Roman" w:cs="Times New Roman"/>
          <w:sz w:val="28"/>
          <w:szCs w:val="28"/>
          <w:shd w:val="clear" w:color="auto" w:fill="FFFFFF"/>
          <w:lang w:eastAsia="ru-RU"/>
        </w:rPr>
        <w:t>;</w:t>
      </w:r>
    </w:p>
    <w:p w14:paraId="2E2F74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работник:</w:t>
      </w:r>
    </w:p>
    <w:p w14:paraId="6DA2F37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14:paraId="1F61EF8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государственный служащий;</w:t>
      </w:r>
    </w:p>
    <w:p w14:paraId="0B2EA77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14:paraId="17DA89F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резиденту или иному нерезиденту, осуществляющему деятельность в Республике Казахстан через постоянное учреждение;</w:t>
      </w:r>
    </w:p>
    <w:p w14:paraId="35ECBD5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14:paraId="5628E4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Понятия,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 деятельности налогоплательщика (налогового агента):</w:t>
      </w:r>
    </w:p>
    <w:p w14:paraId="79D80AD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 в том числе услуги анализа и оценки, отображающие числовой или порядковый показатель важности или значимости определенного объекта или явления (рейтинговые услуги);</w:t>
      </w:r>
    </w:p>
    <w:p w14:paraId="7025D5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p w14:paraId="7683C8A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14:paraId="38B4C6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14:paraId="0A3F032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14:paraId="2E68BF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p w14:paraId="038154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импорт товаров – ввоз товаров на таможенную территорию ЕАЭС, осуществляемый в соответствии с таможенным законодательством ЕАЭС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ЕАЭС;</w:t>
      </w:r>
    </w:p>
    <w:p w14:paraId="13837D8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8) электронная торговля товарами – предпринимательская деятельность по реализации товаров физическим лицам, осуществляемая посредством интернет-площадки;</w:t>
      </w:r>
    </w:p>
    <w:p w14:paraId="36744E7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9) интернет-площадка – интернет-магазин и (или) торговая площадка, предназначенная для продажи товаров, оказания услуг, предложении об оказании услуг посредством </w:t>
      </w:r>
      <w:r w:rsidRPr="003C484C">
        <w:rPr>
          <w:rFonts w:ascii="Times New Roman" w:hAnsi="Times New Roman" w:cs="Times New Roman"/>
          <w:sz w:val="28"/>
          <w:szCs w:val="28"/>
        </w:rPr>
        <w:t>сети телекоммуникаций и Интернета</w:t>
      </w:r>
      <w:r w:rsidRPr="003C484C">
        <w:rPr>
          <w:rFonts w:ascii="Times New Roman" w:eastAsia="Times New Roman" w:hAnsi="Times New Roman" w:cs="Times New Roman"/>
          <w:sz w:val="28"/>
          <w:szCs w:val="28"/>
          <w:lang w:eastAsia="ru-RU"/>
        </w:rPr>
        <w:t>, в том числе оказания посреднических услуг по предоставлению возможности для продажи и оказания услуг, оформления заказа и оплаты иным лицам путем предоставления доступа к интернет-магазину и (или) торговой площадки;</w:t>
      </w:r>
    </w:p>
    <w:p w14:paraId="26F3B0B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10) услуги в электронной форме – услуги, оказываемые в том числе посредством интернет-площадки.</w:t>
      </w:r>
    </w:p>
    <w:p w14:paraId="6DCFCCE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Понятия,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 ценных бумаг:</w:t>
      </w:r>
    </w:p>
    <w:p w14:paraId="57F575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исламские ценные бумаги – исламские арендные сертификаты и исламские сертификаты участия;</w:t>
      </w:r>
    </w:p>
    <w:p w14:paraId="7EAA257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14:paraId="606D12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14:paraId="5375A17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14:paraId="62C0889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6. Понятия,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 безвозмездной передачи:</w:t>
      </w:r>
    </w:p>
    <w:p w14:paraId="0F45807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благотворительная помощь – имущество, предоставляемое на безвозмездной основе:</w:t>
      </w:r>
    </w:p>
    <w:p w14:paraId="785F47F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виде спонсорской помощи;</w:t>
      </w:r>
    </w:p>
    <w:p w14:paraId="7A59125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виде социальной поддержки физического лица;</w:t>
      </w:r>
    </w:p>
    <w:p w14:paraId="4622842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физическому лицу, пострадавшему в результате чрезвычайной ситуации;</w:t>
      </w:r>
    </w:p>
    <w:p w14:paraId="35359F1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некоммерческой организации с целью поддержки ее уставной деятельности;</w:t>
      </w:r>
    </w:p>
    <w:p w14:paraId="65243E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trike/>
          <w:sz w:val="28"/>
          <w:szCs w:val="28"/>
          <w:lang w:eastAsia="ru-RU"/>
        </w:rPr>
      </w:pPr>
      <w:r w:rsidRPr="003C484C">
        <w:rPr>
          <w:rFonts w:ascii="Times New Roman" w:eastAsia="Times New Roman" w:hAnsi="Times New Roman" w:cs="Times New Roman"/>
          <w:sz w:val="28"/>
          <w:szCs w:val="28"/>
          <w:lang w:eastAsia="ru-RU"/>
        </w:rPr>
        <w:t>организации, осуществляющей деятельность в социальной сфере;</w:t>
      </w:r>
    </w:p>
    <w:p w14:paraId="3A7F4B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спонсорская помощь – имущество, предоставляемое на безвозмездной основе с целью распространения информации о лице, оказывающем данную помощь:</w:t>
      </w:r>
    </w:p>
    <w:p w14:paraId="406D6B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14:paraId="40C712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некоммерческим организациям для реализации их уставных целей;</w:t>
      </w:r>
    </w:p>
    <w:p w14:paraId="302BD9D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социальная поддержка физического лица – безвозмездная передача налоговым агентом за год имущества в пределах 647 (650)-кратного размера МРП, действующего на начало соответствующего финансового года, отдельной категории физических лиц, имеющих право на социальную защиту в соответствии с законодательством Республики Казахстан.</w:t>
      </w:r>
    </w:p>
    <w:p w14:paraId="1D51DF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p w14:paraId="6905B5F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социального,природного и техногенного характера, распределяемое Правительством Республики Казахстан через уполномоченные организации;</w:t>
      </w:r>
    </w:p>
    <w:p w14:paraId="1B22A3A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грант – имущество, предоставляемое на безвозмездной основе для достижения определенных целей (задач):</w:t>
      </w:r>
    </w:p>
    <w:p w14:paraId="1AED8FE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государствами, правительствами государств – Республике Казахстан, Правительству Республики Казахстан, физическим, а также юридическим лицам;</w:t>
      </w:r>
    </w:p>
    <w:p w14:paraId="26B6F8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w:t>
      </w:r>
      <w:hyperlink r:id="rId11" w:anchor="z63" w:history="1">
        <w:r w:rsidRPr="003C484C">
          <w:rPr>
            <w:rStyle w:val="a9"/>
            <w:rFonts w:ascii="Times New Roman" w:hAnsi="Times New Roman" w:cs="Times New Roman"/>
            <w:color w:val="auto"/>
            <w:sz w:val="28"/>
            <w:szCs w:val="28"/>
            <w:u w:val="none"/>
          </w:rPr>
          <w:t>Конституции</w:t>
        </w:r>
      </w:hyperlink>
      <w:r w:rsidRPr="003C484C">
        <w:rPr>
          <w:rFonts w:ascii="Times New Roman" w:eastAsia="Times New Roman" w:hAnsi="Times New Roman" w:cs="Times New Roman"/>
          <w:sz w:val="28"/>
          <w:szCs w:val="28"/>
          <w:lang w:eastAsia="ru-RU"/>
        </w:rPr>
        <w:t xml:space="preserve">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14:paraId="5457B23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иностранцами и лицами без гражданства – Республике Казахстан и Правительству Республики Казахстан.</w:t>
      </w:r>
    </w:p>
    <w:p w14:paraId="435DB6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Понятия,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 недр и недропользования:</w:t>
      </w:r>
    </w:p>
    <w:p w14:paraId="7D41BFC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14:paraId="5E682F0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операции по недропользованию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14:paraId="5DE02C3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14:paraId="7C0D985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минеральное сырье – извлеченная на поверхность часть недр (горная порода, рудное сырье и другие), содержащая полезное ископаемое (полезные ископаемые), без учета разубоживания;</w:t>
      </w:r>
    </w:p>
    <w:p w14:paraId="309B2C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w:t>
      </w:r>
      <w:r w:rsidRPr="003C484C">
        <w:rPr>
          <w:rFonts w:ascii="Times New Roman" w:eastAsia="Times New Roman" w:hAnsi="Times New Roman" w:cs="Times New Roman"/>
          <w:sz w:val="28"/>
          <w:szCs w:val="28"/>
          <w:shd w:val="clear" w:color="auto" w:fill="FFFFFF"/>
          <w:lang w:eastAsia="ru-RU"/>
        </w:rPr>
        <w:t>добыча – весь комплекс работ (операций), непосредственно связанных с извлечением минерального сырья или твердых полезных ископаемых из недр на поверхность и (или) отделением полезных ископаемых из мест их залегания, в том числе из техногенных минеральных образований, а также связанных с забором подземных вод;</w:t>
      </w:r>
    </w:p>
    <w:p w14:paraId="4BFADF6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14:paraId="7259C54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p w14:paraId="78F1A0C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оператор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14:paraId="68B22C30" w14:textId="77777777" w:rsidR="00A20DE6" w:rsidRPr="003C484C" w:rsidRDefault="00A20DE6" w:rsidP="00B64CD7">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9) получатель от имени государства – юридическое лицо, определенное </w:t>
      </w:r>
      <w:r w:rsidRPr="003C484C">
        <w:rPr>
          <w:rFonts w:ascii="Times New Roman" w:hAnsi="Times New Roman" w:cs="Times New Roman"/>
          <w:sz w:val="28"/>
          <w:szCs w:val="28"/>
        </w:rPr>
        <w:t xml:space="preserve">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w:t>
      </w:r>
      <w:hyperlink r:id="rId12" w:anchor="z722" w:history="1">
        <w:r w:rsidRPr="003C484C">
          <w:rPr>
            <w:rStyle w:val="a9"/>
            <w:rFonts w:ascii="Times New Roman" w:hAnsi="Times New Roman" w:cs="Times New Roman"/>
            <w:color w:val="auto"/>
            <w:sz w:val="28"/>
            <w:szCs w:val="28"/>
            <w:u w:val="none"/>
          </w:rPr>
          <w:t>статьей 722</w:t>
        </w:r>
      </w:hyperlink>
      <w:r w:rsidRPr="003C484C">
        <w:rPr>
          <w:rFonts w:ascii="Times New Roman" w:hAnsi="Times New Roman" w:cs="Times New Roman"/>
          <w:sz w:val="28"/>
          <w:szCs w:val="28"/>
        </w:rPr>
        <w:t xml:space="preserve"> настоящего Кодекса</w:t>
      </w:r>
      <w:r w:rsidRPr="003C484C">
        <w:rPr>
          <w:rFonts w:ascii="Times New Roman" w:eastAsia="Times New Roman" w:hAnsi="Times New Roman" w:cs="Times New Roman"/>
          <w:sz w:val="28"/>
          <w:szCs w:val="28"/>
          <w:lang w:eastAsia="ru-RU"/>
        </w:rPr>
        <w:t>;</w:t>
      </w:r>
    </w:p>
    <w:p w14:paraId="165620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контрактная деятельность – деятельность недропользователя, осуществляемая в соответствии с положениями контракта на недропользование;</w:t>
      </w:r>
    </w:p>
    <w:p w14:paraId="0122154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14:paraId="1396D6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p w14:paraId="1CA07BB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14:paraId="53B6D9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p w14:paraId="28BF5C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14:paraId="50519FF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8. Аббревиатуры,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 расчетных показателей: </w:t>
      </w:r>
    </w:p>
    <w:p w14:paraId="6671F2B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МРП – месячный расчетный показатель, установленный законом о республиканском бюджете;</w:t>
      </w:r>
    </w:p>
    <w:p w14:paraId="3C79FEB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w:t>
      </w:r>
      <w:r w:rsidRPr="003C484C">
        <w:rPr>
          <w:rFonts w:ascii="Times New Roman" w:eastAsia="Times New Roman" w:hAnsi="Times New Roman" w:cs="Times New Roman"/>
          <w:sz w:val="28"/>
          <w:szCs w:val="28"/>
          <w:shd w:val="clear" w:color="auto" w:fill="FFFFFF"/>
          <w:lang w:eastAsia="ru-RU"/>
        </w:rPr>
        <w:t xml:space="preserve">МЗП – </w:t>
      </w:r>
      <w:r w:rsidRPr="003C484C">
        <w:rPr>
          <w:rFonts w:ascii="Times New Roman" w:eastAsia="Times New Roman" w:hAnsi="Times New Roman" w:cs="Times New Roman"/>
          <w:sz w:val="28"/>
          <w:szCs w:val="28"/>
          <w:lang w:eastAsia="ru-RU"/>
        </w:rPr>
        <w:t>минима</w:t>
      </w:r>
      <w:r w:rsidRPr="003C484C">
        <w:rPr>
          <w:rFonts w:ascii="Times New Roman" w:eastAsia="Times New Roman" w:hAnsi="Times New Roman" w:cs="Times New Roman"/>
          <w:sz w:val="28"/>
          <w:szCs w:val="28"/>
          <w:shd w:val="clear" w:color="auto" w:fill="FFFFFF"/>
          <w:lang w:eastAsia="ru-RU"/>
        </w:rPr>
        <w:t>льный размер заработной платы, установленный на соответствующий финансовый год законом о республиканском бюджете.</w:t>
      </w:r>
    </w:p>
    <w:p w14:paraId="2F2EC72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9. Понятия и аббревиатуры,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 </w:t>
      </w:r>
      <w:r w:rsidRPr="003C484C">
        <w:rPr>
          <w:rFonts w:ascii="Times New Roman" w:hAnsi="Times New Roman" w:cs="Times New Roman"/>
          <w:sz w:val="28"/>
          <w:szCs w:val="28"/>
        </w:rPr>
        <w:t>государственных органов и иных организаций</w:t>
      </w:r>
      <w:r w:rsidRPr="003C484C">
        <w:rPr>
          <w:rFonts w:ascii="Times New Roman" w:eastAsia="Times New Roman" w:hAnsi="Times New Roman" w:cs="Times New Roman"/>
          <w:sz w:val="28"/>
          <w:szCs w:val="28"/>
          <w:lang w:eastAsia="ru-RU"/>
        </w:rPr>
        <w:t>:</w:t>
      </w:r>
    </w:p>
    <w:p w14:paraId="309B98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уполномоченный орган – государственный орган, осуществляющий руководство в сфере обеспечения поступлений налогов и платежей в бюджет;</w:t>
      </w:r>
    </w:p>
    <w:p w14:paraId="5C245B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пресечению и выявлению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14:paraId="79E37D3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shd w:val="clear" w:color="auto" w:fill="F4F5F6"/>
        </w:rPr>
      </w:pPr>
      <w:r w:rsidRPr="003C484C">
        <w:rPr>
          <w:rFonts w:ascii="Times New Roman" w:hAnsi="Times New Roman" w:cs="Times New Roman"/>
          <w:sz w:val="28"/>
          <w:szCs w:val="28"/>
        </w:rPr>
        <w:t>3)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осуществляющие руководство в отдельной отрасли или сфере государственного управления, в том числе исчисление и (или) сбор с платежей в бюджет;</w:t>
      </w:r>
    </w:p>
    <w:p w14:paraId="2747F02A"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4) регистрирующие органы – уполномоченные государственные органы и Государственная корпорация, осуществляющие государственную регистрацию юридических лиц и учетную регистрацию их филиалов и представительств, и (или) объектов налогообложения и объектов, связанных с налогообложением, в том числе:</w:t>
      </w:r>
    </w:p>
    <w:p w14:paraId="0DD549DC"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прав на недвижимое имущество; </w:t>
      </w:r>
    </w:p>
    <w:p w14:paraId="4A7F4527"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залога движимого имущества и ипотеки судна;</w:t>
      </w:r>
    </w:p>
    <w:p w14:paraId="0F8CC6E8"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радиоэлектронных средств и высокочастотных устройств;</w:t>
      </w:r>
    </w:p>
    <w:p w14:paraId="26B76EA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космических объектов и прав на них;</w:t>
      </w:r>
    </w:p>
    <w:p w14:paraId="661DA5C2"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транспортных средств;</w:t>
      </w:r>
    </w:p>
    <w:p w14:paraId="1A6CE530"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лекарственных средств и медицинских изделий;</w:t>
      </w:r>
    </w:p>
    <w:p w14:paraId="5EA11084"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прав на произведения и объекты смежных прав, лицензионных договоров на использование произведений и объектов смежных прав; </w:t>
      </w:r>
    </w:p>
    <w:p w14:paraId="64038CFD" w14:textId="77777777" w:rsidR="00951E8D" w:rsidRPr="003C484C" w:rsidRDefault="00951E8D" w:rsidP="00B64CD7">
      <w:pPr>
        <w:pStyle w:val="a3"/>
        <w:spacing w:before="0" w:beforeAutospacing="0" w:after="0" w:afterAutospacing="0"/>
        <w:ind w:firstLine="709"/>
        <w:contextualSpacing/>
        <w:jc w:val="both"/>
        <w:rPr>
          <w:sz w:val="28"/>
          <w:szCs w:val="28"/>
          <w:shd w:val="clear" w:color="auto" w:fill="F4F5F6"/>
        </w:rPr>
      </w:pPr>
      <w:r w:rsidRPr="003C484C">
        <w:rPr>
          <w:sz w:val="28"/>
          <w:szCs w:val="28"/>
        </w:rPr>
        <w:t xml:space="preserve">постановку на учет средств массовой информации; </w:t>
      </w:r>
    </w:p>
    <w:p w14:paraId="7744BB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5) Государственная корпорация – Государственная корпорация «Правительство для граждан»;</w:t>
      </w:r>
    </w:p>
    <w:p w14:paraId="22D8EA9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ГФСС – Государственный фонд социального страхования;</w:t>
      </w:r>
    </w:p>
    <w:p w14:paraId="76ABC62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организация органа Международного финансового центра «Астана» (далее – МФЦА) – юридическое лицо, зарегистрированное в соответствии с действующим правом МФЦА, 50 и более процентов доли участия (голосующих акций) которого прямо или косвенно принадлежат органу МФЦА.</w:t>
      </w:r>
    </w:p>
    <w:p w14:paraId="36DE45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Косвенное владение означает владение органом МФЦА через другое юридическое лицо, которое прямо принадлежит органу МФЦА;</w:t>
      </w:r>
    </w:p>
    <w:p w14:paraId="081841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Национальный Банк – Национальный Банк Республики Казахстан</w:t>
      </w:r>
      <w:r w:rsidRPr="003C484C">
        <w:rPr>
          <w:rFonts w:ascii="Times New Roman" w:hAnsi="Times New Roman" w:cs="Times New Roman"/>
          <w:sz w:val="28"/>
          <w:szCs w:val="28"/>
        </w:rPr>
        <w:t>;</w:t>
      </w:r>
    </w:p>
    <w:p w14:paraId="25874C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9) банковская организация – </w:t>
      </w:r>
      <w:r w:rsidRPr="003C484C">
        <w:rPr>
          <w:rFonts w:ascii="Times New Roman" w:hAnsi="Times New Roman" w:cs="Times New Roman"/>
          <w:sz w:val="28"/>
          <w:szCs w:val="28"/>
        </w:rPr>
        <w:t>созданные в Республике Казахстан</w:t>
      </w:r>
      <w:r w:rsidRPr="003C484C">
        <w:rPr>
          <w:rFonts w:ascii="Times New Roman" w:eastAsia="Times New Roman" w:hAnsi="Times New Roman" w:cs="Times New Roman"/>
          <w:sz w:val="28"/>
          <w:szCs w:val="28"/>
          <w:lang w:eastAsia="ru-RU"/>
        </w:rPr>
        <w:t xml:space="preserve"> банк второго уровня и </w:t>
      </w:r>
      <w:r w:rsidRPr="003C484C">
        <w:rPr>
          <w:rFonts w:ascii="Times New Roman" w:hAnsi="Times New Roman" w:cs="Times New Roman"/>
          <w:sz w:val="28"/>
          <w:szCs w:val="28"/>
        </w:rPr>
        <w:t>организация, осуществляющая отдельные виды банковских операций;</w:t>
      </w:r>
    </w:p>
    <w:p w14:paraId="529D2EE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ЕАЭС – Евразийский экономический союз</w:t>
      </w:r>
      <w:r w:rsidRPr="003C484C">
        <w:rPr>
          <w:rFonts w:ascii="Times New Roman" w:hAnsi="Times New Roman" w:cs="Times New Roman"/>
          <w:sz w:val="28"/>
          <w:szCs w:val="28"/>
        </w:rPr>
        <w:t>;</w:t>
      </w:r>
    </w:p>
    <w:p w14:paraId="731E16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11) ЕЭК– </w:t>
      </w:r>
      <w:r w:rsidRPr="003C484C">
        <w:rPr>
          <w:rFonts w:ascii="Times New Roman" w:hAnsi="Times New Roman" w:cs="Times New Roman"/>
          <w:sz w:val="28"/>
          <w:szCs w:val="28"/>
        </w:rPr>
        <w:t>Евразийская экономическая комиссия</w:t>
      </w:r>
      <w:r w:rsidRPr="003C484C">
        <w:rPr>
          <w:rFonts w:ascii="Times New Roman" w:eastAsia="Times New Roman" w:hAnsi="Times New Roman" w:cs="Times New Roman"/>
          <w:sz w:val="28"/>
          <w:szCs w:val="28"/>
          <w:lang w:eastAsia="ru-RU"/>
        </w:rPr>
        <w:t>;</w:t>
      </w:r>
    </w:p>
    <w:p w14:paraId="64430C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организация, наделенная функциями по реализации ограниченного в распоряжении (заложенного) имущества,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14:paraId="7B34633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10. Понятия и аббревиатуры,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касающиесяналоговой регистрации:</w:t>
      </w:r>
    </w:p>
    <w:p w14:paraId="23CF150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1) </w:t>
      </w:r>
      <w:r w:rsidRPr="003C484C">
        <w:rPr>
          <w:rFonts w:ascii="Times New Roman" w:hAnsi="Times New Roman" w:cs="Times New Roman"/>
          <w:sz w:val="28"/>
          <w:szCs w:val="28"/>
        </w:rPr>
        <w:t xml:space="preserve">государственная база данных налогоплательщиков (далее – база налогоплательщиков) – информационная система, предназначенная для осуществления </w:t>
      </w:r>
      <w:r w:rsidRPr="003C484C">
        <w:rPr>
          <w:rFonts w:ascii="Times New Roman" w:eastAsia="Times New Roman" w:hAnsi="Times New Roman" w:cs="Times New Roman"/>
          <w:sz w:val="28"/>
          <w:szCs w:val="28"/>
          <w:lang w:eastAsia="ru-RU"/>
        </w:rPr>
        <w:t>налоговой регистрации</w:t>
      </w:r>
      <w:r w:rsidRPr="003C484C">
        <w:rPr>
          <w:rFonts w:ascii="Times New Roman" w:hAnsi="Times New Roman" w:cs="Times New Roman"/>
          <w:sz w:val="28"/>
          <w:szCs w:val="28"/>
        </w:rPr>
        <w:t xml:space="preserve"> налогоплательщиков;</w:t>
      </w:r>
    </w:p>
    <w:p w14:paraId="5A66F5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место жительства физического лица – место государственной регистрации гражданина в Республике Казахстан;</w:t>
      </w:r>
    </w:p>
    <w:p w14:paraId="3AE04E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место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государственной регистрации гражданина в Республике Казахстан;</w:t>
      </w:r>
    </w:p>
    <w:p w14:paraId="4A2D6A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место нахождения индивидуального предпринимателя и лица, занимающегося частной практикой, – место преимущественного осуществления их деятельности, заявленное при государственной (налоговой) регистрации в Республике Казахстан;</w:t>
      </w:r>
    </w:p>
    <w:p w14:paraId="4B545A2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место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реестр номеров при государственной регистрации в Республике Казахстан;</w:t>
      </w:r>
    </w:p>
    <w:p w14:paraId="7E14456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место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государственной регистрации в Республике Казахстан;</w:t>
      </w:r>
    </w:p>
    <w:p w14:paraId="6AB6ED6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место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государственной регистрации в Республике Казахстан и указанное в соответствующем протоколе органа управления;</w:t>
      </w:r>
    </w:p>
    <w:p w14:paraId="06BDC3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место пребывания иностранца или лица без гражданства – место временного пребывания иностранца или лица без гражданства, заявленное при государственной регистрации в Республике Казахстан;</w:t>
      </w:r>
    </w:p>
    <w:p w14:paraId="3909E14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9) место пребывания иностранца или лица без гражданства, не пребывающего в Республике Казахстан, </w:t>
      </w:r>
      <w:r w:rsidRPr="003C484C">
        <w:rPr>
          <w:rFonts w:ascii="Times New Roman" w:hAnsi="Times New Roman" w:cs="Times New Roman"/>
          <w:sz w:val="28"/>
          <w:szCs w:val="28"/>
        </w:rPr>
        <w:t xml:space="preserve">у которого возникает налоговое обязательство по уплате индивидуального подоходного налога с доходов, полученных из источников в Республике Казахстан от лица, не являющегося налоговым агентом, </w:t>
      </w:r>
      <w:r w:rsidRPr="003C484C">
        <w:rPr>
          <w:rFonts w:ascii="Times New Roman" w:eastAsia="Times New Roman" w:hAnsi="Times New Roman" w:cs="Times New Roman"/>
          <w:sz w:val="28"/>
          <w:szCs w:val="28"/>
          <w:lang w:eastAsia="ru-RU"/>
        </w:rPr>
        <w:t>– место жительства (нахождения) лица, выплачивающего такому иностранцу или лицу без гражданства доходы из источников в Республике Казахстан;</w:t>
      </w:r>
    </w:p>
    <w:p w14:paraId="4B152C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10) </w:t>
      </w:r>
      <w:r w:rsidRPr="003C484C">
        <w:rPr>
          <w:rFonts w:ascii="Times New Roman" w:hAnsi="Times New Roman" w:cs="Times New Roman"/>
          <w:sz w:val="28"/>
          <w:szCs w:val="28"/>
        </w:rPr>
        <w:t>национальные реестры идентификационных номеров (далее – реестры номеров) – государственные базы данных, предназначенные для осуществления регистрационного учета индивидуальных идентификационных номеров физических лиц и бизнес-идентификационных номеров юридических лиц (филиалов и представительств), индивидуальных предпринимателей, осуществляющих деятельность в виде совместного предпринимательства</w:t>
      </w:r>
      <w:r w:rsidRPr="003C484C">
        <w:rPr>
          <w:rFonts w:ascii="Times New Roman" w:eastAsia="Times New Roman" w:hAnsi="Times New Roman" w:cs="Times New Roman"/>
          <w:sz w:val="28"/>
          <w:szCs w:val="28"/>
          <w:lang w:eastAsia="ru-RU"/>
        </w:rPr>
        <w:t>.</w:t>
      </w:r>
    </w:p>
    <w:p w14:paraId="0647C9D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11. Понятия,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 денежных расчетов:</w:t>
      </w:r>
    </w:p>
    <w:p w14:paraId="0B16EB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и (или) мобильных платежей;</w:t>
      </w:r>
    </w:p>
    <w:p w14:paraId="09605E1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рыночный курс обмена валюты – курс тенге к иностранной валюте, определенный в порядке, определенном Национальным Банком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14:paraId="5105F9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среднеарифметический рыночный курс обмена валюты за период – курс, определенный по следующей формуле:</w:t>
      </w:r>
    </w:p>
    <w:p w14:paraId="6D4F49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R = (R</w:t>
      </w:r>
      <w:r w:rsidRPr="003C484C">
        <w:rPr>
          <w:rFonts w:ascii="Times New Roman" w:eastAsia="Times New Roman" w:hAnsi="Times New Roman" w:cs="Times New Roman"/>
          <w:sz w:val="28"/>
          <w:szCs w:val="28"/>
          <w:vertAlign w:val="subscript"/>
          <w:lang w:eastAsia="ru-RU"/>
        </w:rPr>
        <w:t>1</w:t>
      </w:r>
      <w:r w:rsidRPr="003C484C">
        <w:rPr>
          <w:rFonts w:ascii="Times New Roman" w:eastAsia="Times New Roman" w:hAnsi="Times New Roman" w:cs="Times New Roman"/>
          <w:sz w:val="28"/>
          <w:szCs w:val="28"/>
          <w:lang w:eastAsia="ru-RU"/>
        </w:rPr>
        <w:t xml:space="preserve"> + R</w:t>
      </w:r>
      <w:r w:rsidRPr="003C484C">
        <w:rPr>
          <w:rFonts w:ascii="Times New Roman" w:eastAsia="Times New Roman" w:hAnsi="Times New Roman" w:cs="Times New Roman"/>
          <w:sz w:val="28"/>
          <w:szCs w:val="28"/>
          <w:vertAlign w:val="subscript"/>
          <w:lang w:eastAsia="ru-RU"/>
        </w:rPr>
        <w:t>2</w:t>
      </w:r>
      <w:r w:rsidRPr="003C484C">
        <w:rPr>
          <w:rFonts w:ascii="Times New Roman" w:eastAsia="Times New Roman" w:hAnsi="Times New Roman" w:cs="Times New Roman"/>
          <w:sz w:val="28"/>
          <w:szCs w:val="28"/>
          <w:lang w:eastAsia="ru-RU"/>
        </w:rPr>
        <w:t xml:space="preserve"> + … + R</w:t>
      </w:r>
      <w:r w:rsidRPr="003C484C">
        <w:rPr>
          <w:rFonts w:ascii="Times New Roman" w:eastAsia="Times New Roman" w:hAnsi="Times New Roman" w:cs="Times New Roman"/>
          <w:sz w:val="28"/>
          <w:szCs w:val="28"/>
          <w:vertAlign w:val="subscript"/>
          <w:lang w:eastAsia="ru-RU"/>
        </w:rPr>
        <w:t>n</w:t>
      </w:r>
      <w:r w:rsidRPr="003C484C">
        <w:rPr>
          <w:rFonts w:ascii="Times New Roman" w:eastAsia="Times New Roman" w:hAnsi="Times New Roman" w:cs="Times New Roman"/>
          <w:sz w:val="28"/>
          <w:szCs w:val="28"/>
          <w:lang w:eastAsia="ru-RU"/>
        </w:rPr>
        <w:t xml:space="preserve">)/n, </w:t>
      </w:r>
    </w:p>
    <w:p w14:paraId="15C4D3B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где:</w:t>
      </w:r>
    </w:p>
    <w:p w14:paraId="3AFB61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R – среднеарифметический рыночный курс обмена валюты за период;</w:t>
      </w:r>
    </w:p>
    <w:p w14:paraId="58C56C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R</w:t>
      </w:r>
      <w:r w:rsidRPr="003C484C">
        <w:rPr>
          <w:rFonts w:ascii="Times New Roman" w:eastAsia="Times New Roman" w:hAnsi="Times New Roman" w:cs="Times New Roman"/>
          <w:sz w:val="28"/>
          <w:szCs w:val="28"/>
          <w:vertAlign w:val="subscript"/>
          <w:lang w:eastAsia="ru-RU"/>
        </w:rPr>
        <w:t>1</w:t>
      </w:r>
      <w:r w:rsidRPr="003C484C">
        <w:rPr>
          <w:rFonts w:ascii="Times New Roman" w:eastAsia="Times New Roman" w:hAnsi="Times New Roman" w:cs="Times New Roman"/>
          <w:sz w:val="28"/>
          <w:szCs w:val="28"/>
          <w:lang w:eastAsia="ru-RU"/>
        </w:rPr>
        <w:t>, R</w:t>
      </w:r>
      <w:r w:rsidRPr="003C484C">
        <w:rPr>
          <w:rFonts w:ascii="Times New Roman" w:eastAsia="Times New Roman" w:hAnsi="Times New Roman" w:cs="Times New Roman"/>
          <w:sz w:val="28"/>
          <w:szCs w:val="28"/>
          <w:vertAlign w:val="subscript"/>
          <w:lang w:eastAsia="ru-RU"/>
        </w:rPr>
        <w:t>2</w:t>
      </w:r>
      <w:r w:rsidRPr="003C484C">
        <w:rPr>
          <w:rFonts w:ascii="Times New Roman" w:eastAsia="Times New Roman" w:hAnsi="Times New Roman" w:cs="Times New Roman"/>
          <w:sz w:val="28"/>
          <w:szCs w:val="28"/>
          <w:lang w:eastAsia="ru-RU"/>
        </w:rPr>
        <w:t>.., R</w:t>
      </w:r>
      <w:r w:rsidRPr="003C484C">
        <w:rPr>
          <w:rFonts w:ascii="Times New Roman" w:eastAsia="Times New Roman" w:hAnsi="Times New Roman" w:cs="Times New Roman"/>
          <w:sz w:val="28"/>
          <w:szCs w:val="28"/>
          <w:vertAlign w:val="subscript"/>
          <w:lang w:eastAsia="ru-RU"/>
        </w:rPr>
        <w:t>n</w:t>
      </w:r>
      <w:r w:rsidRPr="003C484C">
        <w:rPr>
          <w:rFonts w:ascii="Times New Roman" w:eastAsia="Times New Roman" w:hAnsi="Times New Roman" w:cs="Times New Roman"/>
          <w:sz w:val="28"/>
          <w:szCs w:val="28"/>
          <w:lang w:eastAsia="ru-RU"/>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14:paraId="28EB137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n – количество календарных дней в периоде;</w:t>
      </w:r>
    </w:p>
    <w:p w14:paraId="5D55A74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4) государственный реестр контрольно-кассовых машин (далее – реестр кассовых машин) – перечень моделей контрольно-кассовых машин, разрешенных уполномоченным органом к использованию на территории Республики Казахстан;</w:t>
      </w:r>
    </w:p>
    <w:p w14:paraId="39FEFE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5)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p w14:paraId="067169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6) чек контрольно-кассовой машины (далее – чек)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бумажным либо электронным способом;</w:t>
      </w:r>
    </w:p>
    <w:p w14:paraId="47E7C3B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7) терминал оплаты услуг – электронно-механическое устройство для приема наличных денег либо расчетов с использованием платежных карточек и (или) мобильных платежей за оказанные услуги;</w:t>
      </w:r>
    </w:p>
    <w:p w14:paraId="214CE4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8)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и (или) мобильных платежей в автоматическом режиме;</w:t>
      </w:r>
    </w:p>
    <w:p w14:paraId="1DE32CD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9)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14:paraId="2F3C23C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10) книга товарных чеков – совокупность товарных чеков, объединенных в книгу;</w:t>
      </w:r>
    </w:p>
    <w:p w14:paraId="313448F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11)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w:t>
      </w:r>
    </w:p>
    <w:p w14:paraId="3DDF881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12)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14:paraId="4373BC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13)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(или) передачи данных;</w:t>
      </w:r>
    </w:p>
    <w:p w14:paraId="4A0CDFA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14) оператор фискальных данных (далее – оператор)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(далее – сеть), </w:t>
      </w:r>
      <w:r w:rsidRPr="003C484C">
        <w:rPr>
          <w:rFonts w:ascii="Times New Roman" w:hAnsi="Times New Roman" w:cs="Times New Roman"/>
          <w:sz w:val="28"/>
          <w:szCs w:val="28"/>
        </w:rPr>
        <w:t>включенное в перечень операторов фискальных данных</w:t>
      </w:r>
      <w:r w:rsidRPr="003C484C">
        <w:rPr>
          <w:rFonts w:ascii="Times New Roman" w:eastAsia="Times New Roman" w:hAnsi="Times New Roman" w:cs="Times New Roman"/>
          <w:bCs/>
          <w:sz w:val="28"/>
          <w:szCs w:val="28"/>
          <w:lang w:eastAsia="ru-RU"/>
        </w:rPr>
        <w:t>;</w:t>
      </w:r>
    </w:p>
    <w:p w14:paraId="6AECA3D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15)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w:t>
      </w:r>
      <w:r w:rsidRPr="003C484C">
        <w:rPr>
          <w:rFonts w:ascii="Times New Roman" w:hAnsi="Times New Roman" w:cs="Times New Roman"/>
          <w:sz w:val="28"/>
          <w:szCs w:val="28"/>
        </w:rPr>
        <w:t>;</w:t>
      </w:r>
    </w:p>
    <w:p w14:paraId="135571D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16) контрольно-кассовая машина – электронное устройство с блоком фискальной памяти без функции передачи данных, аппаратно-программный комплекс с функцией фиксации или без функции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w:t>
      </w:r>
      <w:r w:rsidRPr="003C484C">
        <w:rPr>
          <w:rFonts w:ascii="Times New Roman" w:eastAsia="Times New Roman" w:hAnsi="Times New Roman" w:cs="Times New Roman"/>
          <w:sz w:val="28"/>
          <w:szCs w:val="28"/>
          <w:lang w:eastAsia="ru-RU"/>
        </w:rPr>
        <w:t>.</w:t>
      </w:r>
    </w:p>
    <w:p w14:paraId="4FFC90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12. Понятия,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касающиесялицевого счета налогоплательщика (налогового агента):</w:t>
      </w:r>
    </w:p>
    <w:p w14:paraId="274EF0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лицевой счет налогоплательщика (налогового агента) (далее – лицевой счет) – документ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w:t>
      </w:r>
      <w:bookmarkStart w:id="4" w:name="_Hlk168279798"/>
      <w:r w:rsidRPr="003C484C">
        <w:rPr>
          <w:rFonts w:ascii="Times New Roman" w:eastAsia="Times New Roman" w:hAnsi="Times New Roman" w:cs="Times New Roman"/>
          <w:sz w:val="28"/>
          <w:szCs w:val="28"/>
          <w:lang w:eastAsia="ru-RU"/>
        </w:rPr>
        <w:t>пени и штрафов</w:t>
      </w:r>
      <w:bookmarkEnd w:id="4"/>
      <w:r w:rsidRPr="003C484C">
        <w:rPr>
          <w:rFonts w:ascii="Times New Roman" w:eastAsia="Times New Roman" w:hAnsi="Times New Roman" w:cs="Times New Roman"/>
          <w:sz w:val="28"/>
          <w:szCs w:val="28"/>
          <w:lang w:eastAsia="ru-RU"/>
        </w:rPr>
        <w:t>;</w:t>
      </w:r>
    </w:p>
    <w:p w14:paraId="1A78423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w:t>
      </w:r>
      <w:r w:rsidRPr="003C484C">
        <w:rPr>
          <w:rFonts w:ascii="Times New Roman" w:hAnsi="Times New Roman" w:cs="Times New Roman"/>
          <w:bCs/>
          <w:sz w:val="28"/>
          <w:szCs w:val="28"/>
        </w:rPr>
        <w:t>сведения об отсутствии (наличии) задолженности, учет по которой ведется в налоговом органе</w:t>
      </w:r>
      <w:r w:rsidRPr="003C484C">
        <w:rPr>
          <w:rFonts w:ascii="Times New Roman" w:eastAsia="Times New Roman" w:hAnsi="Times New Roman" w:cs="Times New Roman"/>
          <w:sz w:val="28"/>
          <w:szCs w:val="28"/>
          <w:lang w:eastAsia="ru-RU"/>
        </w:rPr>
        <w:t xml:space="preserve"> (далее – сведения об отсутствии (наличии) задолженности) – документ, который подтверждает наличие или отсутствие задолженности по налогам и платежам в бюджет, социальным платежам, пени и штрафов, учет которых осуществляется налоговым органом.</w:t>
      </w:r>
    </w:p>
    <w:p w14:paraId="128FE5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13. Понятия,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 касающиеся объектов информатизации:</w:t>
      </w:r>
    </w:p>
    <w:p w14:paraId="3572DCA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информационная система налогового органа – информационная система, принадлежащая на праве собственности уполномоченному органу, и предназначенная для налогового администрирования;</w:t>
      </w:r>
    </w:p>
    <w:p w14:paraId="1287CC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информационная система электронных счетов-фактур – информационная система налогового органа, посредством которой осуществляются прием, обработка, регистрация, передача и хранение электронных счетов-фактур и актов выполненных работ, оказанных услуг, </w:t>
      </w:r>
      <w:r w:rsidRPr="003C484C">
        <w:rPr>
          <w:rFonts w:ascii="Times New Roman" w:eastAsia="Times New Roman" w:hAnsi="Times New Roman" w:cs="Times New Roman"/>
          <w:sz w:val="28"/>
          <w:szCs w:val="28"/>
          <w:shd w:val="clear" w:color="auto" w:fill="FFFFFF"/>
          <w:lang w:eastAsia="ru-RU"/>
        </w:rPr>
        <w:t xml:space="preserve">сопроводительных накладных на товары, </w:t>
      </w:r>
      <w:r w:rsidRPr="003C484C">
        <w:rPr>
          <w:rFonts w:ascii="Times New Roman" w:eastAsia="Times New Roman" w:hAnsi="Times New Roman" w:cs="Times New Roman"/>
          <w:sz w:val="28"/>
          <w:szCs w:val="28"/>
          <w:lang w:eastAsia="ru-RU"/>
        </w:rPr>
        <w:t>выписанных в электронной форме;</w:t>
      </w:r>
    </w:p>
    <w:p w14:paraId="7EBA890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налоговое мобильное приложение – программный продукт, установленный и запущенный на абонентском устройстве сотовой связи для получения налогоплательщиком электронных налоговых услуг и исполнения им налоговых обязательств;</w:t>
      </w:r>
    </w:p>
    <w:p w14:paraId="5527AF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14:paraId="6E7379E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trike/>
          <w:sz w:val="28"/>
          <w:szCs w:val="28"/>
          <w:lang w:eastAsia="ru-RU"/>
        </w:rPr>
      </w:pPr>
      <w:r w:rsidRPr="003C484C">
        <w:rPr>
          <w:rFonts w:ascii="Times New Roman" w:eastAsia="Times New Roman" w:hAnsi="Times New Roman" w:cs="Times New Roman"/>
          <w:sz w:val="28"/>
          <w:szCs w:val="28"/>
          <w:lang w:eastAsia="ru-RU"/>
        </w:rPr>
        <w:t>5) веб-портал – веб-портал «электронного правительства».</w:t>
      </w:r>
    </w:p>
    <w:p w14:paraId="5F19BB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14. Иные понятия, </w:t>
      </w:r>
      <w:r w:rsidRPr="003C484C">
        <w:rPr>
          <w:rFonts w:ascii="Times New Roman" w:eastAsia="Times New Roman" w:hAnsi="Times New Roman" w:cs="Times New Roman"/>
          <w:bCs/>
          <w:sz w:val="28"/>
          <w:szCs w:val="28"/>
          <w:lang w:eastAsia="ru-RU"/>
        </w:rPr>
        <w:t>используемые</w:t>
      </w:r>
      <w:r w:rsidRPr="003C484C">
        <w:rPr>
          <w:rFonts w:ascii="Times New Roman" w:eastAsia="Times New Roman" w:hAnsi="Times New Roman" w:cs="Times New Roman"/>
          <w:sz w:val="28"/>
          <w:szCs w:val="28"/>
          <w:lang w:eastAsia="ru-RU"/>
        </w:rPr>
        <w:t xml:space="preserve"> для целей налогообложения:</w:t>
      </w:r>
    </w:p>
    <w:p w14:paraId="79397E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сопроводительная накладная на товары – товаросопроводительный документ для контроля за движением товаров, в том числе подтверждающий отгрузку товаров налогоплательщику;</w:t>
      </w:r>
    </w:p>
    <w:p w14:paraId="2DBAA08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2) социальное обязательство – обязанности по </w:t>
      </w:r>
      <w:r w:rsidRPr="003C484C">
        <w:rPr>
          <w:rFonts w:ascii="Times New Roman" w:hAnsi="Times New Roman" w:cs="Times New Roman"/>
          <w:sz w:val="28"/>
          <w:szCs w:val="28"/>
        </w:rPr>
        <w:t>исчислению, удержанию и перечислению социальных платежей;</w:t>
      </w:r>
    </w:p>
    <w:p w14:paraId="6BAD39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3) электронный счет-фактура – </w:t>
      </w:r>
      <w:r w:rsidRPr="003C484C">
        <w:rPr>
          <w:rFonts w:ascii="Times New Roman" w:eastAsia="Times New Roman" w:hAnsi="Times New Roman" w:cs="Times New Roman"/>
          <w:sz w:val="28"/>
          <w:szCs w:val="28"/>
          <w:lang w:eastAsia="ru-RU"/>
        </w:rPr>
        <w:t>счет-фактура, выписанный в электронной форме в информационной системе электронных счетов-фактур</w:t>
      </w:r>
      <w:r w:rsidRPr="003C484C">
        <w:rPr>
          <w:rFonts w:ascii="Times New Roman" w:eastAsia="Times New Roman" w:hAnsi="Times New Roman" w:cs="Times New Roman"/>
          <w:bCs/>
          <w:sz w:val="28"/>
          <w:szCs w:val="28"/>
          <w:lang w:eastAsia="ru-RU"/>
        </w:rPr>
        <w:t>.</w:t>
      </w:r>
    </w:p>
    <w:p w14:paraId="6F738C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EE31659"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4. Понятие вознаграждения, </w:t>
      </w:r>
      <w:r w:rsidRPr="003C484C">
        <w:rPr>
          <w:rFonts w:ascii="Times New Roman" w:eastAsia="Times New Roman" w:hAnsi="Times New Roman" w:cs="Times New Roman"/>
          <w:b/>
          <w:sz w:val="28"/>
          <w:szCs w:val="28"/>
          <w:lang w:eastAsia="ru-RU"/>
        </w:rPr>
        <w:t>используемое в настоящем Кодексе</w:t>
      </w:r>
    </w:p>
    <w:p w14:paraId="28DD1F30"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b/>
          <w:bCs/>
          <w:sz w:val="28"/>
          <w:szCs w:val="28"/>
          <w:lang w:eastAsia="ru-RU"/>
        </w:rPr>
      </w:pPr>
    </w:p>
    <w:p w14:paraId="46023985" w14:textId="77777777" w:rsidR="00951E8D" w:rsidRPr="003C484C" w:rsidRDefault="00951E8D" w:rsidP="00B64CD7">
      <w:pPr>
        <w:pStyle w:val="ac"/>
        <w:numPr>
          <w:ilvl w:val="0"/>
          <w:numId w:val="23"/>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Для целей настоящего Кодекса к вознаграждению относятся:</w:t>
      </w:r>
    </w:p>
    <w:p w14:paraId="5E658F49" w14:textId="77777777" w:rsidR="00951E8D" w:rsidRPr="003C484C" w:rsidRDefault="00951E8D" w:rsidP="00B64CD7">
      <w:pPr>
        <w:pStyle w:val="ac"/>
        <w:numPr>
          <w:ilvl w:val="0"/>
          <w:numId w:val="24"/>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 по кредитам (займам, микрокредитам);</w:t>
      </w:r>
    </w:p>
    <w:p w14:paraId="7936D9E7" w14:textId="77777777" w:rsidR="00951E8D" w:rsidRPr="003C484C" w:rsidRDefault="00951E8D" w:rsidP="00B64CD7">
      <w:pPr>
        <w:pStyle w:val="ac"/>
        <w:numPr>
          <w:ilvl w:val="0"/>
          <w:numId w:val="24"/>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 по договору финансового лизинга;</w:t>
      </w:r>
    </w:p>
    <w:p w14:paraId="485272D2" w14:textId="77777777" w:rsidR="00951E8D" w:rsidRPr="003C484C" w:rsidRDefault="00951E8D" w:rsidP="00B64CD7">
      <w:pPr>
        <w:pStyle w:val="ac"/>
        <w:numPr>
          <w:ilvl w:val="0"/>
          <w:numId w:val="24"/>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 по вкладу (депозиту);</w:t>
      </w:r>
    </w:p>
    <w:p w14:paraId="1E0BBE87" w14:textId="77777777" w:rsidR="00951E8D" w:rsidRPr="003C484C" w:rsidRDefault="00951E8D" w:rsidP="00B64CD7">
      <w:pPr>
        <w:pStyle w:val="ac"/>
        <w:numPr>
          <w:ilvl w:val="0"/>
          <w:numId w:val="24"/>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 по договору накопительного страхования;</w:t>
      </w:r>
    </w:p>
    <w:p w14:paraId="43990B86" w14:textId="77777777" w:rsidR="00951E8D" w:rsidRPr="003C484C" w:rsidRDefault="00951E8D" w:rsidP="00B64CD7">
      <w:pPr>
        <w:pStyle w:val="ac"/>
        <w:numPr>
          <w:ilvl w:val="0"/>
          <w:numId w:val="24"/>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 по векселю;</w:t>
      </w:r>
    </w:p>
    <w:p w14:paraId="615BDC49" w14:textId="77777777" w:rsidR="00951E8D" w:rsidRPr="003C484C" w:rsidRDefault="00951E8D" w:rsidP="00B64CD7">
      <w:pPr>
        <w:pStyle w:val="ac"/>
        <w:numPr>
          <w:ilvl w:val="0"/>
          <w:numId w:val="24"/>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вознаграждение по операциям репо; </w:t>
      </w:r>
    </w:p>
    <w:p w14:paraId="1C1EB6BC" w14:textId="77777777" w:rsidR="00951E8D" w:rsidRPr="003C484C" w:rsidRDefault="00951E8D" w:rsidP="00B64CD7">
      <w:pPr>
        <w:pStyle w:val="ac"/>
        <w:numPr>
          <w:ilvl w:val="0"/>
          <w:numId w:val="24"/>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 по долговым ценным бумагам;</w:t>
      </w:r>
    </w:p>
    <w:p w14:paraId="61551872" w14:textId="77777777" w:rsidR="00951E8D" w:rsidRPr="003C484C" w:rsidRDefault="00951E8D" w:rsidP="00B64CD7">
      <w:pPr>
        <w:pStyle w:val="ac"/>
        <w:numPr>
          <w:ilvl w:val="0"/>
          <w:numId w:val="24"/>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 по исламским арендным сертификатам;</w:t>
      </w:r>
    </w:p>
    <w:p w14:paraId="1897B890" w14:textId="77777777" w:rsidR="00951E8D" w:rsidRPr="003C484C" w:rsidRDefault="00951E8D" w:rsidP="00B64CD7">
      <w:pPr>
        <w:pStyle w:val="ac"/>
        <w:numPr>
          <w:ilvl w:val="0"/>
          <w:numId w:val="24"/>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 выплачиваемое по договорам банковского счета.</w:t>
      </w:r>
    </w:p>
    <w:p w14:paraId="0F903C6A" w14:textId="77777777" w:rsidR="00951E8D" w:rsidRPr="003C484C" w:rsidRDefault="00951E8D" w:rsidP="00B64CD7">
      <w:pPr>
        <w:pStyle w:val="ac"/>
        <w:numPr>
          <w:ilvl w:val="0"/>
          <w:numId w:val="23"/>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Вознаграждением по кредитам (займам, микрокредитам) являются все выплаты, связанные с кредитом (займом, микрокредитом), в случаях, когда такие выплаты осуществляются:</w:t>
      </w:r>
    </w:p>
    <w:p w14:paraId="2B6A68A7"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1) заимодателю;</w:t>
      </w:r>
    </w:p>
    <w:p w14:paraId="2C3DA6B6"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2)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 которому уступлено право требования по кредиту (займу, микрокредиту);</w:t>
      </w:r>
    </w:p>
    <w:p w14:paraId="54315800"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3) лицу, которое является для заемщика взаимосвязанной стороной.</w:t>
      </w:r>
    </w:p>
    <w:p w14:paraId="0409E792"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При этом не является вознаграждением по кредитам (займам, микрокредитам):</w:t>
      </w:r>
    </w:p>
    <w:p w14:paraId="0B059147"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1) подлежащая выплате (полученная) сумма кредита (займа, микрокредита);</w:t>
      </w:r>
    </w:p>
    <w:p w14:paraId="6FA2FDF9"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bCs/>
          <w:sz w:val="28"/>
          <w:szCs w:val="28"/>
          <w:lang w:eastAsia="ru-RU"/>
        </w:rPr>
        <w:t>2) корректировка (индексация) суммы кредита (займа, микрокредита), подлежащего выплате (полученного) в тенге, в связи с изменением</w:t>
      </w:r>
      <w:r w:rsidRPr="003C484C">
        <w:rPr>
          <w:rFonts w:ascii="Times New Roman" w:eastAsia="Times New Roman" w:hAnsi="Times New Roman"/>
          <w:sz w:val="28"/>
          <w:szCs w:val="28"/>
          <w:lang w:eastAsia="ru-RU"/>
        </w:rPr>
        <w:t>рыночного курса обмена валюты;</w:t>
      </w:r>
    </w:p>
    <w:p w14:paraId="5AF6279A"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3) комиссия за перевод денег банками второго уровня.</w:t>
      </w:r>
    </w:p>
    <w:p w14:paraId="305A1963" w14:textId="77777777" w:rsidR="00951E8D" w:rsidRPr="003C484C" w:rsidRDefault="00951E8D" w:rsidP="00B64CD7">
      <w:pPr>
        <w:pStyle w:val="ac"/>
        <w:numPr>
          <w:ilvl w:val="0"/>
          <w:numId w:val="23"/>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Вознаграждением по договору финансового лизинга являются все выплаты, связанные с передачей имущества по договору финансового лизинга, в случаях, когда такие выплаты осуществляются:</w:t>
      </w:r>
    </w:p>
    <w:p w14:paraId="0B8CA7A9"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1) лизингодателю;</w:t>
      </w:r>
    </w:p>
    <w:p w14:paraId="2E08B6D1"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2) лицу, которое является для лизингополучателя взаимосвязанной стороной.</w:t>
      </w:r>
    </w:p>
    <w:p w14:paraId="1F5A4126"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не является вознаграждением по договору финансового лизинга:</w:t>
      </w:r>
    </w:p>
    <w:p w14:paraId="648224BF"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стоимость, по которой такое имущество получено (передано) в финансовый лизинг;</w:t>
      </w:r>
    </w:p>
    <w:p w14:paraId="6FC89A56"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выплаты в связи с изменением размера лизинговых платежей при применении коэффициента (индекса) в соответствии с условиями договора финансового лизинга.</w:t>
      </w:r>
    </w:p>
    <w:p w14:paraId="7DD5C51B" w14:textId="77777777" w:rsidR="00951E8D" w:rsidRPr="003C484C" w:rsidRDefault="00951E8D" w:rsidP="00B64CD7">
      <w:pPr>
        <w:pStyle w:val="ac"/>
        <w:numPr>
          <w:ilvl w:val="0"/>
          <w:numId w:val="23"/>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Вознаграждением по вкладу (депозиту) являются все выплаты по вкладу (депозиту) в случаях, когда такие выплаты осуществляются:</w:t>
      </w:r>
    </w:p>
    <w:p w14:paraId="0CF7A45B" w14:textId="77777777" w:rsidR="00951E8D" w:rsidRPr="003C484C" w:rsidRDefault="00951E8D" w:rsidP="00B64CD7">
      <w:pPr>
        <w:pStyle w:val="ac"/>
        <w:numPr>
          <w:ilvl w:val="0"/>
          <w:numId w:val="26"/>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вкладчику; </w:t>
      </w:r>
    </w:p>
    <w:p w14:paraId="1369012A"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2) лицу, являющемуся взаимосвязанной стороной для лица, принявшего вклад (депозит).</w:t>
      </w:r>
    </w:p>
    <w:p w14:paraId="3E5E7463"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При этом не является вознаграждением по вкладу (депозиту) сумма вклада (депозита). </w:t>
      </w:r>
    </w:p>
    <w:p w14:paraId="48A3C26C"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5. Вознаграждением по договору накопительного страхования являются все выплаты, связанные с договором накопительного страхования, в случаях, когда такие выплаты осуществляются:</w:t>
      </w:r>
    </w:p>
    <w:p w14:paraId="4D667583"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1) страховщику;</w:t>
      </w:r>
    </w:p>
    <w:p w14:paraId="6EB6F8FB"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2) лицу, являющемуся для страхователя взаимосвязанной стороной.</w:t>
      </w:r>
    </w:p>
    <w:p w14:paraId="7C7A9F94"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При этом не является вознаграждением по договору накопительного страхования размер страховой суммы. </w:t>
      </w:r>
    </w:p>
    <w:p w14:paraId="0748EE46" w14:textId="77777777" w:rsidR="00951E8D" w:rsidRPr="003C484C" w:rsidRDefault="00951E8D" w:rsidP="00B64CD7">
      <w:pPr>
        <w:pStyle w:val="ac"/>
        <w:numPr>
          <w:ilvl w:val="0"/>
          <w:numId w:val="25"/>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Вознаграждением по долговым ценным бумагам являются выплаты в виде дисконта либо купона (с учетом дисконта, либо премии от стоимости первичного размещения и (или) стоимости приобретения), в случаях, когда такие выплаты осуществляются:</w:t>
      </w:r>
    </w:p>
    <w:p w14:paraId="13E9B080"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держателю долговых ценных бумаг;</w:t>
      </w:r>
    </w:p>
    <w:p w14:paraId="0724D367"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лицу, являющемуся взаимосвязанной стороной для лица, выплачивающего вознаграждение.</w:t>
      </w:r>
    </w:p>
    <w:p w14:paraId="2ACED309" w14:textId="77777777" w:rsidR="00951E8D" w:rsidRPr="003C484C" w:rsidRDefault="00951E8D" w:rsidP="00B64CD7">
      <w:pPr>
        <w:pStyle w:val="ac"/>
        <w:numPr>
          <w:ilvl w:val="0"/>
          <w:numId w:val="25"/>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Вознаграждением по векселю являются все выплаты по векселю в случаях, когда такие выплаты осуществляются:</w:t>
      </w:r>
    </w:p>
    <w:p w14:paraId="5B82D816"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держателю векселей;</w:t>
      </w:r>
    </w:p>
    <w:p w14:paraId="45A89956"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лицу, являющемуся для векселедателя, взаимосвязанной стороной.</w:t>
      </w:r>
    </w:p>
    <w:p w14:paraId="700F4DCF"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не является вознаграждением по векселю сумма, указанная в векселе.</w:t>
      </w:r>
    </w:p>
    <w:p w14:paraId="1628E8AD" w14:textId="77777777" w:rsidR="00951E8D" w:rsidRPr="003C484C" w:rsidRDefault="00951E8D" w:rsidP="00B64CD7">
      <w:pPr>
        <w:pStyle w:val="ac"/>
        <w:numPr>
          <w:ilvl w:val="0"/>
          <w:numId w:val="25"/>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Вознаграждением по операциям репо являются выплаты в виде разницы между ценой закрытия и ценой открытия репо.</w:t>
      </w:r>
    </w:p>
    <w:p w14:paraId="3A72ECAB" w14:textId="77777777" w:rsidR="00951E8D" w:rsidRPr="003C484C" w:rsidRDefault="00951E8D" w:rsidP="00B64CD7">
      <w:pPr>
        <w:pStyle w:val="ac"/>
        <w:numPr>
          <w:ilvl w:val="0"/>
          <w:numId w:val="25"/>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Вознаграждением по исламским арендным сертификатам являются все выплаты по исламским арендным сертификатам;</w:t>
      </w:r>
    </w:p>
    <w:p w14:paraId="65EE4252" w14:textId="77777777" w:rsidR="00951E8D" w:rsidRPr="003C484C" w:rsidRDefault="00951E8D" w:rsidP="00B64CD7">
      <w:pPr>
        <w:pStyle w:val="ac"/>
        <w:numPr>
          <w:ilvl w:val="0"/>
          <w:numId w:val="25"/>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bCs/>
          <w:sz w:val="28"/>
          <w:szCs w:val="28"/>
          <w:lang w:eastAsia="ru-RU"/>
        </w:rPr>
        <w:t>Вознаграждением, выплачиваемым по договору банковского счета, являются расходы банка по выплате дохода, предусмотренного договором банковского счета</w:t>
      </w:r>
      <w:r w:rsidRPr="003C484C">
        <w:rPr>
          <w:rFonts w:ascii="Times New Roman" w:eastAsia="Times New Roman" w:hAnsi="Times New Roman"/>
          <w:sz w:val="28"/>
          <w:szCs w:val="28"/>
          <w:lang w:eastAsia="ru-RU"/>
        </w:rPr>
        <w:t>.</w:t>
      </w:r>
    </w:p>
    <w:p w14:paraId="00733AB4" w14:textId="77777777" w:rsidR="00951E8D" w:rsidRPr="003C484C" w:rsidRDefault="00951E8D" w:rsidP="00B64CD7">
      <w:pPr>
        <w:tabs>
          <w:tab w:val="left" w:pos="1134"/>
        </w:tabs>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11. Определение вознаграждения, установленное настоящей статьей, применяется независимо от того, в соответствии с </w:t>
      </w:r>
      <w:hyperlink r:id="rId13" w:anchor="sub_id=1290000"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4.07.2023 г.)" w:history="1">
        <w:r w:rsidRPr="003C484C">
          <w:rPr>
            <w:rFonts w:ascii="Times New Roman" w:eastAsia="Times New Roman" w:hAnsi="Times New Roman" w:cs="Times New Roman"/>
            <w:sz w:val="28"/>
            <w:szCs w:val="28"/>
            <w:lang w:eastAsia="ru-RU"/>
          </w:rPr>
          <w:t>законодательством</w:t>
        </w:r>
      </w:hyperlink>
      <w:r w:rsidRPr="003C484C">
        <w:rPr>
          <w:rFonts w:ascii="Times New Roman" w:eastAsia="Times New Roman" w:hAnsi="Times New Roman" w:cs="Times New Roman"/>
          <w:sz w:val="28"/>
          <w:szCs w:val="28"/>
          <w:lang w:eastAsia="ru-RU"/>
        </w:rPr>
        <w:t> какого государства оно возникает.</w:t>
      </w:r>
    </w:p>
    <w:p w14:paraId="5F9FC8F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0FEE2ADE"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5. Понятие дивидендов, </w:t>
      </w:r>
      <w:r w:rsidRPr="003C484C">
        <w:rPr>
          <w:rFonts w:ascii="Times New Roman" w:eastAsia="Times New Roman" w:hAnsi="Times New Roman" w:cs="Times New Roman"/>
          <w:b/>
          <w:sz w:val="28"/>
          <w:szCs w:val="28"/>
          <w:lang w:eastAsia="ru-RU"/>
        </w:rPr>
        <w:t>используемое в настоящем Кодексе</w:t>
      </w:r>
    </w:p>
    <w:p w14:paraId="3EEF31E2" w14:textId="77777777" w:rsidR="00951E8D" w:rsidRPr="003C484C" w:rsidRDefault="00951E8D" w:rsidP="00B64CD7">
      <w:pPr>
        <w:tabs>
          <w:tab w:val="left" w:pos="426"/>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p>
    <w:p w14:paraId="79597D85" w14:textId="77777777" w:rsidR="00951E8D" w:rsidRPr="003C484C" w:rsidRDefault="00951E8D" w:rsidP="00B64CD7">
      <w:pPr>
        <w:tabs>
          <w:tab w:val="left" w:pos="426"/>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Для целей настоящего Кодекса дивидендами являются следующие виды дивидендов:</w:t>
      </w:r>
    </w:p>
    <w:p w14:paraId="79315006" w14:textId="77777777" w:rsidR="00951E8D" w:rsidRPr="003C484C" w:rsidRDefault="00951E8D" w:rsidP="00B64CD7">
      <w:pPr>
        <w:tabs>
          <w:tab w:val="left" w:pos="426"/>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дивиденды от распределения дохода;</w:t>
      </w:r>
    </w:p>
    <w:p w14:paraId="73D7E7FE" w14:textId="77777777" w:rsidR="00951E8D" w:rsidRPr="003C484C" w:rsidRDefault="00951E8D" w:rsidP="00B64CD7">
      <w:pPr>
        <w:tabs>
          <w:tab w:val="left" w:pos="426"/>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конструктивные дивиденды.</w:t>
      </w:r>
    </w:p>
    <w:p w14:paraId="3CEBF82E" w14:textId="77777777" w:rsidR="00951E8D" w:rsidRPr="003C484C" w:rsidRDefault="00951E8D" w:rsidP="00B64CD7">
      <w:pPr>
        <w:pStyle w:val="pj"/>
        <w:tabs>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bCs/>
          <w:sz w:val="28"/>
          <w:szCs w:val="28"/>
          <w:lang w:eastAsia="en-US"/>
        </w:rPr>
        <w:t xml:space="preserve">2. Дивидендом от распределения дохода </w:t>
      </w:r>
      <w:r w:rsidRPr="003C484C">
        <w:rPr>
          <w:bCs/>
          <w:sz w:val="28"/>
          <w:szCs w:val="28"/>
        </w:rPr>
        <w:t xml:space="preserve">для целей настоящего Кодекса </w:t>
      </w:r>
      <w:r w:rsidRPr="003C484C">
        <w:rPr>
          <w:rFonts w:eastAsiaTheme="minorHAnsi"/>
          <w:bCs/>
          <w:sz w:val="28"/>
          <w:szCs w:val="28"/>
          <w:lang w:eastAsia="en-US"/>
        </w:rPr>
        <w:t>является доход:</w:t>
      </w:r>
    </w:p>
    <w:p w14:paraId="439CCEC2" w14:textId="77777777" w:rsidR="00951E8D" w:rsidRPr="003C484C" w:rsidRDefault="00951E8D" w:rsidP="00B64CD7">
      <w:pPr>
        <w:pStyle w:val="pj"/>
        <w:tabs>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bCs/>
          <w:sz w:val="28"/>
          <w:szCs w:val="28"/>
          <w:lang w:eastAsia="en-US"/>
        </w:rPr>
        <w:t>1) в виде чистого дохода или его части, подлежащих выплате по </w:t>
      </w:r>
      <w:hyperlink r:id="rId14" w:anchor="sub_id=1390000" w:history="1">
        <w:r w:rsidRPr="003C484C">
          <w:rPr>
            <w:rStyle w:val="a9"/>
            <w:rFonts w:eastAsiaTheme="minorHAnsi"/>
            <w:bCs/>
            <w:color w:val="auto"/>
            <w:sz w:val="28"/>
            <w:szCs w:val="28"/>
            <w:u w:val="none"/>
            <w:lang w:eastAsia="en-US"/>
          </w:rPr>
          <w:t>акциям</w:t>
        </w:r>
      </w:hyperlink>
      <w:r w:rsidRPr="003C484C">
        <w:rPr>
          <w:rFonts w:eastAsiaTheme="minorHAnsi"/>
          <w:bCs/>
          <w:sz w:val="28"/>
          <w:szCs w:val="28"/>
          <w:lang w:eastAsia="en-US"/>
        </w:rPr>
        <w:t>, в том числе по акциям, являющимся базовыми активами </w:t>
      </w:r>
      <w:hyperlink r:id="rId15" w:anchor="sub_id=10021" w:history="1">
        <w:r w:rsidRPr="003C484C">
          <w:rPr>
            <w:rStyle w:val="a9"/>
            <w:rFonts w:eastAsiaTheme="minorHAnsi"/>
            <w:bCs/>
            <w:color w:val="auto"/>
            <w:sz w:val="28"/>
            <w:szCs w:val="28"/>
            <w:u w:val="none"/>
            <w:lang w:eastAsia="en-US"/>
          </w:rPr>
          <w:t>депозитарных расписок</w:t>
        </w:r>
      </w:hyperlink>
      <w:r w:rsidRPr="003C484C">
        <w:rPr>
          <w:rFonts w:eastAsiaTheme="minorHAnsi"/>
          <w:bCs/>
          <w:sz w:val="28"/>
          <w:szCs w:val="28"/>
          <w:lang w:eastAsia="en-US"/>
        </w:rPr>
        <w:t>;</w:t>
      </w:r>
    </w:p>
    <w:p w14:paraId="71B4BE57" w14:textId="77777777" w:rsidR="00951E8D" w:rsidRPr="003C484C" w:rsidRDefault="00951E8D" w:rsidP="00B64CD7">
      <w:pPr>
        <w:pStyle w:val="pj"/>
        <w:tabs>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bCs/>
          <w:sz w:val="28"/>
          <w:szCs w:val="28"/>
          <w:lang w:eastAsia="en-US"/>
        </w:rPr>
        <w:t>2) подлежащий выплате по паям паевого инвестиционного фонда, за исключением дохода по паям при их выкупе управляющей компанией фонда;</w:t>
      </w:r>
    </w:p>
    <w:p w14:paraId="3DF715F4" w14:textId="77777777" w:rsidR="00951E8D" w:rsidRPr="003C484C" w:rsidRDefault="00951E8D" w:rsidP="00B64CD7">
      <w:pPr>
        <w:pStyle w:val="pj"/>
        <w:tabs>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bCs/>
          <w:sz w:val="28"/>
          <w:szCs w:val="28"/>
          <w:lang w:eastAsia="en-US"/>
        </w:rPr>
        <w:t>3) в виде чистого дохода или его части, распределяемых юридическим лицом между его учредителями, участниками;</w:t>
      </w:r>
    </w:p>
    <w:p w14:paraId="4B11FF57" w14:textId="77777777" w:rsidR="00951E8D" w:rsidRPr="003C484C" w:rsidRDefault="00951E8D" w:rsidP="00B64CD7">
      <w:pPr>
        <w:pStyle w:val="pj"/>
        <w:tabs>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bCs/>
          <w:sz w:val="28"/>
          <w:szCs w:val="28"/>
          <w:lang w:eastAsia="en-US"/>
        </w:rPr>
        <w:t>4) подлежащий выплате по </w:t>
      </w:r>
      <w:hyperlink r:id="rId16" w:anchor="sub_id=32040000" w:history="1">
        <w:r w:rsidRPr="003C484C">
          <w:rPr>
            <w:rStyle w:val="a9"/>
            <w:rFonts w:eastAsiaTheme="minorHAnsi"/>
            <w:bCs/>
            <w:color w:val="auto"/>
            <w:sz w:val="28"/>
            <w:szCs w:val="28"/>
            <w:u w:val="none"/>
            <w:lang w:eastAsia="en-US"/>
          </w:rPr>
          <w:t>исламским сертификатам участия</w:t>
        </w:r>
      </w:hyperlink>
      <w:r w:rsidRPr="003C484C">
        <w:rPr>
          <w:rFonts w:eastAsiaTheme="minorHAnsi"/>
          <w:bCs/>
          <w:sz w:val="28"/>
          <w:szCs w:val="28"/>
          <w:lang w:eastAsia="en-US"/>
        </w:rPr>
        <w:t>;</w:t>
      </w:r>
    </w:p>
    <w:p w14:paraId="0C7D944F" w14:textId="77777777" w:rsidR="00951E8D" w:rsidRPr="003C484C" w:rsidRDefault="00951E8D" w:rsidP="00B64CD7">
      <w:pPr>
        <w:pStyle w:val="pj"/>
        <w:tabs>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bCs/>
          <w:sz w:val="28"/>
          <w:szCs w:val="28"/>
          <w:lang w:eastAsia="en-US"/>
        </w:rPr>
        <w:t>5)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14:paraId="48AF5D29" w14:textId="77777777" w:rsidR="00951E8D" w:rsidRPr="003C484C" w:rsidRDefault="00951E8D" w:rsidP="00B64CD7">
      <w:pPr>
        <w:pStyle w:val="pj"/>
        <w:tabs>
          <w:tab w:val="left" w:pos="993"/>
          <w:tab w:val="left" w:pos="1701"/>
          <w:tab w:val="left" w:pos="2127"/>
        </w:tabs>
        <w:spacing w:before="0" w:beforeAutospacing="0" w:after="0" w:afterAutospacing="0"/>
        <w:ind w:firstLine="709"/>
        <w:contextualSpacing/>
        <w:jc w:val="both"/>
        <w:textAlignment w:val="baseline"/>
        <w:rPr>
          <w:bCs/>
          <w:sz w:val="28"/>
          <w:szCs w:val="28"/>
        </w:rPr>
      </w:pPr>
      <w:r w:rsidRPr="003C484C">
        <w:rPr>
          <w:bCs/>
          <w:sz w:val="28"/>
          <w:szCs w:val="28"/>
        </w:rPr>
        <w:t xml:space="preserve">3. Конструктивным дивидендом для целей настоящего Кодекса является доход: </w:t>
      </w:r>
    </w:p>
    <w:p w14:paraId="0A95CC28" w14:textId="77777777" w:rsidR="00951E8D" w:rsidRPr="003C484C" w:rsidRDefault="00951E8D" w:rsidP="00B64CD7">
      <w:pPr>
        <w:tabs>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получаемый акционером, участником, учредителем или взаимосвязанной стороной от юридического лица в виде:</w:t>
      </w:r>
    </w:p>
    <w:p w14:paraId="2FC5E157" w14:textId="77777777" w:rsidR="00951E8D" w:rsidRPr="003C484C" w:rsidRDefault="00951E8D" w:rsidP="00B64CD7">
      <w:pPr>
        <w:tabs>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взаимосвязанной стороне;     </w:t>
      </w:r>
    </w:p>
    <w:p w14:paraId="55629308" w14:textId="77777777" w:rsidR="00951E8D" w:rsidRPr="003C484C" w:rsidRDefault="00951E8D" w:rsidP="00B64CD7">
      <w:pPr>
        <w:tabs>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взаимосвязанной стороны;</w:t>
      </w:r>
    </w:p>
    <w:p w14:paraId="41AF7E3C" w14:textId="77777777" w:rsidR="00951E8D" w:rsidRPr="003C484C" w:rsidRDefault="00951E8D" w:rsidP="00B64CD7">
      <w:pPr>
        <w:tabs>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получаемый акционером, участником, учредителем или их взаимосвязанной стороной от юридического лица в виде:</w:t>
      </w:r>
    </w:p>
    <w:p w14:paraId="048AA5F5" w14:textId="77777777" w:rsidR="00951E8D" w:rsidRPr="003C484C" w:rsidRDefault="00951E8D" w:rsidP="00B64CD7">
      <w:pPr>
        <w:tabs>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14:paraId="560D5988" w14:textId="77777777" w:rsidR="00951E8D" w:rsidRPr="003C484C" w:rsidRDefault="00951E8D" w:rsidP="00B64CD7">
      <w:pPr>
        <w:tabs>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работника и доходов от реализации товаров, работ, услуг.</w:t>
      </w:r>
    </w:p>
    <w:p w14:paraId="593092B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shd w:val="clear" w:color="auto" w:fill="F4F5F6"/>
        </w:rPr>
      </w:pPr>
      <w:r w:rsidRPr="003C484C">
        <w:rPr>
          <w:rFonts w:ascii="Times New Roman" w:hAnsi="Times New Roman" w:cs="Times New Roman"/>
          <w:sz w:val="28"/>
          <w:szCs w:val="28"/>
        </w:rPr>
        <w:t>Для целей настоящего подпункта, если иное не установлено частью третьей настоящей статьи, взаимосвязанные стороны определяются в соответствии со статьей 6 настоящего Кодекса.</w:t>
      </w:r>
    </w:p>
    <w:p w14:paraId="37796E4B"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sz w:val="28"/>
          <w:szCs w:val="28"/>
        </w:rPr>
        <w:t>При расчете положительной или отрицательной разницы по международным деловым операциям, а также сделкам, совершенным на территории Республики Казахстан, непосредственно взаимосвязанным с международными деловыми операциями, взаимосвязанные стороны определяются в соответствии с законодательством Республики Казахстан о трансфертном ценообразовании</w:t>
      </w:r>
      <w:r w:rsidRPr="003C484C">
        <w:rPr>
          <w:rFonts w:ascii="Times New Roman" w:hAnsi="Times New Roman" w:cs="Times New Roman"/>
          <w:bCs/>
          <w:sz w:val="28"/>
          <w:szCs w:val="28"/>
        </w:rPr>
        <w:t>.</w:t>
      </w:r>
    </w:p>
    <w:p w14:paraId="4888F7B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4. Доход от распределения имущества, указанный в подпункте 5) пункта 2 настоящей статьи, определяется в следующем порядке:</w:t>
      </w:r>
    </w:p>
    <w:p w14:paraId="49949B86"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Д = Сп – Су,</w:t>
      </w:r>
    </w:p>
    <w:p w14:paraId="651F2E4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где:</w:t>
      </w:r>
    </w:p>
    <w:p w14:paraId="7840633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Д – доход от распределения имущества;</w:t>
      </w:r>
    </w:p>
    <w:p w14:paraId="592C137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14:paraId="0AF4BE31"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Су:</w:t>
      </w:r>
    </w:p>
    <w:p w14:paraId="6A31031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размер оплаченного уставного капитала, приходящийся на количество акций, на которые осуществляется распределение имущества;</w:t>
      </w:r>
    </w:p>
    <w:p w14:paraId="75515AE8"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размер оплаченного уставного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w:t>
      </w:r>
      <w:bookmarkStart w:id="5" w:name="_Hlk168605191"/>
      <w:r w:rsidRPr="003C484C">
        <w:rPr>
          <w:sz w:val="28"/>
          <w:szCs w:val="28"/>
        </w:rPr>
        <w:t>предусмотренном настоящим Кодексом</w:t>
      </w:r>
      <w:bookmarkEnd w:id="5"/>
      <w:r w:rsidRPr="003C484C">
        <w:rPr>
          <w:sz w:val="28"/>
          <w:szCs w:val="28"/>
        </w:rPr>
        <w:t>, у участника, в пользу которого осуществляется распределение имущества.</w:t>
      </w:r>
    </w:p>
    <w:p w14:paraId="4D195B4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60CFD3A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bCs/>
          <w:sz w:val="28"/>
          <w:szCs w:val="28"/>
          <w:lang w:eastAsia="ru-RU"/>
        </w:rPr>
        <w:t>Статья 6. Понятие в</w:t>
      </w:r>
      <w:r w:rsidRPr="003C484C">
        <w:rPr>
          <w:rFonts w:ascii="Times New Roman" w:eastAsia="Times New Roman" w:hAnsi="Times New Roman" w:cs="Times New Roman"/>
          <w:b/>
          <w:sz w:val="28"/>
          <w:szCs w:val="28"/>
          <w:lang w:eastAsia="ru-RU"/>
        </w:rPr>
        <w:t>заимосвязанных сторон, используемое в настоящем Кодексе</w:t>
      </w:r>
    </w:p>
    <w:p w14:paraId="1FF7F9E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73BB2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14:paraId="18388A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одно лицо признается аффилированным лицом другого лица в соответствии с законами Республики Казахстан;</w:t>
      </w:r>
    </w:p>
    <w:p w14:paraId="4C38D6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одно лицо является крупным участником другого лица;</w:t>
      </w:r>
    </w:p>
    <w:p w14:paraId="3B93E2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лица связаны договором, в соответствии с которым одно из них вправе определять решения, принимаемые другим;</w:t>
      </w:r>
    </w:p>
    <w:p w14:paraId="335CF67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юридическое лицо находится под контролем крупного участника или должностного лица другого юридического лица;</w:t>
      </w:r>
    </w:p>
    <w:p w14:paraId="10690F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14:paraId="298FDE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юридическое лицо совместно с другим юридическим лицом находится под контролем третьего лица;</w:t>
      </w:r>
    </w:p>
    <w:p w14:paraId="0F5D62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лицо совместно со своими аффилированными лицами владеет, пользуется, распоряжается десятью и более процентами долей участия юридического лица либо юридических лиц, указанных в подпунктах 2) – 6) настоящего пункта;</w:t>
      </w:r>
    </w:p>
    <w:p w14:paraId="0C97591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14:paraId="25422D8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физическое лицо является супругом (супругой),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14:paraId="76D9BA9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десять и более процентов.</w:t>
      </w:r>
    </w:p>
    <w:p w14:paraId="19D8C45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Под контролем над юридическим лицом понимается возможность определять решения, принимаемые юридическим лицом.</w:t>
      </w:r>
    </w:p>
    <w:p w14:paraId="2BF13D8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корректировке объектов налогообложения по международным деловым операциям, а также сделкам, совершенным на территории Республики Казахстан, непосредственно взаимосвязанным с международными деловыми операциями, взаимосвязанные стороны определяются в соответствии с законодательством Республики Казахстан о трансфертном ценообразовании.</w:t>
      </w:r>
    </w:p>
    <w:p w14:paraId="60D1806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60373FD6" w14:textId="77777777" w:rsidR="00951E8D" w:rsidRPr="003C484C" w:rsidRDefault="00951E8D" w:rsidP="00B64CD7">
      <w:pPr>
        <w:spacing w:after="0" w:line="240" w:lineRule="auto"/>
        <w:ind w:firstLine="709"/>
        <w:contextualSpacing/>
        <w:jc w:val="both"/>
        <w:rPr>
          <w:rFonts w:ascii="Times New Roman" w:eastAsia="Calibri" w:hAnsi="Times New Roman" w:cs="Times New Roman"/>
          <w:b/>
          <w:sz w:val="28"/>
          <w:szCs w:val="28"/>
        </w:rPr>
      </w:pPr>
      <w:r w:rsidRPr="003C484C">
        <w:rPr>
          <w:rFonts w:ascii="Times New Roman" w:eastAsia="Calibri" w:hAnsi="Times New Roman" w:cs="Times New Roman"/>
          <w:b/>
          <w:sz w:val="28"/>
          <w:szCs w:val="28"/>
        </w:rPr>
        <w:t xml:space="preserve">Статья 7. </w:t>
      </w:r>
      <w:r w:rsidRPr="003C484C">
        <w:rPr>
          <w:rFonts w:ascii="Times New Roman" w:eastAsia="Times New Roman" w:hAnsi="Times New Roman" w:cs="Times New Roman"/>
          <w:b/>
          <w:bCs/>
          <w:sz w:val="28"/>
          <w:szCs w:val="28"/>
          <w:lang w:eastAsia="ru-RU"/>
        </w:rPr>
        <w:t xml:space="preserve">Понятие </w:t>
      </w:r>
      <w:r w:rsidRPr="003C484C">
        <w:rPr>
          <w:rFonts w:ascii="Times New Roman" w:eastAsia="Calibri" w:hAnsi="Times New Roman" w:cs="Times New Roman"/>
          <w:b/>
          <w:sz w:val="28"/>
          <w:szCs w:val="28"/>
        </w:rPr>
        <w:t>организаций, осуществляющей деятельность в социальной сфере</w:t>
      </w:r>
      <w:r w:rsidRPr="003C484C">
        <w:rPr>
          <w:rFonts w:ascii="Times New Roman" w:eastAsia="Times New Roman" w:hAnsi="Times New Roman" w:cs="Times New Roman"/>
          <w:b/>
          <w:sz w:val="28"/>
          <w:szCs w:val="28"/>
          <w:lang w:eastAsia="ru-RU"/>
        </w:rPr>
        <w:t>, используемое в настоящем Кодексе</w:t>
      </w:r>
    </w:p>
    <w:p w14:paraId="4298E7D5" w14:textId="77777777" w:rsidR="00951E8D" w:rsidRPr="003C484C" w:rsidRDefault="00951E8D" w:rsidP="00B64CD7">
      <w:pPr>
        <w:spacing w:after="0" w:line="240" w:lineRule="auto"/>
        <w:ind w:firstLine="709"/>
        <w:contextualSpacing/>
        <w:jc w:val="both"/>
        <w:rPr>
          <w:rFonts w:ascii="Times New Roman" w:eastAsia="Calibri" w:hAnsi="Times New Roman" w:cs="Times New Roman"/>
          <w:b/>
          <w:sz w:val="28"/>
          <w:szCs w:val="28"/>
        </w:rPr>
      </w:pPr>
    </w:p>
    <w:p w14:paraId="7F02B037"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1. Для целей настоящего Кодекса организацией, осуществляющей деятельность в социальной сфере, является юридическое лицо, соответствующее одновременно следующим условиям:</w:t>
      </w:r>
    </w:p>
    <w:p w14:paraId="252F2604" w14:textId="77777777" w:rsidR="00951E8D" w:rsidRPr="003C484C" w:rsidRDefault="00951E8D" w:rsidP="00B64CD7">
      <w:pPr>
        <w:pStyle w:val="a3"/>
        <w:numPr>
          <w:ilvl w:val="0"/>
          <w:numId w:val="27"/>
        </w:numPr>
        <w:tabs>
          <w:tab w:val="left" w:pos="993"/>
        </w:tabs>
        <w:spacing w:before="0" w:beforeAutospacing="0" w:after="0" w:afterAutospacing="0"/>
        <w:ind w:left="0" w:firstLine="709"/>
        <w:contextualSpacing/>
        <w:jc w:val="both"/>
        <w:rPr>
          <w:rFonts w:eastAsia="Calibri"/>
          <w:bCs/>
          <w:sz w:val="28"/>
          <w:szCs w:val="28"/>
          <w:lang w:eastAsia="en-US"/>
        </w:rPr>
      </w:pPr>
      <w:r w:rsidRPr="003C484C">
        <w:rPr>
          <w:rFonts w:eastAsia="Calibri"/>
          <w:bCs/>
          <w:sz w:val="28"/>
          <w:szCs w:val="28"/>
          <w:lang w:eastAsia="en-US"/>
        </w:rPr>
        <w:t>осуществляет виды деятельности, указанные в пункте 2 настоящей статьи;</w:t>
      </w:r>
    </w:p>
    <w:p w14:paraId="1CD240FF" w14:textId="77777777" w:rsidR="00951E8D" w:rsidRPr="003C484C" w:rsidRDefault="00951E8D" w:rsidP="00B64CD7">
      <w:pPr>
        <w:pStyle w:val="a3"/>
        <w:numPr>
          <w:ilvl w:val="0"/>
          <w:numId w:val="27"/>
        </w:numPr>
        <w:tabs>
          <w:tab w:val="left" w:pos="993"/>
        </w:tabs>
        <w:spacing w:before="0" w:beforeAutospacing="0" w:after="0" w:afterAutospacing="0"/>
        <w:ind w:left="0" w:firstLine="709"/>
        <w:contextualSpacing/>
        <w:jc w:val="both"/>
        <w:rPr>
          <w:rFonts w:eastAsia="Calibri"/>
          <w:bCs/>
          <w:sz w:val="28"/>
          <w:szCs w:val="28"/>
          <w:lang w:eastAsia="en-US"/>
        </w:rPr>
      </w:pPr>
      <w:r w:rsidRPr="003C484C">
        <w:rPr>
          <w:rFonts w:eastAsia="Calibri"/>
          <w:bCs/>
          <w:sz w:val="28"/>
          <w:szCs w:val="28"/>
          <w:lang w:eastAsia="en-US"/>
        </w:rPr>
        <w:t>не менее 90 процентов совокупного годового дохода составляют следующие виды доходов:</w:t>
      </w:r>
    </w:p>
    <w:p w14:paraId="49142C6F" w14:textId="77777777" w:rsidR="00951E8D" w:rsidRPr="003C484C" w:rsidRDefault="00951E8D"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доход в виде безвозмездно полученного имущества, </w:t>
      </w:r>
    </w:p>
    <w:p w14:paraId="25F98833"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rPr>
      </w:pPr>
      <w:r w:rsidRPr="003C484C">
        <w:rPr>
          <w:rFonts w:eastAsia="Calibri"/>
          <w:bCs/>
          <w:sz w:val="28"/>
          <w:szCs w:val="28"/>
        </w:rPr>
        <w:t>вступительные, членские взносы и иные поступления на безвозмездной и невозвратной основе от учредителя, участника, члена;</w:t>
      </w:r>
    </w:p>
    <w:p w14:paraId="70EAD940" w14:textId="77777777" w:rsidR="00951E8D" w:rsidRPr="003C484C" w:rsidRDefault="00951E8D"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вознаграждения по депозитам;</w:t>
      </w:r>
    </w:p>
    <w:p w14:paraId="7C9D6C73" w14:textId="77777777" w:rsidR="00951E8D" w:rsidRPr="003C484C" w:rsidRDefault="00951E8D"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превышение суммы положительной курсовой разницы над суммой отрицательной курсовой разницы;</w:t>
      </w:r>
    </w:p>
    <w:p w14:paraId="3E566FE3" w14:textId="77777777" w:rsidR="00951E8D" w:rsidRPr="003C484C" w:rsidRDefault="00951E8D"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доходы от деятельности, указанной в пункте 2 настоящей статьи.</w:t>
      </w:r>
    </w:p>
    <w:p w14:paraId="150F37E7"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2. К деятельности в социальной сфере относятся следующие виды деятельности:</w:t>
      </w:r>
    </w:p>
    <w:p w14:paraId="03E043A2"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оказание услуг в форме медицинской помощи в соответствии с законодательством Республики Казахстан субъектом здравоохранения, имеющим лицензию на осуществление медицинской деятельности; </w:t>
      </w:r>
    </w:p>
    <w:p w14:paraId="4D8F3F7E"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оказание услуг в сфере образования:</w:t>
      </w:r>
    </w:p>
    <w:p w14:paraId="0B83B3F8"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sz w:val="28"/>
          <w:szCs w:val="28"/>
        </w:rPr>
        <w:t>осуществляемых по соответствующим лицензиям</w:t>
      </w:r>
      <w:r w:rsidRPr="003C484C">
        <w:rPr>
          <w:rFonts w:ascii="Times New Roman" w:hAnsi="Times New Roman" w:cs="Times New Roman"/>
          <w:bCs/>
          <w:sz w:val="28"/>
          <w:szCs w:val="28"/>
        </w:rPr>
        <w:t xml:space="preserve"> на право ведения образовательной деятельности: </w:t>
      </w:r>
    </w:p>
    <w:p w14:paraId="569BF9D9"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начальное образование,</w:t>
      </w:r>
    </w:p>
    <w:p w14:paraId="38CCE1FC"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основное среднее образование, </w:t>
      </w:r>
    </w:p>
    <w:p w14:paraId="27064675"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общему среднему,</w:t>
      </w:r>
    </w:p>
    <w:p w14:paraId="36C9BC0A"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техническое и профессиональное образование, </w:t>
      </w:r>
    </w:p>
    <w:p w14:paraId="743F94AF"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послесреднее образование, </w:t>
      </w:r>
    </w:p>
    <w:p w14:paraId="46380199"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высшее образование,</w:t>
      </w:r>
    </w:p>
    <w:p w14:paraId="6DA22684"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послевузовское образование;</w:t>
      </w:r>
    </w:p>
    <w:p w14:paraId="00AC914A"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дошкольное воспитание и обучение;</w:t>
      </w:r>
    </w:p>
    <w:p w14:paraId="774E76C2"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sz w:val="28"/>
          <w:szCs w:val="28"/>
        </w:rPr>
        <w:t xml:space="preserve">осуществляемая </w:t>
      </w:r>
      <w:r w:rsidRPr="003C484C">
        <w:rPr>
          <w:rFonts w:ascii="Times New Roman" w:hAnsi="Times New Roman" w:cs="Times New Roman"/>
          <w:bCs/>
          <w:sz w:val="28"/>
          <w:szCs w:val="28"/>
        </w:rPr>
        <w:t>организацией образования</w:t>
      </w:r>
      <w:r w:rsidRPr="003C484C">
        <w:rPr>
          <w:rFonts w:ascii="Times New Roman" w:hAnsi="Times New Roman" w:cs="Times New Roman"/>
          <w:sz w:val="28"/>
          <w:szCs w:val="28"/>
        </w:rPr>
        <w:t xml:space="preserve"> по </w:t>
      </w:r>
      <w:r w:rsidRPr="003C484C">
        <w:rPr>
          <w:rFonts w:ascii="Times New Roman" w:hAnsi="Times New Roman" w:cs="Times New Roman"/>
          <w:bCs/>
          <w:sz w:val="28"/>
          <w:szCs w:val="28"/>
        </w:rPr>
        <w:t>лицензии на занятие образовательной деятельности</w:t>
      </w:r>
      <w:r w:rsidRPr="003C484C">
        <w:rPr>
          <w:rFonts w:ascii="Times New Roman" w:hAnsi="Times New Roman" w:cs="Times New Roman"/>
          <w:sz w:val="28"/>
          <w:szCs w:val="28"/>
        </w:rPr>
        <w:t xml:space="preserve"> – </w:t>
      </w:r>
      <w:r w:rsidRPr="003C484C">
        <w:rPr>
          <w:rFonts w:ascii="Times New Roman" w:hAnsi="Times New Roman" w:cs="Times New Roman"/>
          <w:bCs/>
          <w:sz w:val="28"/>
          <w:szCs w:val="28"/>
        </w:rPr>
        <w:t>дополнительное образование;</w:t>
      </w:r>
    </w:p>
    <w:p w14:paraId="182ED722"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 xml:space="preserve">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w:t>
      </w:r>
    </w:p>
    <w:p w14:paraId="57FFEC85"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4) деятельность в области спорта; </w:t>
      </w:r>
    </w:p>
    <w:p w14:paraId="10219ADD"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деятельность в области культуры, осуществляемая организациями культуры.</w:t>
      </w:r>
    </w:p>
    <w:p w14:paraId="743EBD04"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6) оказание услуг по сохранению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(за исключением распространения информации и пропаганды);</w:t>
      </w:r>
    </w:p>
    <w:p w14:paraId="25E62D27"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7) оказание помощи лицам (семьям), признанным нуждающимся в специальных социальных услугах;</w:t>
      </w:r>
    </w:p>
    <w:p w14:paraId="0A5EFDD3"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8) библиотечное обслуживание;</w:t>
      </w:r>
    </w:p>
    <w:p w14:paraId="793C3428"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9) образовательная деятельность автономных организаций образования по установленным законами Республики Казахстан следующим уровням образования:</w:t>
      </w:r>
    </w:p>
    <w:p w14:paraId="15A9DEB1"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начальная школа, включающая дошкольное воспитание и обучение;</w:t>
      </w:r>
    </w:p>
    <w:p w14:paraId="30D0DF07"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основная школа;</w:t>
      </w:r>
    </w:p>
    <w:p w14:paraId="5808E842"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старшая школа;</w:t>
      </w:r>
    </w:p>
    <w:p w14:paraId="68C30836"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послесреднее образование;</w:t>
      </w:r>
    </w:p>
    <w:p w14:paraId="1D1EF076"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высшее образование;</w:t>
      </w:r>
    </w:p>
    <w:p w14:paraId="46FBA779"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послевузовское образование.</w:t>
      </w:r>
    </w:p>
    <w:p w14:paraId="3F54A72C" w14:textId="77777777" w:rsidR="00951E8D" w:rsidRPr="003C484C" w:rsidRDefault="00951E8D" w:rsidP="00B64CD7">
      <w:pPr>
        <w:pStyle w:val="a3"/>
        <w:spacing w:before="0" w:beforeAutospacing="0" w:after="0" w:afterAutospacing="0"/>
        <w:ind w:firstLine="709"/>
        <w:contextualSpacing/>
        <w:jc w:val="both"/>
        <w:rPr>
          <w:rFonts w:eastAsia="Calibri"/>
          <w:bCs/>
          <w:sz w:val="28"/>
          <w:szCs w:val="28"/>
          <w:lang w:eastAsia="en-US"/>
        </w:rPr>
      </w:pPr>
      <w:r w:rsidRPr="003C484C">
        <w:rPr>
          <w:rFonts w:eastAsia="Calibri"/>
          <w:bCs/>
          <w:sz w:val="28"/>
          <w:szCs w:val="28"/>
          <w:lang w:eastAsia="en-US"/>
        </w:rPr>
        <w:t>3.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14:paraId="2D9E112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24043080" w14:textId="77777777" w:rsidR="00951E8D" w:rsidRPr="003C484C" w:rsidRDefault="00951E8D" w:rsidP="00B64CD7">
      <w:pPr>
        <w:spacing w:after="0" w:line="240" w:lineRule="auto"/>
        <w:ind w:firstLine="709"/>
        <w:contextualSpacing/>
        <w:jc w:val="both"/>
        <w:rPr>
          <w:rFonts w:ascii="Times New Roman" w:eastAsia="Calibri" w:hAnsi="Times New Roman" w:cs="Times New Roman"/>
          <w:b/>
          <w:sz w:val="28"/>
          <w:szCs w:val="28"/>
        </w:rPr>
      </w:pPr>
      <w:r w:rsidRPr="003C484C">
        <w:rPr>
          <w:rFonts w:ascii="Times New Roman" w:eastAsia="Calibri" w:hAnsi="Times New Roman" w:cs="Times New Roman"/>
          <w:b/>
          <w:sz w:val="28"/>
          <w:szCs w:val="28"/>
        </w:rPr>
        <w:t xml:space="preserve">Статья 8. </w:t>
      </w:r>
      <w:r w:rsidRPr="003C484C">
        <w:rPr>
          <w:rFonts w:ascii="Times New Roman" w:eastAsia="Times New Roman" w:hAnsi="Times New Roman" w:cs="Times New Roman"/>
          <w:b/>
          <w:bCs/>
          <w:sz w:val="28"/>
          <w:szCs w:val="28"/>
          <w:lang w:eastAsia="ru-RU"/>
        </w:rPr>
        <w:t xml:space="preserve">Понятие </w:t>
      </w:r>
      <w:r w:rsidRPr="003C484C">
        <w:rPr>
          <w:rFonts w:ascii="Times New Roman" w:eastAsia="Calibri" w:hAnsi="Times New Roman" w:cs="Times New Roman"/>
          <w:b/>
          <w:sz w:val="28"/>
          <w:szCs w:val="28"/>
        </w:rPr>
        <w:t>участники международного технологического парка «Астана Хаб»</w:t>
      </w:r>
      <w:r w:rsidRPr="003C484C">
        <w:rPr>
          <w:rFonts w:ascii="Times New Roman" w:eastAsia="Times New Roman" w:hAnsi="Times New Roman" w:cs="Times New Roman"/>
          <w:b/>
          <w:sz w:val="28"/>
          <w:szCs w:val="28"/>
          <w:lang w:eastAsia="ru-RU"/>
        </w:rPr>
        <w:t>, используемое в настоящем Кодексе</w:t>
      </w:r>
    </w:p>
    <w:p w14:paraId="4FC56E99"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p>
    <w:p w14:paraId="6430C416"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p w14:paraId="3DDF7E66"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p w14:paraId="4200D2F1" w14:textId="77777777" w:rsidR="00951E8D" w:rsidRPr="003C484C" w:rsidRDefault="00951E8D" w:rsidP="00B64CD7">
      <w:pPr>
        <w:pStyle w:val="a3"/>
        <w:tabs>
          <w:tab w:val="left" w:pos="993"/>
        </w:tabs>
        <w:spacing w:before="0" w:beforeAutospacing="0" w:after="0" w:afterAutospacing="0"/>
        <w:ind w:firstLine="709"/>
        <w:contextualSpacing/>
        <w:jc w:val="both"/>
        <w:rPr>
          <w:rFonts w:eastAsia="Calibri"/>
          <w:bCs/>
          <w:sz w:val="28"/>
          <w:szCs w:val="28"/>
          <w:lang w:eastAsia="en-US"/>
        </w:rPr>
      </w:pPr>
      <w:r w:rsidRPr="003C484C">
        <w:rPr>
          <w:bCs/>
          <w:sz w:val="28"/>
          <w:szCs w:val="28"/>
        </w:rPr>
        <w:t xml:space="preserve">2) </w:t>
      </w:r>
      <w:r w:rsidRPr="003C484C">
        <w:rPr>
          <w:rFonts w:eastAsia="Calibri"/>
          <w:bCs/>
          <w:sz w:val="28"/>
          <w:szCs w:val="28"/>
          <w:lang w:eastAsia="en-US"/>
        </w:rPr>
        <w:t>не менее 90 процентов совокупного годового дохода составляют следующие виды доходов:</w:t>
      </w:r>
    </w:p>
    <w:p w14:paraId="34A930C2"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от осуществления приоритетных видов деятельности в области информационно-коммуникационных технологий;</w:t>
      </w:r>
    </w:p>
    <w:p w14:paraId="59C047B6"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eastAsia="Calibri" w:hAnsi="Times New Roman" w:cs="Times New Roman"/>
          <w:bCs/>
          <w:sz w:val="28"/>
          <w:szCs w:val="28"/>
        </w:rPr>
        <w:t xml:space="preserve">доход в виде </w:t>
      </w:r>
      <w:r w:rsidRPr="003C484C">
        <w:rPr>
          <w:rFonts w:ascii="Times New Roman" w:hAnsi="Times New Roman" w:cs="Times New Roman"/>
          <w:bCs/>
          <w:sz w:val="28"/>
          <w:szCs w:val="28"/>
        </w:rPr>
        <w:t xml:space="preserve">безвозмездно полученного имущества для осуществления приоритетных видов деятельности в области информационно-коммуникационных технологий, </w:t>
      </w:r>
    </w:p>
    <w:p w14:paraId="408BE4AA" w14:textId="77777777" w:rsidR="00951E8D" w:rsidRPr="003C484C" w:rsidRDefault="00951E8D"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вознаграждение по депозитам;</w:t>
      </w:r>
    </w:p>
    <w:p w14:paraId="51D0158A" w14:textId="77777777" w:rsidR="00951E8D" w:rsidRPr="003C484C" w:rsidRDefault="00951E8D"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превышение суммы положительной курсовой разницы над суммой отрицательной курсовой разницы;</w:t>
      </w:r>
    </w:p>
    <w:p w14:paraId="36D7296C"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доход по сомнительным обязательствам, включая пени и штрафы по таким обязательствам;</w:t>
      </w:r>
    </w:p>
    <w:p w14:paraId="775CE95A"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в случае производства и реализации товаров – такие товары соответствуют критериям собственного производства. </w:t>
      </w:r>
    </w:p>
    <w:p w14:paraId="427108B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6" w:name="z14281"/>
      <w:r w:rsidRPr="003C484C">
        <w:rPr>
          <w:rFonts w:ascii="Times New Roman" w:eastAsia="Times New Roman" w:hAnsi="Times New Roman" w:cs="Times New Roman"/>
          <w:sz w:val="28"/>
          <w:szCs w:val="28"/>
        </w:rPr>
        <w:t>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14:paraId="056871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bookmarkEnd w:id="6"/>
    <w:p w14:paraId="12E0DD12" w14:textId="77777777" w:rsidR="00951E8D" w:rsidRPr="003C484C" w:rsidRDefault="00951E8D"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2. Правовые основы налогообложения</w:t>
      </w:r>
    </w:p>
    <w:p w14:paraId="578DBAD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734629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9. Налоговое законодательство Республики Казахстан</w:t>
      </w:r>
    </w:p>
    <w:p w14:paraId="65BA45B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61246C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14:paraId="7632992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Ни на кого не может быть возложена обязанность по уплате налогов и платежей в бюджет, не предусмотренных настоящим Кодексом. </w:t>
      </w:r>
    </w:p>
    <w:p w14:paraId="0E29A0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p w14:paraId="6E0B485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14:paraId="41E235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14:paraId="1E37B6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A6C6D1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10. Действие налогового законодательства Республики Казахстан</w:t>
      </w:r>
    </w:p>
    <w:p w14:paraId="0CA252B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A4D03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Налоговое законодательство Республики Казахстан действует на всей территории Республики Казахстан, не относится к сфере государственного регулирования предпринимательства, и распространяется на всех физических лиц, юридических лиц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p w14:paraId="0796274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p w14:paraId="266DCE0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не позднее 1 декабря текущего года.</w:t>
      </w:r>
    </w:p>
    <w:p w14:paraId="5D857FFD" w14:textId="77777777" w:rsidR="008D5561" w:rsidRPr="003C484C" w:rsidRDefault="008D5561" w:rsidP="00B64CD7">
      <w:pPr>
        <w:spacing w:after="0" w:line="240" w:lineRule="auto"/>
        <w:ind w:firstLine="709"/>
        <w:contextualSpacing/>
        <w:jc w:val="both"/>
        <w:rPr>
          <w:rFonts w:ascii="Times New Roman" w:eastAsia="Times New Roman" w:hAnsi="Times New Roman" w:cs="Times New Roman"/>
          <w:strike/>
          <w:sz w:val="28"/>
          <w:szCs w:val="28"/>
          <w:lang w:eastAsia="ru-RU"/>
        </w:rPr>
      </w:pPr>
      <w:r w:rsidRPr="003C484C">
        <w:rPr>
          <w:rFonts w:ascii="Times New Roman" w:eastAsia="Times New Roman" w:hAnsi="Times New Roman" w:cs="Times New Roman"/>
          <w:sz w:val="28"/>
          <w:szCs w:val="28"/>
          <w:lang w:eastAsia="ru-RU"/>
        </w:rPr>
        <w:t xml:space="preserve">4.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w:t>
      </w:r>
    </w:p>
    <w:p w14:paraId="658BF5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14:paraId="45566BF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6. В</w:t>
      </w:r>
      <w:r w:rsidRPr="003C484C">
        <w:rPr>
          <w:rFonts w:ascii="Times New Roman" w:hAnsi="Times New Roman" w:cs="Times New Roman"/>
          <w:sz w:val="28"/>
          <w:szCs w:val="28"/>
        </w:rPr>
        <w:t xml:space="preserve"> период введения чрезвычайного положения и (или)</w:t>
      </w:r>
      <w:r w:rsidRPr="003C484C">
        <w:rPr>
          <w:rFonts w:ascii="Times New Roman" w:eastAsia="Times New Roman" w:hAnsi="Times New Roman" w:cs="Times New Roman"/>
          <w:sz w:val="28"/>
          <w:szCs w:val="28"/>
          <w:lang w:eastAsia="ru-RU"/>
        </w:rPr>
        <w:t xml:space="preserve"> объявления </w:t>
      </w:r>
      <w:r w:rsidRPr="003C484C">
        <w:rPr>
          <w:rFonts w:ascii="Times New Roman" w:hAnsi="Times New Roman" w:cs="Times New Roman"/>
          <w:sz w:val="28"/>
          <w:szCs w:val="28"/>
        </w:rPr>
        <w:t xml:space="preserve">чрезвычайной ситуации </w:t>
      </w:r>
      <w:r w:rsidRPr="003C484C">
        <w:rPr>
          <w:rFonts w:ascii="Times New Roman" w:eastAsia="Times New Roman" w:hAnsi="Times New Roman" w:cs="Times New Roman"/>
          <w:sz w:val="28"/>
          <w:szCs w:val="28"/>
          <w:lang w:eastAsia="ru-RU"/>
        </w:rPr>
        <w:t xml:space="preserve">в соответствии с законодательством Республики Казахстан особенности </w:t>
      </w:r>
      <w:r w:rsidRPr="003C484C">
        <w:rPr>
          <w:rFonts w:ascii="Times New Roman" w:hAnsi="Times New Roman" w:cs="Times New Roman"/>
          <w:sz w:val="28"/>
          <w:szCs w:val="28"/>
        </w:rPr>
        <w:t>налогового администрирования</w:t>
      </w:r>
      <w:r w:rsidRPr="003C484C">
        <w:rPr>
          <w:rFonts w:ascii="Times New Roman" w:eastAsia="Times New Roman" w:hAnsi="Times New Roman" w:cs="Times New Roman"/>
          <w:sz w:val="28"/>
          <w:szCs w:val="28"/>
          <w:lang w:eastAsia="ru-RU"/>
        </w:rPr>
        <w:t xml:space="preserve"> устанавливаются уполномоченным органом</w:t>
      </w:r>
      <w:r w:rsidRPr="003C484C">
        <w:rPr>
          <w:rFonts w:ascii="Times New Roman" w:hAnsi="Times New Roman" w:cs="Times New Roman"/>
          <w:sz w:val="28"/>
          <w:szCs w:val="28"/>
        </w:rPr>
        <w:t>.</w:t>
      </w:r>
    </w:p>
    <w:p w14:paraId="1F77F61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5828754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11. Принципы налогообложения</w:t>
      </w:r>
    </w:p>
    <w:p w14:paraId="2328AD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A8711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Налоговое законодательство Республики Казахстан основывается на принципах налогообложения, установленных настоящим Кодексом.</w:t>
      </w:r>
    </w:p>
    <w:p w14:paraId="5AB06F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p w14:paraId="3DAF6D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налогового законодательства Республики Казахстан не должны противоречить принципам налогообложения.</w:t>
      </w:r>
    </w:p>
    <w:p w14:paraId="0DF5B95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выявлении противоречий положений налогового законодательства Республики Казахстан или иного законодательства Республики Казахстан принципам налогообложения такие положения не подлежат применению.</w:t>
      </w:r>
    </w:p>
    <w:p w14:paraId="26D45A1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Принципы иного законодательства Республики Казахстан применяются в налогообложении, если это не противоречит принципам налогообложения.</w:t>
      </w:r>
    </w:p>
    <w:p w14:paraId="3B90AD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Нарушение принципов иного законодательства Республики Казахстан и иные формальные основания не могут являться основанием для признания административных актов, административных действий (бездействия) налоговых органов незаконными, если они являются правильными по существу и соответствуют принципам налогообложения.</w:t>
      </w:r>
    </w:p>
    <w:p w14:paraId="386840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283377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12. Принцип обязательности налогообложения </w:t>
      </w:r>
    </w:p>
    <w:p w14:paraId="4EF319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F13409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Налогоплательщик (налоговый агент) обязан исполнять налоговое обязательствов соответствии с налоговым законодательством Республики Казахстан в полном объеме и в установленные сроки.</w:t>
      </w:r>
    </w:p>
    <w:p w14:paraId="00A192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185156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13. Принцип определенности налогообложения </w:t>
      </w:r>
    </w:p>
    <w:p w14:paraId="7992AB0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AB7B04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(налогового агента).</w:t>
      </w:r>
    </w:p>
    <w:p w14:paraId="43F1E54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1F51C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14. Принцип справедливости налогообложения</w:t>
      </w:r>
    </w:p>
    <w:p w14:paraId="23626A1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18BBEBC"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Налогообложение в Республике Казахстан является всеобщим и обязательным.</w:t>
      </w:r>
    </w:p>
    <w:p w14:paraId="3920DA62"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Запрещается предоставление налоговых льгот индивидуального характера.</w:t>
      </w:r>
    </w:p>
    <w:p w14:paraId="3C66C242"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w:t>
      </w:r>
    </w:p>
    <w:p w14:paraId="4D3743F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C36C9A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15. Принцип добросовестности налогоплательщиков (налогового агента) </w:t>
      </w:r>
    </w:p>
    <w:p w14:paraId="3CE2AF4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F6A5B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Добросовестность осуществления налогоплательщиком (налоговым агентом) действий (бездействия) по исполнению налогового обязательства предполагается.</w:t>
      </w:r>
    </w:p>
    <w:p w14:paraId="0E4641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Не допускается искажение сведений об операциях и событиях, об объектах налогообложения, подлежащих отражению в налоговом учете, бухгалтерском учете и финансовой отчетности, а также применение специальных налоговых режимов для уменьшения налогоплательщиком (налоговым агентом) налоговой базы и (или) суммы </w:t>
      </w:r>
      <w:r w:rsidRPr="003C484C">
        <w:rPr>
          <w:rFonts w:ascii="Times New Roman" w:eastAsia="Times New Roman" w:hAnsi="Times New Roman" w:cs="Times New Roman"/>
          <w:sz w:val="28"/>
          <w:szCs w:val="28"/>
          <w:shd w:val="clear" w:color="auto" w:fill="FFFFFF"/>
          <w:lang w:eastAsia="ru-RU"/>
        </w:rPr>
        <w:t>налогов и платежей, подлежащих уплате в бюджет</w:t>
      </w:r>
      <w:r w:rsidRPr="003C484C">
        <w:rPr>
          <w:rFonts w:ascii="Times New Roman" w:eastAsia="Times New Roman" w:hAnsi="Times New Roman" w:cs="Times New Roman"/>
          <w:sz w:val="28"/>
          <w:szCs w:val="28"/>
          <w:lang w:eastAsia="ru-RU"/>
        </w:rPr>
        <w:t>.</w:t>
      </w:r>
    </w:p>
    <w:p w14:paraId="383C745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7" w:name="_Hlk161688963"/>
      <w:r w:rsidRPr="003C484C">
        <w:rPr>
          <w:rFonts w:ascii="Times New Roman" w:eastAsia="Times New Roman" w:hAnsi="Times New Roman" w:cs="Times New Roman"/>
          <w:sz w:val="28"/>
          <w:szCs w:val="28"/>
          <w:lang w:eastAsia="ru-RU"/>
        </w:rPr>
        <w:t>3. Если налоговое обязательство исполнено налогоплательщиком (налоговым агентом) в соответствии с предварительным разъяснением уполномоченного органа, полученным в соответствии с порядком, установленным настоящим Кодексом, до проведения налоговой проверки, которое впоследствии отозвано или не учтено при проведении налоговой проверки, начисленное налоговое обязательство по итогам проверки подлежит исполнению без начисления пени и применения штрафов.</w:t>
      </w:r>
    </w:p>
    <w:bookmarkEnd w:id="7"/>
    <w:p w14:paraId="0247E4A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Нарушение налогового законодательства Республики Казахстан и иного законодательства Республики Казахстан, допущенное налогоплательщиком (налоговым агентом), должно быть описано в ходе проведения налоговых проверок. </w:t>
      </w:r>
    </w:p>
    <w:p w14:paraId="1B1CAE1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Обоснование доводов и раскрытие обстоятельств, свидетельствующих о факте нарушения налогового законодательства Республики Казахстан и иного законодательства Республики Казахстан, возлагаются на налоговые органы.</w:t>
      </w:r>
    </w:p>
    <w:p w14:paraId="364FA21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8" w:name="_Hlk161689016"/>
      <w:r w:rsidRPr="003C484C">
        <w:rPr>
          <w:rFonts w:ascii="Times New Roman" w:eastAsia="Times New Roman" w:hAnsi="Times New Roman" w:cs="Times New Roman"/>
          <w:sz w:val="28"/>
          <w:szCs w:val="28"/>
          <w:lang w:eastAsia="ru-RU"/>
        </w:rPr>
        <w:t>5. При рассмотрении жалобы на уведомление о результатах налоговой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bookmarkEnd w:id="8"/>
    <w:p w14:paraId="280B29BF" w14:textId="77777777" w:rsidR="00951E8D" w:rsidRPr="003C484C" w:rsidRDefault="00951E8D" w:rsidP="00B64CD7">
      <w:pPr>
        <w:tabs>
          <w:tab w:val="left" w:pos="993"/>
          <w:tab w:val="left" w:pos="1701"/>
          <w:tab w:val="left" w:pos="2127"/>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При определении налоговых обязательств не допускается учет активов, доходов и расходов, полученных (понесенных) в результате уголовного правонарушения (деяния), которые признаны взяткой и (или) иным незаконным материальным вознаграждением на основании вступившего в законную силу судебного акта или постановления о прекращении уголовного дела по нереабилитирующим основаниям.</w:t>
      </w:r>
    </w:p>
    <w:p w14:paraId="4F4D5DD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616496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16. Принцип единства налоговой системы </w:t>
      </w:r>
    </w:p>
    <w:p w14:paraId="000A48F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59DD1B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14:paraId="32835D3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49B87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17. Принцип гласности налогового законодательства Республики Казахстан</w:t>
      </w:r>
    </w:p>
    <w:p w14:paraId="0DB5C3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11DB5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Нормативные правовые акты, регулирующие вопросы налогообложения, подлежат обязательному официальному опубликованию.</w:t>
      </w:r>
    </w:p>
    <w:p w14:paraId="3BD43E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870B98E" w14:textId="77777777" w:rsidR="00951E8D" w:rsidRPr="003C484C" w:rsidRDefault="00951E8D"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3. Налоговая политика</w:t>
      </w:r>
    </w:p>
    <w:p w14:paraId="778B72F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3BC693F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18. Налоговая политика</w:t>
      </w:r>
    </w:p>
    <w:p w14:paraId="4C2879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7D850D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14:paraId="50A2AA2A" w14:textId="77777777" w:rsidR="00630D9A" w:rsidRPr="003C484C" w:rsidRDefault="00630D9A"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0B66E77A" w14:textId="77777777" w:rsidR="000928DF" w:rsidRPr="003C484C" w:rsidRDefault="00951E8D" w:rsidP="00B64CD7">
      <w:pPr>
        <w:pStyle w:val="ac"/>
        <w:tabs>
          <w:tab w:val="left" w:pos="1134"/>
        </w:tabs>
        <w:spacing w:after="0" w:line="240" w:lineRule="auto"/>
        <w:ind w:left="0" w:firstLine="709"/>
        <w:jc w:val="both"/>
        <w:rPr>
          <w:rFonts w:ascii="Times New Roman" w:eastAsia="Times New Roman" w:hAnsi="Times New Roman"/>
          <w:b/>
          <w:sz w:val="28"/>
          <w:szCs w:val="28"/>
          <w:lang w:eastAsia="ru-RU"/>
        </w:rPr>
      </w:pPr>
      <w:r w:rsidRPr="003C484C">
        <w:rPr>
          <w:rFonts w:ascii="Times New Roman" w:eastAsia="Times New Roman" w:hAnsi="Times New Roman"/>
          <w:b/>
          <w:bCs/>
          <w:sz w:val="28"/>
          <w:szCs w:val="28"/>
          <w:lang w:eastAsia="ru-RU"/>
        </w:rPr>
        <w:t xml:space="preserve">Статья 19. </w:t>
      </w:r>
      <w:r w:rsidR="000928DF" w:rsidRPr="003C484C">
        <w:rPr>
          <w:rFonts w:ascii="Times New Roman" w:eastAsia="Times New Roman" w:hAnsi="Times New Roman"/>
          <w:b/>
          <w:sz w:val="28"/>
          <w:szCs w:val="28"/>
          <w:lang w:eastAsia="ru-RU"/>
        </w:rPr>
        <w:t xml:space="preserve">Налоговые льготы </w:t>
      </w:r>
    </w:p>
    <w:p w14:paraId="05CADB1C" w14:textId="77777777" w:rsidR="000928DF" w:rsidRPr="003C484C" w:rsidRDefault="000928DF" w:rsidP="00B64CD7">
      <w:pPr>
        <w:pStyle w:val="ac"/>
        <w:tabs>
          <w:tab w:val="left" w:pos="1134"/>
        </w:tabs>
        <w:spacing w:after="0" w:line="240" w:lineRule="auto"/>
        <w:ind w:left="0" w:firstLine="709"/>
        <w:jc w:val="both"/>
        <w:rPr>
          <w:rFonts w:ascii="Times New Roman" w:hAnsi="Times New Roman"/>
          <w:sz w:val="28"/>
          <w:szCs w:val="28"/>
        </w:rPr>
      </w:pPr>
    </w:p>
    <w:p w14:paraId="524485F5" w14:textId="77777777" w:rsidR="000928DF" w:rsidRPr="003C484C" w:rsidRDefault="000928DF" w:rsidP="00B64CD7">
      <w:pPr>
        <w:pStyle w:val="ac"/>
        <w:numPr>
          <w:ilvl w:val="0"/>
          <w:numId w:val="15"/>
        </w:numPr>
        <w:tabs>
          <w:tab w:val="left" w:pos="1134"/>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Налоговая льгота – налоговое исключение, предоставляемое отдельным категориям налогоплательщиков, дающее право на полное или частичное освобождени</w:t>
      </w:r>
      <w:r w:rsidRPr="003C484C">
        <w:rPr>
          <w:rFonts w:ascii="Times New Roman" w:hAnsi="Times New Roman"/>
          <w:sz w:val="28"/>
          <w:szCs w:val="28"/>
          <w:lang w:val="kk-KZ"/>
        </w:rPr>
        <w:t xml:space="preserve">е </w:t>
      </w:r>
      <w:r w:rsidRPr="003C484C">
        <w:rPr>
          <w:rFonts w:ascii="Times New Roman" w:hAnsi="Times New Roman"/>
          <w:sz w:val="28"/>
          <w:szCs w:val="28"/>
        </w:rPr>
        <w:t xml:space="preserve">от уплаты налога, другого обязательного платежа в бюджет, а также иное изменение размера налогового обязательства, </w:t>
      </w:r>
      <w:r w:rsidRPr="003C484C">
        <w:rPr>
          <w:rFonts w:ascii="Times New Roman" w:hAnsi="Times New Roman"/>
          <w:sz w:val="28"/>
          <w:szCs w:val="28"/>
          <w:lang w:val="kk-KZ"/>
        </w:rPr>
        <w:t>снижающего налоговую нагрузку</w:t>
      </w:r>
      <w:r w:rsidRPr="003C484C">
        <w:rPr>
          <w:rFonts w:ascii="Times New Roman" w:hAnsi="Times New Roman"/>
          <w:sz w:val="28"/>
          <w:szCs w:val="28"/>
        </w:rPr>
        <w:t xml:space="preserve">. </w:t>
      </w:r>
    </w:p>
    <w:p w14:paraId="29D3D81B" w14:textId="77777777" w:rsidR="000928DF" w:rsidRPr="003C484C" w:rsidRDefault="000928DF" w:rsidP="00B64CD7">
      <w:pPr>
        <w:pStyle w:val="ac"/>
        <w:numPr>
          <w:ilvl w:val="0"/>
          <w:numId w:val="15"/>
        </w:numPr>
        <w:tabs>
          <w:tab w:val="left" w:pos="1134"/>
        </w:tabs>
        <w:spacing w:after="0" w:line="240" w:lineRule="auto"/>
        <w:ind w:left="0" w:firstLine="709"/>
        <w:jc w:val="both"/>
        <w:rPr>
          <w:rFonts w:ascii="Times New Roman" w:eastAsia="Times New Roman" w:hAnsi="Times New Roman"/>
          <w:sz w:val="28"/>
          <w:szCs w:val="28"/>
          <w:lang w:val="kk-KZ" w:eastAsia="ru-RU"/>
        </w:rPr>
      </w:pPr>
      <w:r w:rsidRPr="003C484C">
        <w:rPr>
          <w:rFonts w:ascii="Times New Roman" w:hAnsi="Times New Roman"/>
          <w:sz w:val="28"/>
          <w:szCs w:val="28"/>
        </w:rPr>
        <w:t xml:space="preserve">Налоговое исключение – </w:t>
      </w:r>
      <w:r w:rsidRPr="003C484C">
        <w:rPr>
          <w:rFonts w:ascii="Times New Roman" w:eastAsia="Times New Roman" w:hAnsi="Times New Roman"/>
          <w:sz w:val="28"/>
          <w:szCs w:val="28"/>
          <w:lang w:val="kk-KZ" w:eastAsia="ru-RU"/>
        </w:rPr>
        <w:t>уменьшение налогооблагаемой базы путем непризнания объектом налогообложения и (или) освобождение от налогообложения, и (или)</w:t>
      </w:r>
      <w:r w:rsidRPr="003C484C">
        <w:rPr>
          <w:rFonts w:ascii="Times New Roman" w:eastAsia="Times New Roman" w:hAnsi="Times New Roman"/>
          <w:sz w:val="28"/>
          <w:szCs w:val="28"/>
          <w:lang w:eastAsia="ru-RU"/>
        </w:rPr>
        <w:t xml:space="preserve"> вычета из налогооблагаемой базы в соответствии с настоящим Кодексом, а также применение нулевой ставки либо пониженных ставок к объекту налогообложения в случаях, предусмотренных настоящим Кодексом. </w:t>
      </w:r>
    </w:p>
    <w:p w14:paraId="3F163DF4" w14:textId="77777777" w:rsidR="000928DF" w:rsidRPr="003C484C" w:rsidRDefault="000928DF" w:rsidP="00B64CD7">
      <w:pPr>
        <w:pStyle w:val="ac"/>
        <w:numPr>
          <w:ilvl w:val="0"/>
          <w:numId w:val="15"/>
        </w:numPr>
        <w:tabs>
          <w:tab w:val="left" w:pos="1134"/>
        </w:tabs>
        <w:spacing w:after="0" w:line="240" w:lineRule="auto"/>
        <w:ind w:left="0" w:firstLine="709"/>
        <w:jc w:val="both"/>
        <w:rPr>
          <w:rFonts w:ascii="Times New Roman" w:eastAsia="Times New Roman" w:hAnsi="Times New Roman"/>
          <w:sz w:val="28"/>
          <w:szCs w:val="28"/>
          <w:lang w:val="kk-KZ" w:eastAsia="ru-RU"/>
        </w:rPr>
      </w:pPr>
      <w:r w:rsidRPr="003C484C">
        <w:rPr>
          <w:rFonts w:ascii="Times New Roman" w:eastAsia="Times New Roman" w:hAnsi="Times New Roman"/>
          <w:sz w:val="28"/>
          <w:szCs w:val="28"/>
          <w:lang w:eastAsia="ru-RU"/>
        </w:rPr>
        <w:t xml:space="preserve">Уполномоченным </w:t>
      </w:r>
      <w:r w:rsidRPr="003C484C">
        <w:rPr>
          <w:rFonts w:ascii="Times New Roman" w:hAnsi="Times New Roman"/>
          <w:sz w:val="28"/>
          <w:szCs w:val="28"/>
        </w:rPr>
        <w:t>органом в области налоговой политики в соответствии с Бюджетным кодексом Республики Казахстан ежегодно составляется аналитический отчет о налоговых расходах, содержащий оценку эффективности налоговых льгот и целесообразности их дальнейшего применения.</w:t>
      </w:r>
    </w:p>
    <w:p w14:paraId="535391AE" w14:textId="77777777" w:rsidR="000928DF" w:rsidRPr="003C484C" w:rsidRDefault="000928DF" w:rsidP="00B64CD7">
      <w:pPr>
        <w:pStyle w:val="ac"/>
        <w:numPr>
          <w:ilvl w:val="0"/>
          <w:numId w:val="15"/>
        </w:numPr>
        <w:tabs>
          <w:tab w:val="left" w:pos="1134"/>
        </w:tabs>
        <w:spacing w:after="0" w:line="240" w:lineRule="auto"/>
        <w:ind w:left="0" w:firstLine="709"/>
        <w:jc w:val="both"/>
        <w:rPr>
          <w:rFonts w:ascii="Times New Roman" w:eastAsia="Times New Roman" w:hAnsi="Times New Roman"/>
          <w:sz w:val="28"/>
          <w:szCs w:val="28"/>
          <w:lang w:val="kk-KZ" w:eastAsia="ru-RU"/>
        </w:rPr>
      </w:pPr>
      <w:r w:rsidRPr="003C484C">
        <w:rPr>
          <w:rFonts w:ascii="Times New Roman" w:hAnsi="Times New Roman"/>
          <w:sz w:val="28"/>
          <w:szCs w:val="28"/>
        </w:rPr>
        <w:t>Основанием для предоставления налоговой льготы являются предложения уполномоченных государственных органов.</w:t>
      </w:r>
    </w:p>
    <w:p w14:paraId="4808AA76" w14:textId="77777777" w:rsidR="000928DF" w:rsidRPr="003C484C" w:rsidRDefault="000928DF" w:rsidP="00B64CD7">
      <w:pPr>
        <w:pStyle w:val="ac"/>
        <w:numPr>
          <w:ilvl w:val="0"/>
          <w:numId w:val="15"/>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Уполномоченные государственные органы в случае возникновения необходимости в предоставлении налоговой льготы по курируемым отраслям экономики направляют в уполномоченный орган в области налоговой политики обоснования необходимости в указанной льготе в порядке, утвержденном Правительством Республики Казахстан. </w:t>
      </w:r>
    </w:p>
    <w:p w14:paraId="0F803A13" w14:textId="77777777" w:rsidR="000928DF" w:rsidRPr="003C484C" w:rsidRDefault="000928DF" w:rsidP="00B64CD7">
      <w:pPr>
        <w:pStyle w:val="ac"/>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Уполномоченные государственные органы до направления предложений в уполномоченный государственный орган в области налоговой политики согласовывают предлагаемую налоговую льготу с антимонопольным органом.</w:t>
      </w:r>
    </w:p>
    <w:p w14:paraId="4540B023" w14:textId="77777777" w:rsidR="000928DF" w:rsidRPr="003C484C" w:rsidRDefault="000928DF" w:rsidP="00B64CD7">
      <w:pPr>
        <w:pStyle w:val="ac"/>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Уполномоченные государственные органы при обращении в уполномоченный государственный орган в области налоговой политики прикладывают заключение на предмет соответствия законодательству Республики Казахстан в области защиты конкуренции, выданное антимонопольным органом.</w:t>
      </w:r>
    </w:p>
    <w:p w14:paraId="5DB20242" w14:textId="77777777" w:rsidR="000928DF" w:rsidRPr="003C484C" w:rsidRDefault="000928DF" w:rsidP="00B64CD7">
      <w:pPr>
        <w:pStyle w:val="ac"/>
        <w:numPr>
          <w:ilvl w:val="0"/>
          <w:numId w:val="15"/>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Уполномоченные государственные органы обязаны осуществлять мониторинг по налоговым льготам по курируемым отраслям экономики.</w:t>
      </w:r>
    </w:p>
    <w:p w14:paraId="110D8C20" w14:textId="77777777" w:rsidR="000928DF" w:rsidRPr="003C484C" w:rsidRDefault="000928DF" w:rsidP="00B64CD7">
      <w:pPr>
        <w:pStyle w:val="ac"/>
        <w:numPr>
          <w:ilvl w:val="0"/>
          <w:numId w:val="15"/>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  В случае не достижения </w:t>
      </w:r>
      <w:r w:rsidRPr="003C484C">
        <w:rPr>
          <w:rFonts w:ascii="Times New Roman" w:hAnsi="Times New Roman"/>
          <w:sz w:val="28"/>
          <w:szCs w:val="28"/>
        </w:rPr>
        <w:t>социально-экономических целей, заявленных при введении налоговой льготы, а также с учетом ее влияния на бюджет, уполномоченный орган в области налоговой политики вправе инициировать предложения по пересмотру налоговой льготы.</w:t>
      </w:r>
    </w:p>
    <w:p w14:paraId="4FC55B8D" w14:textId="77777777" w:rsidR="000928DF" w:rsidRPr="003C484C" w:rsidRDefault="000928DF" w:rsidP="00B64CD7">
      <w:pPr>
        <w:pStyle w:val="ac"/>
        <w:numPr>
          <w:ilvl w:val="0"/>
          <w:numId w:val="15"/>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Дополнительные налоговые льготы не могут быть предоставлены в случае, если по сумме имеющихся налоговых льгот достигнут порог в десять процентов от валового внутреннего продукта за календарный год, предшествующий текущему году.</w:t>
      </w:r>
    </w:p>
    <w:p w14:paraId="61560557" w14:textId="77777777" w:rsidR="000928DF" w:rsidRPr="003C484C" w:rsidRDefault="000928DF"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3C17C1A2" w14:textId="77777777" w:rsidR="00951E8D" w:rsidRPr="003C484C" w:rsidRDefault="004C488F"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20. </w:t>
      </w:r>
      <w:r w:rsidR="00951E8D" w:rsidRPr="003C484C">
        <w:rPr>
          <w:rFonts w:ascii="Times New Roman" w:eastAsia="Times New Roman" w:hAnsi="Times New Roman" w:cs="Times New Roman"/>
          <w:b/>
          <w:bCs/>
          <w:sz w:val="28"/>
          <w:szCs w:val="28"/>
          <w:lang w:eastAsia="ru-RU"/>
        </w:rPr>
        <w:t>Методологический совет по вопросам налогообложения</w:t>
      </w:r>
    </w:p>
    <w:p w14:paraId="766C3452" w14:textId="77777777" w:rsidR="00951E8D" w:rsidRPr="003C484C" w:rsidRDefault="00951E8D" w:rsidP="00B64CD7">
      <w:pPr>
        <w:spacing w:after="0" w:line="240" w:lineRule="auto"/>
        <w:ind w:firstLine="709"/>
        <w:contextualSpacing/>
        <w:jc w:val="both"/>
        <w:rPr>
          <w:rFonts w:ascii="Times New Roman" w:hAnsi="Times New Roman" w:cs="Times New Roman"/>
          <w:b/>
          <w:sz w:val="28"/>
          <w:szCs w:val="28"/>
        </w:rPr>
      </w:pPr>
    </w:p>
    <w:p w14:paraId="30203124" w14:textId="77777777" w:rsidR="004C488F" w:rsidRPr="003C484C" w:rsidRDefault="004C488F" w:rsidP="00B64CD7">
      <w:pPr>
        <w:pStyle w:val="a3"/>
        <w:shd w:val="clear" w:color="auto" w:fill="FFFFFF"/>
        <w:spacing w:before="0" w:beforeAutospacing="0" w:after="0" w:afterAutospacing="0"/>
        <w:ind w:firstLine="709"/>
        <w:contextualSpacing/>
        <w:jc w:val="both"/>
        <w:textAlignment w:val="baseline"/>
        <w:rPr>
          <w:spacing w:val="2"/>
          <w:sz w:val="28"/>
          <w:szCs w:val="28"/>
        </w:rPr>
      </w:pPr>
      <w:r w:rsidRPr="003C484C">
        <w:rPr>
          <w:spacing w:val="2"/>
          <w:sz w:val="28"/>
          <w:szCs w:val="28"/>
        </w:rPr>
        <w:t>1. В целях устранения неясностей, неточностей и противоречий, которые могут возникнуть в ходе исполнения налоговых обязательств, создается Методологический совет по вопросам налогообложения.</w:t>
      </w:r>
    </w:p>
    <w:p w14:paraId="5E09F596" w14:textId="77777777" w:rsidR="004C488F" w:rsidRPr="003C484C" w:rsidRDefault="004C488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 xml:space="preserve">2. Положение о </w:t>
      </w:r>
      <w:r w:rsidRPr="003C484C">
        <w:rPr>
          <w:rFonts w:ascii="Times New Roman" w:hAnsi="Times New Roman" w:cs="Times New Roman"/>
          <w:spacing w:val="2"/>
          <w:sz w:val="28"/>
          <w:szCs w:val="28"/>
        </w:rPr>
        <w:t xml:space="preserve">Методологическом </w:t>
      </w:r>
      <w:r w:rsidRPr="003C484C">
        <w:rPr>
          <w:rFonts w:ascii="Times New Roman" w:eastAsia="Times New Roman" w:hAnsi="Times New Roman" w:cs="Times New Roman"/>
          <w:spacing w:val="2"/>
          <w:sz w:val="28"/>
          <w:szCs w:val="28"/>
        </w:rPr>
        <w:t>совете и его состав утверждаются Премьер - Министром Республики Казахстан.</w:t>
      </w:r>
    </w:p>
    <w:p w14:paraId="3F1F6E9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33E223F8" w14:textId="77777777" w:rsidR="00951E8D" w:rsidRPr="003C484C" w:rsidRDefault="00D96C2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2. ПРАВА И ОБЯЗАННОСТИ НАЛОГОПЛАТЕЛЬЩИКА И НАЛОГОВОГО АГЕНТА. ПРЕДСТАВИТЕЛЬСТВО В НАЛОГОВЫХ ОТНОШЕНИЯХ. </w:t>
      </w:r>
    </w:p>
    <w:p w14:paraId="058AB2C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4F8E2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Параграф 1. Права и обязанности налогоплательщика и налогового агента</w:t>
      </w:r>
    </w:p>
    <w:p w14:paraId="4B19AF7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336C742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2</w:t>
      </w:r>
      <w:r w:rsidR="004C488F" w:rsidRPr="003C484C">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 xml:space="preserve">. Права и обязанности налогоплательщика </w:t>
      </w:r>
    </w:p>
    <w:p w14:paraId="62B161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9FA0B7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 вправе:</w:t>
      </w:r>
    </w:p>
    <w:p w14:paraId="1896A8C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9" w:name="_Hlk162102427"/>
      <w:r w:rsidRPr="003C484C">
        <w:rPr>
          <w:rFonts w:ascii="Times New Roman" w:eastAsia="Times New Roman" w:hAnsi="Times New Roman" w:cs="Times New Roman"/>
          <w:sz w:val="28"/>
          <w:szCs w:val="28"/>
          <w:lang w:eastAsia="ru-RU"/>
        </w:rPr>
        <w:t>1) получать от налогового органа информацию о действующих налогах и платежах в бюджет, изменениях в налоговом законодательстве Республики Казахстан;</w:t>
      </w:r>
    </w:p>
    <w:p w14:paraId="66D4A36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получать от налогового органа разъяснение и комментарии по возникновению, исполнению и прекращению своего налогового обязательства в пределах представленных им сведений и документов.</w:t>
      </w:r>
    </w:p>
    <w:p w14:paraId="068D24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Для </w:t>
      </w:r>
      <w:bookmarkStart w:id="10" w:name="_Hlk168283393"/>
      <w:r w:rsidRPr="003C484C">
        <w:rPr>
          <w:rFonts w:ascii="Times New Roman" w:eastAsia="Times New Roman" w:hAnsi="Times New Roman" w:cs="Times New Roman"/>
          <w:sz w:val="28"/>
          <w:szCs w:val="28"/>
          <w:lang w:eastAsia="ru-RU"/>
        </w:rPr>
        <w:t>участника горизонтального мониторинга</w:t>
      </w:r>
      <w:bookmarkEnd w:id="10"/>
      <w:r w:rsidRPr="003C484C">
        <w:rPr>
          <w:rFonts w:ascii="Times New Roman" w:eastAsia="Times New Roman" w:hAnsi="Times New Roman" w:cs="Times New Roman"/>
          <w:sz w:val="28"/>
          <w:szCs w:val="28"/>
          <w:lang w:eastAsia="ru-RU"/>
        </w:rPr>
        <w:t>, осуществление разъяснений и предоставление комментариев, предусмотренных частью первой настоящего подпункта, а также предварительное разъяснение в отношении планируемых сделок (операций) производится уполномоченным органом.</w:t>
      </w:r>
    </w:p>
    <w:p w14:paraId="6FC8738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Положение части первой настоящего подпункта не распространяется на запросы налогоплательщиков, осуществляющих консультационные услуги и (или) юридическую помощь, о разъяснении и даче комментариев по возникновению, исполнению и прекращению налоговых обязательств иных налогоплательщиков в целях </w:t>
      </w:r>
      <w:r w:rsidRPr="003C484C">
        <w:rPr>
          <w:rFonts w:ascii="Times New Roman" w:hAnsi="Times New Roman" w:cs="Times New Roman"/>
          <w:sz w:val="28"/>
          <w:szCs w:val="28"/>
        </w:rPr>
        <w:t>оказания консультаций и (или) помощи</w:t>
      </w:r>
      <w:r w:rsidRPr="003C484C">
        <w:rPr>
          <w:rFonts w:ascii="Times New Roman" w:eastAsia="Times New Roman" w:hAnsi="Times New Roman" w:cs="Times New Roman"/>
          <w:sz w:val="28"/>
          <w:szCs w:val="28"/>
          <w:lang w:eastAsia="ru-RU"/>
        </w:rPr>
        <w:t>, за исключением случаев возникновения, исполнения и прекращения налоговых обязательств, связанных с консультационной деятельностью;</w:t>
      </w:r>
    </w:p>
    <w:bookmarkEnd w:id="9"/>
    <w:p w14:paraId="7805EE3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представлять свои интересы в отношениях, регулируемых налоговым законодательством Республики Казахстан, лично или через представителя;</w:t>
      </w:r>
    </w:p>
    <w:p w14:paraId="168FC5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заключать договор на проведение аудита по налогам в соответствии с законодательством Республики Казахстан;</w:t>
      </w:r>
    </w:p>
    <w:p w14:paraId="24915D1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получать результаты налогового контроля в случаях, установленных настоящим Кодексом;</w:t>
      </w:r>
    </w:p>
    <w:p w14:paraId="77ADED3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обратиться в налоговый орган для изменения срока исполнения налогового обязательства по уплате </w:t>
      </w:r>
      <w:r w:rsidRPr="003C484C">
        <w:rPr>
          <w:rFonts w:ascii="Times New Roman" w:hAnsi="Times New Roman" w:cs="Times New Roman"/>
          <w:sz w:val="28"/>
          <w:szCs w:val="28"/>
        </w:rPr>
        <w:t xml:space="preserve">налогов и (или) плат </w:t>
      </w:r>
      <w:r w:rsidRPr="003C484C">
        <w:rPr>
          <w:rFonts w:ascii="Times New Roman" w:eastAsia="Times New Roman" w:hAnsi="Times New Roman" w:cs="Times New Roman"/>
          <w:sz w:val="28"/>
          <w:szCs w:val="28"/>
          <w:lang w:eastAsia="ru-RU"/>
        </w:rPr>
        <w:t>в порядке, определенном настоящим Кодексом;</w:t>
      </w:r>
    </w:p>
    <w:p w14:paraId="66721B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обжаловать уведомление о результатах налоговой проверки, уведомление об итогах рассмотрения жалобы налогоплательщика (налогового агента) на уведомление о результатах налоговой проверки, а также действия (бездействие) должностного лица налогового органа; </w:t>
      </w:r>
    </w:p>
    <w:p w14:paraId="42A89D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не представлять информацию и документы, не относящиеся к объектам налогообложения и (или) объектам, связанным с налогообложением.</w:t>
      </w:r>
    </w:p>
    <w:p w14:paraId="59C1CE0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Налогоплательщик обязан:</w:t>
      </w:r>
    </w:p>
    <w:p w14:paraId="7B09913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своевременно и в полном объеме исполнять налоговые обязательства;</w:t>
      </w:r>
    </w:p>
    <w:p w14:paraId="391517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представлять по требованию налогового органа договор на проведение аудита по налогам и заключение аудита по налогам в случае заключения такого договора;</w:t>
      </w:r>
    </w:p>
    <w:p w14:paraId="793D8EF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предоставлять информацию и документы, запрашиваемую налоговым органом в случаях, предусмотренных налоговым законодательством Республики Казахстан и иным законодательством Республики Казахстан, контроль за исполнением которых возложен на налоговые органы;</w:t>
      </w:r>
    </w:p>
    <w:p w14:paraId="49A1C4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соблюдать требования, предъявляемые при применении контрольно-кассовых машин;</w:t>
      </w:r>
    </w:p>
    <w:p w14:paraId="5DFAC81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хранить книги товарных чеков контрольно-кассовой машины в течение срока исковой давности с даты полного заполнения;</w:t>
      </w:r>
    </w:p>
    <w:p w14:paraId="78DB29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при применении контрольно-кассовой машины без функции передачи данных хранить сменные отчеты, книги учета наличных денег, а также чеки аннулирования, возврата и чеки, по которым проведены операции аннулирования и возврата, в течение срока исковой давности;</w:t>
      </w:r>
    </w:p>
    <w:p w14:paraId="0ADE375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обеспечить сохранность имущества, ограниченного в распоряжении, в неизменном состоянии до снятия ограничения, за исключением изменений такого имущества вследствие естественного износа и (или) естественной убыли при нормальных условиях хранения.</w:t>
      </w:r>
    </w:p>
    <w:p w14:paraId="09FEF209" w14:textId="77777777" w:rsidR="00951E8D" w:rsidRPr="003C484C" w:rsidRDefault="00951E8D" w:rsidP="00B64CD7">
      <w:pPr>
        <w:pStyle w:val="a3"/>
        <w:shd w:val="clear" w:color="auto" w:fill="FFFFFF"/>
        <w:spacing w:before="0" w:beforeAutospacing="0" w:after="0" w:afterAutospacing="0"/>
        <w:ind w:firstLine="709"/>
        <w:contextualSpacing/>
        <w:jc w:val="both"/>
        <w:textAlignment w:val="baseline"/>
        <w:rPr>
          <w:spacing w:val="2"/>
          <w:sz w:val="28"/>
          <w:szCs w:val="28"/>
        </w:rPr>
      </w:pPr>
      <w:r w:rsidRPr="003C484C">
        <w:rPr>
          <w:sz w:val="28"/>
          <w:szCs w:val="28"/>
        </w:rPr>
        <w:t xml:space="preserve">3. </w:t>
      </w:r>
      <w:r w:rsidRPr="003C484C">
        <w:rPr>
          <w:spacing w:val="2"/>
          <w:sz w:val="28"/>
          <w:szCs w:val="28"/>
        </w:rPr>
        <w:t>Налогоплательщик, осуществляющий деятельность в сферах общественного питания и торговли, обязан разместить паспорт налогоплательщика в местах непосредственного нахождения контрольно-кассовых машин и общедоступных местах для информирования населения.</w:t>
      </w:r>
    </w:p>
    <w:p w14:paraId="1497F16E" w14:textId="77777777" w:rsidR="00951E8D" w:rsidRPr="003C484C" w:rsidRDefault="00951E8D" w:rsidP="00B64CD7">
      <w:pPr>
        <w:pStyle w:val="a3"/>
        <w:shd w:val="clear" w:color="auto" w:fill="FFFFFF"/>
        <w:spacing w:before="0" w:beforeAutospacing="0" w:after="0" w:afterAutospacing="0"/>
        <w:ind w:firstLine="709"/>
        <w:contextualSpacing/>
        <w:jc w:val="both"/>
        <w:textAlignment w:val="baseline"/>
        <w:rPr>
          <w:spacing w:val="2"/>
          <w:sz w:val="28"/>
          <w:szCs w:val="28"/>
          <w:shd w:val="clear" w:color="auto" w:fill="FFFFFF"/>
        </w:rPr>
      </w:pPr>
      <w:r w:rsidRPr="003C484C">
        <w:rPr>
          <w:spacing w:val="2"/>
          <w:sz w:val="28"/>
          <w:szCs w:val="28"/>
          <w:shd w:val="clear" w:color="auto" w:fill="FFFFFF"/>
        </w:rPr>
        <w:t>Паспортом налогоплательщика в целях настоящей статьи является формируемая налоговым органом информационная карта субъекта предпринимательства, не являющаяся налоговой тайной и содержащаяся в штрих-коде.</w:t>
      </w:r>
    </w:p>
    <w:p w14:paraId="2415B83E" w14:textId="77777777" w:rsidR="00951E8D" w:rsidRPr="003C484C" w:rsidRDefault="00951E8D" w:rsidP="00B64CD7">
      <w:pPr>
        <w:pStyle w:val="a3"/>
        <w:shd w:val="clear" w:color="auto" w:fill="FFFFFF"/>
        <w:spacing w:before="0" w:beforeAutospacing="0" w:after="0" w:afterAutospacing="0"/>
        <w:ind w:firstLine="709"/>
        <w:contextualSpacing/>
        <w:jc w:val="both"/>
        <w:textAlignment w:val="baseline"/>
        <w:rPr>
          <w:spacing w:val="2"/>
          <w:sz w:val="28"/>
          <w:szCs w:val="28"/>
        </w:rPr>
      </w:pPr>
      <w:r w:rsidRPr="003C484C">
        <w:rPr>
          <w:spacing w:val="2"/>
          <w:sz w:val="28"/>
          <w:szCs w:val="28"/>
        </w:rPr>
        <w:t>Паспорт налогоплательщика формируется налоговым органом и размещается на интернет-ресурсе уполномоченного органа.</w:t>
      </w:r>
    </w:p>
    <w:p w14:paraId="7049ED99" w14:textId="77777777" w:rsidR="00951E8D" w:rsidRPr="003C484C" w:rsidRDefault="00951E8D" w:rsidP="00B64CD7">
      <w:pPr>
        <w:pStyle w:val="a3"/>
        <w:shd w:val="clear" w:color="auto" w:fill="FFFFFF"/>
        <w:spacing w:before="0" w:beforeAutospacing="0" w:after="0" w:afterAutospacing="0"/>
        <w:ind w:firstLine="709"/>
        <w:contextualSpacing/>
        <w:jc w:val="both"/>
        <w:textAlignment w:val="baseline"/>
        <w:rPr>
          <w:sz w:val="28"/>
          <w:szCs w:val="28"/>
        </w:rPr>
      </w:pPr>
      <w:r w:rsidRPr="003C484C">
        <w:rPr>
          <w:spacing w:val="2"/>
          <w:sz w:val="28"/>
          <w:szCs w:val="28"/>
        </w:rPr>
        <w:t>Перечень сведений, содержащихся в паспорте налогоплательщика, порядок и сроки его формирования и размещения на интернет-ресурсе устанавливаются уполномоченным органом.</w:t>
      </w:r>
    </w:p>
    <w:p w14:paraId="5F2D06E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Налогоплательщик имеет иные права и выполняет иные обязанности, установленные налоговым законодательством Республики Казахстан.</w:t>
      </w:r>
    </w:p>
    <w:p w14:paraId="5D6FDE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7B7F9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2</w:t>
      </w:r>
      <w:r w:rsidR="00504019"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 xml:space="preserve">. Права и обязанности налогового агента </w:t>
      </w:r>
    </w:p>
    <w:p w14:paraId="57E56F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7FFB6B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Налоговый агент имеет такие же права и выполняет такие же обязанности, что и налогоплательщик, а также иные права и обязанности, предусмотренные настоящим Кодексом.</w:t>
      </w:r>
    </w:p>
    <w:p w14:paraId="4812364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DB8C5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2</w:t>
      </w:r>
      <w:r w:rsidR="00504019" w:rsidRPr="003C484C">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 Обеспечение и защита прав налогоплательщика (налогового агента)</w:t>
      </w:r>
    </w:p>
    <w:p w14:paraId="346DDC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5C0196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Налогоплательщику (налоговому агенту) гарантируется защита его прав и законных интересов.</w:t>
      </w:r>
    </w:p>
    <w:p w14:paraId="659C5B7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14:paraId="3A6CC6C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Налоговому органу запрещается требовать от налогоплательщика (налогового агента) выполнения обязанностей, не предусмотренных налоговым законодательством Республики Казахстан.</w:t>
      </w:r>
    </w:p>
    <w:p w14:paraId="7A13B4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11313D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Параграф 2. Представительство в налоговых отношениях </w:t>
      </w:r>
    </w:p>
    <w:p w14:paraId="33EC24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05505B9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2</w:t>
      </w:r>
      <w:r w:rsidR="00504019"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Представительство в налоговых отношениях</w:t>
      </w:r>
    </w:p>
    <w:p w14:paraId="76D6164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E228A8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 (налоговый агент) вправе участвовать в отношениях, регулируемых налоговым законодательством Республики Казахстан, через:</w:t>
      </w:r>
    </w:p>
    <w:p w14:paraId="5E28142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законного представителя;</w:t>
      </w:r>
    </w:p>
    <w:p w14:paraId="429A43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уполномоченного представителя, </w:t>
      </w:r>
      <w:bookmarkStart w:id="11" w:name="_Hlk166188784"/>
      <w:r w:rsidRPr="003C484C">
        <w:rPr>
          <w:rFonts w:ascii="Times New Roman" w:eastAsia="Times New Roman" w:hAnsi="Times New Roman" w:cs="Times New Roman"/>
          <w:sz w:val="28"/>
          <w:szCs w:val="28"/>
          <w:lang w:eastAsia="ru-RU"/>
        </w:rPr>
        <w:t>в том числе оператора</w:t>
      </w:r>
      <w:bookmarkStart w:id="12" w:name="_Hlk166188804"/>
      <w:r w:rsidRPr="003C484C">
        <w:rPr>
          <w:rFonts w:ascii="Times New Roman" w:eastAsia="Times New Roman" w:hAnsi="Times New Roman" w:cs="Times New Roman"/>
          <w:sz w:val="28"/>
          <w:szCs w:val="28"/>
          <w:lang w:eastAsia="ru-RU"/>
        </w:rPr>
        <w:t>.</w:t>
      </w:r>
    </w:p>
    <w:bookmarkEnd w:id="11"/>
    <w:bookmarkEnd w:id="12"/>
    <w:p w14:paraId="331E96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14:paraId="37824B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C8EDB8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bCs/>
          <w:sz w:val="28"/>
          <w:szCs w:val="28"/>
          <w:lang w:eastAsia="ru-RU"/>
        </w:rPr>
        <w:t>Статья 2</w:t>
      </w:r>
      <w:r w:rsidR="00504019"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sz w:val="28"/>
          <w:szCs w:val="28"/>
          <w:lang w:eastAsia="ru-RU"/>
        </w:rPr>
        <w:t>Законный представитель</w:t>
      </w:r>
      <w:r w:rsidR="000E22FA">
        <w:rPr>
          <w:rFonts w:ascii="Times New Roman" w:eastAsia="Times New Roman" w:hAnsi="Times New Roman" w:cs="Times New Roman"/>
          <w:b/>
          <w:sz w:val="28"/>
          <w:szCs w:val="28"/>
          <w:lang w:val="kk-KZ" w:eastAsia="ru-RU"/>
        </w:rPr>
        <w:t xml:space="preserve"> </w:t>
      </w:r>
      <w:r w:rsidRPr="003C484C">
        <w:rPr>
          <w:rFonts w:ascii="Times New Roman" w:eastAsia="Times New Roman" w:hAnsi="Times New Roman" w:cs="Times New Roman"/>
          <w:b/>
          <w:sz w:val="28"/>
          <w:szCs w:val="28"/>
          <w:lang w:eastAsia="ru-RU"/>
        </w:rPr>
        <w:t>физического лица</w:t>
      </w:r>
    </w:p>
    <w:p w14:paraId="2F87AF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35AAD0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Законный представитель физического лица – лицо, уполномоченное представлять физическое лицо в соответствии с законами Республики Казахстан.</w:t>
      </w:r>
    </w:p>
    <w:p w14:paraId="48AC8E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w:t>
      </w:r>
    </w:p>
    <w:p w14:paraId="1EDC18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CB73C6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bookmarkStart w:id="13" w:name="_Hlk167830520"/>
      <w:r w:rsidRPr="003C484C">
        <w:rPr>
          <w:rFonts w:ascii="Times New Roman" w:eastAsia="Times New Roman" w:hAnsi="Times New Roman" w:cs="Times New Roman"/>
          <w:b/>
          <w:bCs/>
          <w:sz w:val="28"/>
          <w:szCs w:val="28"/>
          <w:lang w:eastAsia="ru-RU"/>
        </w:rPr>
        <w:t>Статья 2</w:t>
      </w:r>
      <w:r w:rsidR="00504019" w:rsidRPr="003C484C">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sz w:val="28"/>
          <w:szCs w:val="28"/>
          <w:lang w:eastAsia="ru-RU"/>
        </w:rPr>
        <w:t>Уполномоченный представитель</w:t>
      </w:r>
      <w:r w:rsidR="000E22FA">
        <w:rPr>
          <w:rFonts w:ascii="Times New Roman" w:eastAsia="Times New Roman" w:hAnsi="Times New Roman" w:cs="Times New Roman"/>
          <w:b/>
          <w:sz w:val="28"/>
          <w:szCs w:val="28"/>
          <w:lang w:val="kk-KZ" w:eastAsia="ru-RU"/>
        </w:rPr>
        <w:t xml:space="preserve"> </w:t>
      </w:r>
      <w:r w:rsidRPr="003C484C">
        <w:rPr>
          <w:rFonts w:ascii="Times New Roman" w:eastAsia="Times New Roman" w:hAnsi="Times New Roman" w:cs="Times New Roman"/>
          <w:b/>
          <w:sz w:val="28"/>
          <w:szCs w:val="28"/>
          <w:lang w:eastAsia="ru-RU"/>
        </w:rPr>
        <w:t>налогоплательщика (налогового агента)</w:t>
      </w:r>
    </w:p>
    <w:p w14:paraId="1C9653B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E15F1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Уполномоченный представитель налогоплательщика (налогового агента) – лицо, уполномоченное представлять в отношениях с налоговым органом и иными участниками отношений, регулируемых настоящим Кодексом, интересы налогоплательщика (налогового агента), являющегося:</w:t>
      </w:r>
    </w:p>
    <w:p w14:paraId="3ACECA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физическим лицом, в том числе индивидуальным предпринимателем или лицом, занимающимся частной практикой, – на основании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или договора по оказанию услуг, заключенного в соответствии с гражданским законодательством Республики Казахстан; </w:t>
      </w:r>
    </w:p>
    <w:p w14:paraId="2A4A1D8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юридическим лицом либо его структурным подразделением – на основании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или договора по оказанию услуг, заключенного в соответствии с гражданским законодательством Республики Казахстан.</w:t>
      </w:r>
    </w:p>
    <w:p w14:paraId="785BFE0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Налогоплательщик (налоговый агент) вправе определить уполномоченного представителя путем оформления электронного документа налогоплательщика посредством веб-приложения налоговых органов, в котором указываются соответствующие полномочия представителя.</w:t>
      </w:r>
    </w:p>
    <w:p w14:paraId="7C2CB2D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14:paraId="59D60F1D" w14:textId="77777777" w:rsidR="00951E8D"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40EB51D" w14:textId="1CFAC7CF" w:rsidR="003E4579" w:rsidRPr="003E4579" w:rsidRDefault="003E4579" w:rsidP="003E4579">
      <w:pPr>
        <w:widowControl w:val="0"/>
        <w:suppressAutoHyphens/>
        <w:spacing w:after="0" w:line="240" w:lineRule="auto"/>
        <w:ind w:firstLine="709"/>
        <w:contextualSpacing/>
        <w:jc w:val="both"/>
        <w:rPr>
          <w:rFonts w:ascii="Times New Roman" w:eastAsia="Calibri" w:hAnsi="Times New Roman" w:cs="Times New Roman"/>
          <w:b/>
          <w:sz w:val="28"/>
          <w:szCs w:val="28"/>
        </w:rPr>
      </w:pPr>
      <w:bookmarkStart w:id="14" w:name="_Hlk167830595"/>
      <w:bookmarkStart w:id="15" w:name="_Hlk167794215"/>
      <w:r w:rsidRPr="003E4579">
        <w:rPr>
          <w:rFonts w:ascii="Times New Roman" w:eastAsia="Calibri" w:hAnsi="Times New Roman" w:cs="Times New Roman"/>
          <w:b/>
          <w:sz w:val="28"/>
          <w:szCs w:val="28"/>
        </w:rPr>
        <w:t xml:space="preserve">Статья </w:t>
      </w:r>
      <w:r w:rsidR="00FD282F">
        <w:rPr>
          <w:rFonts w:ascii="Times New Roman" w:eastAsia="Calibri" w:hAnsi="Times New Roman" w:cs="Times New Roman"/>
          <w:b/>
          <w:sz w:val="28"/>
          <w:szCs w:val="28"/>
          <w:lang w:val="kk-KZ"/>
        </w:rPr>
        <w:t>26-1</w:t>
      </w:r>
      <w:r w:rsidRPr="003E4579">
        <w:rPr>
          <w:rFonts w:ascii="Times New Roman" w:eastAsia="Calibri" w:hAnsi="Times New Roman" w:cs="Times New Roman"/>
          <w:b/>
          <w:sz w:val="28"/>
          <w:szCs w:val="28"/>
        </w:rPr>
        <w:t>. Налоговое консультирование</w:t>
      </w:r>
    </w:p>
    <w:p w14:paraId="4346CA63" w14:textId="77777777" w:rsidR="003E4579" w:rsidRPr="003E4579" w:rsidRDefault="003E4579" w:rsidP="003E4579">
      <w:pPr>
        <w:widowControl w:val="0"/>
        <w:suppressAutoHyphens/>
        <w:spacing w:after="0" w:line="240" w:lineRule="auto"/>
        <w:ind w:firstLine="709"/>
        <w:contextualSpacing/>
        <w:jc w:val="both"/>
        <w:rPr>
          <w:rFonts w:ascii="Times New Roman" w:eastAsia="Calibri" w:hAnsi="Times New Roman" w:cs="Times New Roman"/>
          <w:b/>
          <w:sz w:val="28"/>
          <w:szCs w:val="28"/>
        </w:rPr>
      </w:pPr>
    </w:p>
    <w:p w14:paraId="0DCF224B" w14:textId="77777777" w:rsidR="003E4579" w:rsidRPr="003E4579" w:rsidRDefault="003E4579" w:rsidP="003E4579">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E4579">
        <w:rPr>
          <w:rFonts w:ascii="Times New Roman" w:eastAsia="Calibri" w:hAnsi="Times New Roman" w:cs="Times New Roman"/>
          <w:sz w:val="28"/>
          <w:szCs w:val="28"/>
        </w:rPr>
        <w:t xml:space="preserve">1. Деятельность по налоговому консультированию – </w:t>
      </w:r>
      <w:r w:rsidRPr="003E4579">
        <w:rPr>
          <w:rFonts w:ascii="Times New Roman" w:hAnsi="Times New Roman" w:cs="Times New Roman"/>
          <w:sz w:val="28"/>
          <w:szCs w:val="28"/>
        </w:rPr>
        <w:t>профессиональная</w:t>
      </w:r>
      <w:r w:rsidRPr="003E4579">
        <w:rPr>
          <w:rFonts w:ascii="Times New Roman" w:eastAsia="Calibri" w:hAnsi="Times New Roman" w:cs="Times New Roman"/>
          <w:sz w:val="28"/>
          <w:szCs w:val="28"/>
        </w:rPr>
        <w:t xml:space="preserve"> деятельность по оказанию квалифицированной помощи и </w:t>
      </w:r>
      <w:r w:rsidRPr="003E4579">
        <w:rPr>
          <w:rFonts w:ascii="Times New Roman" w:hAnsi="Times New Roman" w:cs="Times New Roman"/>
          <w:sz w:val="28"/>
          <w:szCs w:val="28"/>
        </w:rPr>
        <w:t xml:space="preserve">содействия при реализации налогоплательщиками (налоговыми агентами) прав, свобод и законных интересов </w:t>
      </w:r>
      <w:r w:rsidRPr="003E4579">
        <w:rPr>
          <w:rFonts w:ascii="Times New Roman" w:eastAsia="Calibri" w:hAnsi="Times New Roman" w:cs="Times New Roman"/>
          <w:sz w:val="28"/>
          <w:szCs w:val="28"/>
        </w:rPr>
        <w:t xml:space="preserve">в отношениях, </w:t>
      </w:r>
      <w:r w:rsidRPr="003E4579">
        <w:rPr>
          <w:rFonts w:ascii="Times New Roman" w:eastAsia="Times New Roman" w:hAnsi="Times New Roman" w:cs="Times New Roman"/>
          <w:sz w:val="28"/>
          <w:szCs w:val="28"/>
          <w:lang w:eastAsia="ru-RU"/>
        </w:rPr>
        <w:t>регулируемых налоговым законодательством Республики Казахстан.</w:t>
      </w:r>
    </w:p>
    <w:p w14:paraId="5E63410E" w14:textId="77777777" w:rsidR="003E4579" w:rsidRPr="003E4579" w:rsidRDefault="003E4579" w:rsidP="003E4579">
      <w:pPr>
        <w:widowControl w:val="0"/>
        <w:suppressAutoHyphens/>
        <w:spacing w:after="0" w:line="240" w:lineRule="auto"/>
        <w:ind w:firstLine="709"/>
        <w:contextualSpacing/>
        <w:jc w:val="both"/>
        <w:rPr>
          <w:rFonts w:ascii="Times New Roman" w:eastAsia="Calibri" w:hAnsi="Times New Roman" w:cs="Times New Roman"/>
          <w:sz w:val="28"/>
          <w:szCs w:val="28"/>
        </w:rPr>
      </w:pPr>
      <w:r w:rsidRPr="003E4579">
        <w:rPr>
          <w:rFonts w:ascii="Times New Roman" w:eastAsia="Times New Roman" w:hAnsi="Times New Roman" w:cs="Times New Roman"/>
          <w:sz w:val="28"/>
          <w:szCs w:val="28"/>
          <w:lang w:eastAsia="ru-RU"/>
        </w:rPr>
        <w:t xml:space="preserve">Налоговое консультирование осуществляется </w:t>
      </w:r>
      <w:r w:rsidRPr="003E4579">
        <w:rPr>
          <w:rFonts w:ascii="Times New Roman" w:hAnsi="Times New Roman" w:cs="Times New Roman"/>
          <w:sz w:val="28"/>
          <w:szCs w:val="28"/>
        </w:rPr>
        <w:t xml:space="preserve">на основании договора </w:t>
      </w:r>
      <w:r w:rsidRPr="003E4579">
        <w:rPr>
          <w:rFonts w:ascii="Times New Roman" w:eastAsia="Calibri" w:hAnsi="Times New Roman" w:cs="Times New Roman"/>
          <w:sz w:val="28"/>
          <w:szCs w:val="28"/>
        </w:rPr>
        <w:t>по осуществлению налогового консультирования, заключенного между субъектом налогового консультирования и налогоплательщиком (налоговым агентом).</w:t>
      </w:r>
    </w:p>
    <w:p w14:paraId="20C39D90" w14:textId="77777777" w:rsidR="003E4579" w:rsidRPr="003E4579" w:rsidRDefault="003E4579" w:rsidP="003E4579">
      <w:pPr>
        <w:widowControl w:val="0"/>
        <w:suppressAutoHyphens/>
        <w:spacing w:after="0" w:line="240" w:lineRule="auto"/>
        <w:ind w:firstLine="709"/>
        <w:contextualSpacing/>
        <w:jc w:val="both"/>
        <w:rPr>
          <w:rFonts w:ascii="Times New Roman" w:eastAsia="Calibri" w:hAnsi="Times New Roman" w:cs="Times New Roman"/>
          <w:sz w:val="28"/>
          <w:szCs w:val="28"/>
        </w:rPr>
      </w:pPr>
      <w:r w:rsidRPr="003E4579">
        <w:rPr>
          <w:rFonts w:ascii="Times New Roman" w:hAnsi="Times New Roman" w:cs="Times New Roman"/>
          <w:sz w:val="28"/>
          <w:szCs w:val="28"/>
        </w:rPr>
        <w:t xml:space="preserve">К договору </w:t>
      </w:r>
      <w:r w:rsidRPr="003E4579">
        <w:rPr>
          <w:rFonts w:ascii="Times New Roman" w:eastAsia="Calibri" w:hAnsi="Times New Roman" w:cs="Times New Roman"/>
          <w:sz w:val="28"/>
          <w:szCs w:val="28"/>
        </w:rPr>
        <w:t>по осуществлению налогового консультирования</w:t>
      </w:r>
      <w:r w:rsidRPr="003E4579">
        <w:rPr>
          <w:rFonts w:ascii="Times New Roman" w:hAnsi="Times New Roman" w:cs="Times New Roman"/>
          <w:sz w:val="28"/>
          <w:szCs w:val="28"/>
        </w:rPr>
        <w:t xml:space="preserve"> применяются нормы Гражданского кодекса Республики Казахстан о договоре возмездного оказания услуг.</w:t>
      </w:r>
      <w:r w:rsidRPr="003E4579">
        <w:rPr>
          <w:rFonts w:ascii="Times New Roman" w:eastAsia="Calibri" w:hAnsi="Times New Roman" w:cs="Times New Roman"/>
          <w:sz w:val="28"/>
          <w:szCs w:val="28"/>
        </w:rPr>
        <w:t xml:space="preserve"> </w:t>
      </w:r>
    </w:p>
    <w:p w14:paraId="0B80713C" w14:textId="77777777" w:rsidR="003E4579" w:rsidRPr="003E4579" w:rsidRDefault="003E4579" w:rsidP="003E4579">
      <w:pPr>
        <w:pStyle w:val="a3"/>
        <w:spacing w:before="0" w:beforeAutospacing="0" w:after="0" w:afterAutospacing="0"/>
        <w:ind w:firstLine="709"/>
        <w:contextualSpacing/>
        <w:jc w:val="both"/>
        <w:rPr>
          <w:sz w:val="28"/>
          <w:szCs w:val="28"/>
        </w:rPr>
      </w:pPr>
      <w:r w:rsidRPr="003E4579">
        <w:rPr>
          <w:sz w:val="28"/>
          <w:szCs w:val="28"/>
        </w:rPr>
        <w:t>2. Уполномоченный орган в соответствии Законом Республики Казахстан «О саморегулировании»:</w:t>
      </w:r>
    </w:p>
    <w:p w14:paraId="5984CF0E" w14:textId="77777777" w:rsidR="003E4579" w:rsidRPr="003E4579" w:rsidRDefault="003E4579" w:rsidP="003E4579">
      <w:pPr>
        <w:pStyle w:val="a3"/>
        <w:spacing w:before="0" w:beforeAutospacing="0" w:after="0" w:afterAutospacing="0"/>
        <w:ind w:firstLine="709"/>
        <w:contextualSpacing/>
        <w:jc w:val="both"/>
        <w:rPr>
          <w:sz w:val="28"/>
          <w:szCs w:val="28"/>
        </w:rPr>
      </w:pPr>
      <w:r w:rsidRPr="003E4579">
        <w:rPr>
          <w:sz w:val="28"/>
          <w:szCs w:val="28"/>
        </w:rPr>
        <w:t xml:space="preserve">1) ведет реестр </w:t>
      </w:r>
      <w:r w:rsidRPr="003E4579">
        <w:rPr>
          <w:rFonts w:eastAsia="Calibri"/>
          <w:sz w:val="28"/>
          <w:szCs w:val="28"/>
        </w:rPr>
        <w:t>ассоциаций</w:t>
      </w:r>
      <w:r w:rsidRPr="003E4579">
        <w:rPr>
          <w:sz w:val="28"/>
          <w:szCs w:val="28"/>
        </w:rPr>
        <w:t xml:space="preserve"> налоговых консультантов;</w:t>
      </w:r>
    </w:p>
    <w:p w14:paraId="57083822" w14:textId="77777777" w:rsidR="003E4579" w:rsidRPr="003E4579" w:rsidRDefault="003E4579" w:rsidP="003E4579">
      <w:pPr>
        <w:pStyle w:val="a3"/>
        <w:spacing w:before="0" w:beforeAutospacing="0" w:after="0" w:afterAutospacing="0"/>
        <w:ind w:firstLine="709"/>
        <w:contextualSpacing/>
        <w:jc w:val="both"/>
        <w:rPr>
          <w:sz w:val="28"/>
          <w:szCs w:val="28"/>
        </w:rPr>
      </w:pPr>
      <w:r w:rsidRPr="003E4579">
        <w:rPr>
          <w:sz w:val="28"/>
          <w:szCs w:val="28"/>
        </w:rPr>
        <w:t xml:space="preserve">2) включает в реестр </w:t>
      </w:r>
      <w:r w:rsidRPr="003E4579">
        <w:rPr>
          <w:rFonts w:eastAsia="Calibri"/>
          <w:sz w:val="28"/>
          <w:szCs w:val="28"/>
        </w:rPr>
        <w:t>ассоциаций</w:t>
      </w:r>
      <w:r w:rsidRPr="003E4579">
        <w:rPr>
          <w:sz w:val="28"/>
          <w:szCs w:val="28"/>
        </w:rPr>
        <w:t xml:space="preserve"> налоговых консультантов</w:t>
      </w:r>
    </w:p>
    <w:p w14:paraId="715E4757" w14:textId="77777777" w:rsidR="003E4579" w:rsidRPr="003E4579" w:rsidRDefault="003E4579" w:rsidP="003E4579">
      <w:pPr>
        <w:pStyle w:val="a3"/>
        <w:spacing w:before="0" w:beforeAutospacing="0" w:after="0" w:afterAutospacing="0"/>
        <w:ind w:firstLine="709"/>
        <w:contextualSpacing/>
        <w:jc w:val="both"/>
        <w:rPr>
          <w:sz w:val="28"/>
          <w:szCs w:val="28"/>
        </w:rPr>
      </w:pPr>
      <w:r w:rsidRPr="003E4579">
        <w:rPr>
          <w:sz w:val="28"/>
          <w:szCs w:val="28"/>
        </w:rPr>
        <w:t>3) исключает из реестра</w:t>
      </w:r>
      <w:r w:rsidRPr="003E4579">
        <w:rPr>
          <w:rFonts w:eastAsia="Calibri"/>
          <w:sz w:val="28"/>
          <w:szCs w:val="28"/>
        </w:rPr>
        <w:t xml:space="preserve"> ассоциаций</w:t>
      </w:r>
      <w:r w:rsidRPr="003E4579">
        <w:rPr>
          <w:sz w:val="28"/>
          <w:szCs w:val="28"/>
        </w:rPr>
        <w:t xml:space="preserve"> налоговых консультантов;</w:t>
      </w:r>
    </w:p>
    <w:p w14:paraId="48E3D063" w14:textId="77777777" w:rsidR="003E4579" w:rsidRPr="003E4579" w:rsidRDefault="003E4579" w:rsidP="003E4579">
      <w:pPr>
        <w:widowControl w:val="0"/>
        <w:suppressAutoHyphens/>
        <w:spacing w:after="0" w:line="240" w:lineRule="auto"/>
        <w:ind w:firstLine="709"/>
        <w:contextualSpacing/>
        <w:jc w:val="both"/>
        <w:rPr>
          <w:rFonts w:ascii="Times New Roman" w:eastAsia="Calibri" w:hAnsi="Times New Roman" w:cs="Times New Roman"/>
          <w:sz w:val="28"/>
          <w:szCs w:val="28"/>
        </w:rPr>
      </w:pPr>
      <w:r w:rsidRPr="003E4579">
        <w:rPr>
          <w:rFonts w:ascii="Times New Roman" w:hAnsi="Times New Roman" w:cs="Times New Roman"/>
          <w:sz w:val="28"/>
          <w:szCs w:val="28"/>
        </w:rPr>
        <w:t xml:space="preserve">4) согласовывает правила и стандарты </w:t>
      </w:r>
      <w:r w:rsidRPr="003E4579">
        <w:rPr>
          <w:rFonts w:ascii="Times New Roman" w:eastAsia="Calibri" w:hAnsi="Times New Roman" w:cs="Times New Roman"/>
          <w:sz w:val="28"/>
          <w:szCs w:val="28"/>
        </w:rPr>
        <w:t>ассоциации</w:t>
      </w:r>
      <w:r w:rsidRPr="003E4579">
        <w:rPr>
          <w:rFonts w:ascii="Times New Roman" w:hAnsi="Times New Roman" w:cs="Times New Roman"/>
          <w:sz w:val="28"/>
          <w:szCs w:val="28"/>
        </w:rPr>
        <w:t xml:space="preserve"> налоговых консультантов;</w:t>
      </w:r>
    </w:p>
    <w:p w14:paraId="66BE4280" w14:textId="77777777" w:rsidR="003E4579" w:rsidRPr="003E4579" w:rsidRDefault="003E4579" w:rsidP="003E4579">
      <w:pPr>
        <w:pStyle w:val="a3"/>
        <w:spacing w:before="0" w:beforeAutospacing="0" w:after="0" w:afterAutospacing="0"/>
        <w:ind w:firstLine="709"/>
        <w:contextualSpacing/>
        <w:jc w:val="both"/>
        <w:textAlignment w:val="baseline"/>
        <w:rPr>
          <w:spacing w:val="2"/>
          <w:sz w:val="28"/>
          <w:szCs w:val="28"/>
        </w:rPr>
      </w:pPr>
      <w:r w:rsidRPr="003E4579">
        <w:rPr>
          <w:sz w:val="28"/>
          <w:szCs w:val="28"/>
        </w:rPr>
        <w:t xml:space="preserve">5) осуществляет контроль и надзор за деятельностью </w:t>
      </w:r>
      <w:r w:rsidRPr="003E4579">
        <w:rPr>
          <w:rFonts w:eastAsia="Calibri"/>
          <w:sz w:val="28"/>
          <w:szCs w:val="28"/>
        </w:rPr>
        <w:t>ассоциаций</w:t>
      </w:r>
      <w:r w:rsidRPr="003E4579">
        <w:rPr>
          <w:sz w:val="28"/>
          <w:szCs w:val="28"/>
        </w:rPr>
        <w:t xml:space="preserve"> налоговых консультантов в соответствии с Предпринимательским кодексом Республики Казахстан.</w:t>
      </w:r>
    </w:p>
    <w:p w14:paraId="2C0A0EDB" w14:textId="77777777" w:rsidR="003E4579" w:rsidRPr="003E4579" w:rsidRDefault="003E4579" w:rsidP="003E4579">
      <w:pPr>
        <w:widowControl w:val="0"/>
        <w:suppressAutoHyphens/>
        <w:spacing w:after="0" w:line="240" w:lineRule="auto"/>
        <w:ind w:firstLine="709"/>
        <w:contextualSpacing/>
        <w:jc w:val="both"/>
        <w:rPr>
          <w:rFonts w:ascii="Times New Roman" w:hAnsi="Times New Roman" w:cs="Times New Roman"/>
          <w:sz w:val="28"/>
          <w:szCs w:val="28"/>
        </w:rPr>
      </w:pPr>
      <w:r w:rsidRPr="003E4579">
        <w:rPr>
          <w:rFonts w:ascii="Times New Roman" w:eastAsia="Calibri" w:hAnsi="Times New Roman" w:cs="Times New Roman"/>
          <w:sz w:val="28"/>
          <w:szCs w:val="28"/>
        </w:rPr>
        <w:t>3. Субъектом налогового консультирования</w:t>
      </w:r>
      <w:r w:rsidRPr="003E4579">
        <w:rPr>
          <w:rFonts w:ascii="Times New Roman" w:hAnsi="Times New Roman" w:cs="Times New Roman"/>
          <w:sz w:val="28"/>
          <w:szCs w:val="28"/>
        </w:rPr>
        <w:t xml:space="preserve"> в целях настоящей статьи признается налоговый консультант и организация налоговых консультантов,</w:t>
      </w:r>
      <w:r w:rsidRPr="003E4579">
        <w:rPr>
          <w:rFonts w:ascii="Times New Roman" w:eastAsia="Calibri" w:hAnsi="Times New Roman" w:cs="Times New Roman"/>
          <w:sz w:val="28"/>
          <w:szCs w:val="28"/>
        </w:rPr>
        <w:t xml:space="preserve"> квалификация в сфере деятельности по налоговому консультированию, которых подтверждена ассоциацией налоговых консультантов.</w:t>
      </w:r>
    </w:p>
    <w:p w14:paraId="18E89FAF" w14:textId="77777777" w:rsidR="003E4579" w:rsidRPr="003E4579" w:rsidRDefault="003E4579" w:rsidP="003E4579">
      <w:pPr>
        <w:widowControl w:val="0"/>
        <w:suppressAutoHyphens/>
        <w:spacing w:after="0" w:line="240" w:lineRule="auto"/>
        <w:ind w:firstLine="709"/>
        <w:contextualSpacing/>
        <w:jc w:val="both"/>
        <w:rPr>
          <w:rFonts w:ascii="Times New Roman" w:eastAsia="Calibri" w:hAnsi="Times New Roman" w:cs="Times New Roman"/>
          <w:sz w:val="28"/>
          <w:szCs w:val="28"/>
        </w:rPr>
      </w:pPr>
      <w:r w:rsidRPr="003E4579">
        <w:rPr>
          <w:rFonts w:ascii="Times New Roman" w:eastAsia="Calibri" w:hAnsi="Times New Roman" w:cs="Times New Roman"/>
          <w:sz w:val="28"/>
          <w:szCs w:val="28"/>
        </w:rPr>
        <w:t>Субъект налогового консультирования:</w:t>
      </w:r>
    </w:p>
    <w:p w14:paraId="2F42B1ED" w14:textId="77777777" w:rsidR="003E4579" w:rsidRPr="003E4579" w:rsidRDefault="003E4579" w:rsidP="003E4579">
      <w:pPr>
        <w:widowControl w:val="0"/>
        <w:suppressAutoHyphens/>
        <w:spacing w:after="0" w:line="240" w:lineRule="auto"/>
        <w:ind w:firstLine="709"/>
        <w:contextualSpacing/>
        <w:jc w:val="both"/>
        <w:rPr>
          <w:rFonts w:ascii="Times New Roman" w:eastAsia="Calibri" w:hAnsi="Times New Roman" w:cs="Times New Roman"/>
          <w:sz w:val="28"/>
          <w:szCs w:val="28"/>
        </w:rPr>
      </w:pPr>
      <w:r w:rsidRPr="003E4579">
        <w:rPr>
          <w:rFonts w:ascii="Times New Roman" w:eastAsia="Calibri" w:hAnsi="Times New Roman" w:cs="Times New Roman"/>
          <w:sz w:val="28"/>
          <w:szCs w:val="28"/>
        </w:rPr>
        <w:t>1) участвует в качестве уполномоченного представителя в соответствии настоящим Кодексом;</w:t>
      </w:r>
    </w:p>
    <w:p w14:paraId="2CB0912A" w14:textId="77777777" w:rsidR="003E4579" w:rsidRPr="003E4579" w:rsidRDefault="003E4579" w:rsidP="003E4579">
      <w:pPr>
        <w:widowControl w:val="0"/>
        <w:suppressAutoHyphens/>
        <w:spacing w:after="0" w:line="240" w:lineRule="auto"/>
        <w:ind w:firstLine="709"/>
        <w:contextualSpacing/>
        <w:jc w:val="both"/>
        <w:rPr>
          <w:rFonts w:ascii="Times New Roman" w:hAnsi="Times New Roman" w:cs="Times New Roman"/>
          <w:sz w:val="28"/>
          <w:szCs w:val="28"/>
        </w:rPr>
      </w:pPr>
      <w:r w:rsidRPr="003E4579">
        <w:rPr>
          <w:rFonts w:ascii="Times New Roman" w:eastAsia="Calibri" w:hAnsi="Times New Roman" w:cs="Times New Roman"/>
          <w:sz w:val="28"/>
          <w:szCs w:val="28"/>
        </w:rPr>
        <w:t xml:space="preserve">2) </w:t>
      </w:r>
      <w:r w:rsidRPr="003E4579">
        <w:rPr>
          <w:rFonts w:ascii="Times New Roman" w:hAnsi="Times New Roman" w:cs="Times New Roman"/>
          <w:sz w:val="28"/>
          <w:szCs w:val="28"/>
        </w:rPr>
        <w:t xml:space="preserve">обеспечивает при осуществлении </w:t>
      </w:r>
      <w:r w:rsidRPr="003E4579">
        <w:rPr>
          <w:rFonts w:ascii="Times New Roman" w:eastAsia="Calibri" w:hAnsi="Times New Roman" w:cs="Times New Roman"/>
          <w:sz w:val="28"/>
          <w:szCs w:val="28"/>
        </w:rPr>
        <w:t>деятельности по налоговому консультированию</w:t>
      </w:r>
      <w:r w:rsidRPr="003E4579">
        <w:rPr>
          <w:rFonts w:ascii="Times New Roman" w:hAnsi="Times New Roman" w:cs="Times New Roman"/>
          <w:sz w:val="28"/>
          <w:szCs w:val="28"/>
        </w:rPr>
        <w:t xml:space="preserve"> соблюдение налогоплательщиком (налоговым агентом) требований настоящего Кодекса;</w:t>
      </w:r>
    </w:p>
    <w:p w14:paraId="0CBDB75A" w14:textId="77777777" w:rsidR="003E4579" w:rsidRPr="003E4579" w:rsidRDefault="003E4579" w:rsidP="003E4579">
      <w:pPr>
        <w:widowControl w:val="0"/>
        <w:suppressAutoHyphens/>
        <w:spacing w:after="0" w:line="240" w:lineRule="auto"/>
        <w:ind w:firstLine="709"/>
        <w:contextualSpacing/>
        <w:jc w:val="both"/>
        <w:rPr>
          <w:rFonts w:ascii="Times New Roman" w:eastAsia="Calibri" w:hAnsi="Times New Roman" w:cs="Times New Roman"/>
          <w:sz w:val="28"/>
          <w:szCs w:val="28"/>
        </w:rPr>
      </w:pPr>
      <w:r w:rsidRPr="003E4579">
        <w:rPr>
          <w:rFonts w:ascii="Times New Roman" w:eastAsia="Calibri" w:hAnsi="Times New Roman" w:cs="Times New Roman"/>
          <w:sz w:val="28"/>
          <w:szCs w:val="28"/>
        </w:rPr>
        <w:t>3) участвует в мероприятиях, направленных на повышение налоговой культуры;</w:t>
      </w:r>
    </w:p>
    <w:p w14:paraId="652FA8EC" w14:textId="77777777" w:rsidR="003E4579" w:rsidRPr="003E4579" w:rsidRDefault="003E4579" w:rsidP="003E4579">
      <w:pPr>
        <w:widowControl w:val="0"/>
        <w:suppressAutoHyphens/>
        <w:spacing w:after="0" w:line="240" w:lineRule="auto"/>
        <w:ind w:firstLine="709"/>
        <w:contextualSpacing/>
        <w:jc w:val="both"/>
        <w:rPr>
          <w:rFonts w:ascii="Times New Roman" w:hAnsi="Times New Roman" w:cs="Times New Roman"/>
          <w:sz w:val="28"/>
          <w:szCs w:val="28"/>
        </w:rPr>
      </w:pPr>
      <w:r w:rsidRPr="003E4579">
        <w:rPr>
          <w:rFonts w:ascii="Times New Roman" w:eastAsia="Calibri" w:hAnsi="Times New Roman" w:cs="Times New Roman"/>
          <w:sz w:val="28"/>
          <w:szCs w:val="28"/>
        </w:rPr>
        <w:t>4) проводит аудит по налогам</w:t>
      </w:r>
      <w:r w:rsidRPr="003E4579">
        <w:rPr>
          <w:rFonts w:ascii="Times New Roman" w:hAnsi="Times New Roman" w:cs="Times New Roman"/>
          <w:sz w:val="28"/>
          <w:szCs w:val="28"/>
        </w:rPr>
        <w:t xml:space="preserve"> в соответствии с требованиями, установленными Законом Республики Казахстан «Об аудиторской деятельности»</w:t>
      </w:r>
      <w:r w:rsidRPr="003E4579">
        <w:rPr>
          <w:rFonts w:ascii="Times New Roman" w:eastAsia="Calibri" w:hAnsi="Times New Roman" w:cs="Times New Roman"/>
          <w:sz w:val="28"/>
          <w:szCs w:val="28"/>
        </w:rPr>
        <w:t>;</w:t>
      </w:r>
    </w:p>
    <w:p w14:paraId="70704C89" w14:textId="77777777" w:rsidR="003E4579" w:rsidRPr="003E4579" w:rsidRDefault="003E4579" w:rsidP="003E4579">
      <w:pPr>
        <w:widowControl w:val="0"/>
        <w:suppressAutoHyphens/>
        <w:spacing w:after="0" w:line="240" w:lineRule="auto"/>
        <w:ind w:firstLine="709"/>
        <w:contextualSpacing/>
        <w:jc w:val="both"/>
        <w:rPr>
          <w:rFonts w:ascii="Times New Roman" w:eastAsia="Calibri" w:hAnsi="Times New Roman" w:cs="Times New Roman"/>
          <w:sz w:val="28"/>
          <w:szCs w:val="28"/>
        </w:rPr>
      </w:pPr>
      <w:r w:rsidRPr="003E4579">
        <w:rPr>
          <w:rFonts w:ascii="Times New Roman" w:eastAsia="Calibri" w:hAnsi="Times New Roman" w:cs="Times New Roman"/>
          <w:sz w:val="28"/>
          <w:szCs w:val="28"/>
        </w:rPr>
        <w:t>5) выполняет иные обязанности, установленные договором о налоговом консультировании.</w:t>
      </w:r>
    </w:p>
    <w:bookmarkEnd w:id="14"/>
    <w:p w14:paraId="1F3505B4" w14:textId="77777777" w:rsidR="003E4579" w:rsidRPr="003E4579" w:rsidRDefault="003E4579" w:rsidP="003E4579">
      <w:pPr>
        <w:spacing w:after="0" w:line="240" w:lineRule="auto"/>
        <w:ind w:firstLine="709"/>
        <w:contextualSpacing/>
        <w:jc w:val="both"/>
        <w:rPr>
          <w:rFonts w:ascii="Times New Roman" w:eastAsia="Calibri" w:hAnsi="Times New Roman" w:cs="Times New Roman"/>
          <w:sz w:val="28"/>
          <w:szCs w:val="28"/>
        </w:rPr>
      </w:pPr>
    </w:p>
    <w:p w14:paraId="50288D73" w14:textId="3C51CE03" w:rsidR="003E4579" w:rsidRPr="003E4579" w:rsidRDefault="003E4579" w:rsidP="003E4579">
      <w:pPr>
        <w:spacing w:after="0" w:line="240" w:lineRule="auto"/>
        <w:ind w:firstLine="709"/>
        <w:contextualSpacing/>
        <w:jc w:val="both"/>
        <w:rPr>
          <w:rFonts w:ascii="Times New Roman" w:eastAsia="Calibri" w:hAnsi="Times New Roman" w:cs="Times New Roman"/>
          <w:b/>
          <w:sz w:val="28"/>
          <w:szCs w:val="28"/>
        </w:rPr>
      </w:pPr>
      <w:bookmarkStart w:id="16" w:name="_Hlk167830611"/>
      <w:r w:rsidRPr="003E4579">
        <w:rPr>
          <w:rFonts w:ascii="Times New Roman" w:eastAsia="Calibri" w:hAnsi="Times New Roman" w:cs="Times New Roman"/>
          <w:b/>
          <w:sz w:val="28"/>
          <w:szCs w:val="28"/>
        </w:rPr>
        <w:t xml:space="preserve">Статья </w:t>
      </w:r>
      <w:r w:rsidR="00FD282F">
        <w:rPr>
          <w:rFonts w:ascii="Times New Roman" w:eastAsia="Calibri" w:hAnsi="Times New Roman" w:cs="Times New Roman"/>
          <w:b/>
          <w:sz w:val="28"/>
          <w:szCs w:val="28"/>
          <w:lang w:val="kk-KZ"/>
        </w:rPr>
        <w:t>26-2</w:t>
      </w:r>
      <w:r w:rsidRPr="003E4579">
        <w:rPr>
          <w:rFonts w:ascii="Times New Roman" w:eastAsia="Calibri" w:hAnsi="Times New Roman" w:cs="Times New Roman"/>
          <w:b/>
          <w:sz w:val="28"/>
          <w:szCs w:val="28"/>
        </w:rPr>
        <w:t>. Ассоциация налоговых консультантов</w:t>
      </w:r>
    </w:p>
    <w:p w14:paraId="3EC7646C" w14:textId="77777777" w:rsidR="003E4579" w:rsidRPr="003E4579" w:rsidRDefault="003E4579" w:rsidP="003E4579">
      <w:pPr>
        <w:spacing w:after="0" w:line="240" w:lineRule="auto"/>
        <w:ind w:firstLine="709"/>
        <w:contextualSpacing/>
        <w:jc w:val="both"/>
        <w:rPr>
          <w:rFonts w:ascii="Times New Roman" w:eastAsia="Calibri" w:hAnsi="Times New Roman" w:cs="Times New Roman"/>
          <w:sz w:val="28"/>
          <w:szCs w:val="28"/>
        </w:rPr>
      </w:pPr>
    </w:p>
    <w:bookmarkEnd w:id="15"/>
    <w:p w14:paraId="02644F71" w14:textId="77777777" w:rsidR="003E4579" w:rsidRPr="003E4579" w:rsidRDefault="003E4579" w:rsidP="003E4579">
      <w:pPr>
        <w:widowControl w:val="0"/>
        <w:suppressAutoHyphens/>
        <w:spacing w:after="0" w:line="240" w:lineRule="auto"/>
        <w:ind w:firstLine="709"/>
        <w:contextualSpacing/>
        <w:jc w:val="both"/>
        <w:rPr>
          <w:rFonts w:ascii="Times New Roman" w:eastAsia="Calibri" w:hAnsi="Times New Roman" w:cs="Times New Roman"/>
          <w:sz w:val="28"/>
          <w:szCs w:val="28"/>
        </w:rPr>
      </w:pPr>
      <w:r w:rsidRPr="003E4579">
        <w:rPr>
          <w:rFonts w:ascii="Times New Roman" w:eastAsia="Calibri" w:hAnsi="Times New Roman" w:cs="Times New Roman"/>
          <w:sz w:val="28"/>
          <w:szCs w:val="28"/>
        </w:rPr>
        <w:t xml:space="preserve">1. Ассоциация налоговых консультантов – саморегулируемая организация, </w:t>
      </w:r>
      <w:r w:rsidRPr="003E4579">
        <w:rPr>
          <w:rFonts w:ascii="Times New Roman" w:hAnsi="Times New Roman" w:cs="Times New Roman"/>
          <w:sz w:val="28"/>
          <w:szCs w:val="28"/>
        </w:rPr>
        <w:t>объединяющая на условиях членства не менее пятидесяти субъектов налогового консультирования</w:t>
      </w:r>
      <w:r w:rsidRPr="003E4579">
        <w:rPr>
          <w:rFonts w:ascii="Times New Roman" w:eastAsia="Calibri" w:hAnsi="Times New Roman" w:cs="Times New Roman"/>
          <w:sz w:val="28"/>
          <w:szCs w:val="28"/>
        </w:rPr>
        <w:t>.</w:t>
      </w:r>
    </w:p>
    <w:p w14:paraId="5D484B1C" w14:textId="77777777" w:rsidR="003E4579" w:rsidRPr="003E4579" w:rsidRDefault="003E4579" w:rsidP="003E4579">
      <w:pPr>
        <w:widowControl w:val="0"/>
        <w:suppressAutoHyphens/>
        <w:spacing w:after="0" w:line="240" w:lineRule="auto"/>
        <w:ind w:firstLine="709"/>
        <w:contextualSpacing/>
        <w:jc w:val="both"/>
        <w:rPr>
          <w:rFonts w:ascii="Times New Roman" w:hAnsi="Times New Roman" w:cs="Times New Roman"/>
          <w:sz w:val="28"/>
          <w:szCs w:val="28"/>
        </w:rPr>
      </w:pPr>
      <w:r w:rsidRPr="003E4579">
        <w:rPr>
          <w:rFonts w:ascii="Times New Roman" w:eastAsia="Calibri" w:hAnsi="Times New Roman" w:cs="Times New Roman"/>
          <w:sz w:val="28"/>
          <w:szCs w:val="28"/>
        </w:rPr>
        <w:t>2. Ассоциация налоговых консультантов о</w:t>
      </w:r>
      <w:r w:rsidRPr="003E4579">
        <w:rPr>
          <w:rFonts w:ascii="Times New Roman" w:hAnsi="Times New Roman" w:cs="Times New Roman"/>
          <w:sz w:val="28"/>
          <w:szCs w:val="28"/>
        </w:rPr>
        <w:t xml:space="preserve">существляет свою деятельность в соответствии с настоящим Кодексом, Законом Республики Казахстан </w:t>
      </w:r>
      <w:r w:rsidRPr="003E4579">
        <w:rPr>
          <w:rFonts w:ascii="Times New Roman" w:hAnsi="Times New Roman" w:cs="Times New Roman"/>
          <w:sz w:val="28"/>
          <w:szCs w:val="28"/>
        </w:rPr>
        <w:br/>
        <w:t xml:space="preserve">«О саморегулировании», уставом, стандартом и правилами </w:t>
      </w:r>
      <w:r w:rsidRPr="003E4579">
        <w:rPr>
          <w:rFonts w:ascii="Times New Roman" w:eastAsia="Calibri" w:hAnsi="Times New Roman" w:cs="Times New Roman"/>
          <w:sz w:val="28"/>
          <w:szCs w:val="28"/>
        </w:rPr>
        <w:t>ассоциации налоговых консультантов</w:t>
      </w:r>
      <w:r w:rsidRPr="003E4579">
        <w:rPr>
          <w:rFonts w:ascii="Times New Roman" w:hAnsi="Times New Roman" w:cs="Times New Roman"/>
          <w:sz w:val="28"/>
          <w:szCs w:val="28"/>
        </w:rPr>
        <w:t>.</w:t>
      </w:r>
    </w:p>
    <w:p w14:paraId="39765FB2" w14:textId="77777777" w:rsidR="003E4579" w:rsidRPr="003E4579" w:rsidRDefault="003E4579" w:rsidP="003E4579">
      <w:pPr>
        <w:pStyle w:val="a3"/>
        <w:spacing w:before="0" w:beforeAutospacing="0" w:after="0" w:afterAutospacing="0"/>
        <w:ind w:firstLine="709"/>
        <w:contextualSpacing/>
        <w:jc w:val="both"/>
        <w:rPr>
          <w:sz w:val="28"/>
          <w:szCs w:val="28"/>
        </w:rPr>
      </w:pPr>
      <w:r w:rsidRPr="003E4579">
        <w:rPr>
          <w:sz w:val="28"/>
          <w:szCs w:val="28"/>
        </w:rPr>
        <w:t xml:space="preserve">Членство в </w:t>
      </w:r>
      <w:r w:rsidRPr="003E4579">
        <w:rPr>
          <w:rFonts w:eastAsia="Calibri"/>
          <w:sz w:val="28"/>
          <w:szCs w:val="28"/>
        </w:rPr>
        <w:t>ассоциации</w:t>
      </w:r>
      <w:r w:rsidRPr="003E4579">
        <w:rPr>
          <w:sz w:val="28"/>
          <w:szCs w:val="28"/>
        </w:rPr>
        <w:t xml:space="preserve"> </w:t>
      </w:r>
      <w:r w:rsidRPr="003E4579">
        <w:rPr>
          <w:rFonts w:eastAsia="Calibri"/>
          <w:sz w:val="28"/>
          <w:szCs w:val="28"/>
        </w:rPr>
        <w:t xml:space="preserve">налоговых консультантов </w:t>
      </w:r>
      <w:r w:rsidRPr="003E4579">
        <w:rPr>
          <w:sz w:val="28"/>
          <w:szCs w:val="28"/>
        </w:rPr>
        <w:t>осуществляется на добровольной основе.</w:t>
      </w:r>
    </w:p>
    <w:p w14:paraId="0D41F713" w14:textId="77777777" w:rsidR="003E4579" w:rsidRPr="003E4579" w:rsidRDefault="003E4579" w:rsidP="003E4579">
      <w:pPr>
        <w:widowControl w:val="0"/>
        <w:suppressAutoHyphens/>
        <w:spacing w:after="0" w:line="240" w:lineRule="auto"/>
        <w:ind w:firstLine="709"/>
        <w:contextualSpacing/>
        <w:jc w:val="both"/>
        <w:rPr>
          <w:rFonts w:ascii="Times New Roman" w:eastAsia="Calibri" w:hAnsi="Times New Roman" w:cs="Times New Roman"/>
          <w:sz w:val="28"/>
          <w:szCs w:val="28"/>
        </w:rPr>
      </w:pPr>
      <w:r w:rsidRPr="003E4579">
        <w:rPr>
          <w:rFonts w:ascii="Times New Roman" w:eastAsia="Calibri" w:hAnsi="Times New Roman" w:cs="Times New Roman"/>
          <w:sz w:val="28"/>
          <w:szCs w:val="28"/>
        </w:rPr>
        <w:t>3. Квалификация в сфере деятельности по налоговому консультированию субъекта налогового консультирования подтверждается ассоциацией налоговых консультантов, членом которой является субъект налогового консультирования, путем выдачи свидетельства налогового консультанта.</w:t>
      </w:r>
    </w:p>
    <w:p w14:paraId="36B04B5A" w14:textId="77777777" w:rsidR="003E4579" w:rsidRPr="003E4579" w:rsidRDefault="003E4579" w:rsidP="003E4579">
      <w:pPr>
        <w:pStyle w:val="a3"/>
        <w:spacing w:before="0" w:beforeAutospacing="0" w:after="0" w:afterAutospacing="0"/>
        <w:ind w:firstLine="709"/>
        <w:contextualSpacing/>
        <w:jc w:val="both"/>
        <w:rPr>
          <w:sz w:val="28"/>
          <w:szCs w:val="28"/>
        </w:rPr>
      </w:pPr>
      <w:r w:rsidRPr="003E4579">
        <w:rPr>
          <w:sz w:val="28"/>
          <w:szCs w:val="28"/>
        </w:rPr>
        <w:t xml:space="preserve">4. </w:t>
      </w:r>
      <w:r w:rsidRPr="003E4579">
        <w:rPr>
          <w:rFonts w:eastAsia="Calibri"/>
          <w:sz w:val="28"/>
          <w:szCs w:val="28"/>
        </w:rPr>
        <w:t>Ассоциация налоговых консультантов</w:t>
      </w:r>
      <w:r w:rsidRPr="003E4579">
        <w:rPr>
          <w:sz w:val="28"/>
          <w:szCs w:val="28"/>
        </w:rPr>
        <w:t xml:space="preserve"> обязана:</w:t>
      </w:r>
    </w:p>
    <w:p w14:paraId="24477F0F" w14:textId="77777777" w:rsidR="003E4579" w:rsidRPr="003E4579" w:rsidRDefault="003E4579" w:rsidP="003E4579">
      <w:pPr>
        <w:pStyle w:val="a3"/>
        <w:spacing w:before="0" w:beforeAutospacing="0" w:after="0" w:afterAutospacing="0"/>
        <w:ind w:firstLine="709"/>
        <w:contextualSpacing/>
        <w:jc w:val="both"/>
        <w:rPr>
          <w:sz w:val="28"/>
          <w:szCs w:val="28"/>
        </w:rPr>
      </w:pPr>
      <w:r w:rsidRPr="003E4579">
        <w:rPr>
          <w:sz w:val="28"/>
          <w:szCs w:val="28"/>
        </w:rPr>
        <w:t xml:space="preserve">1) размещать перечень членов </w:t>
      </w:r>
      <w:r w:rsidRPr="003E4579">
        <w:rPr>
          <w:rFonts w:eastAsia="Calibri"/>
          <w:sz w:val="28"/>
          <w:szCs w:val="28"/>
        </w:rPr>
        <w:t>ассоциации налоговых консультантов</w:t>
      </w:r>
      <w:r w:rsidRPr="003E4579">
        <w:rPr>
          <w:sz w:val="28"/>
          <w:szCs w:val="28"/>
        </w:rPr>
        <w:t xml:space="preserve"> на собственном интернет-ресурсе;</w:t>
      </w:r>
    </w:p>
    <w:p w14:paraId="65E2213D" w14:textId="77777777" w:rsidR="003E4579" w:rsidRPr="003E4579" w:rsidRDefault="003E4579" w:rsidP="003E4579">
      <w:pPr>
        <w:pStyle w:val="a3"/>
        <w:spacing w:before="0" w:beforeAutospacing="0" w:after="0" w:afterAutospacing="0"/>
        <w:ind w:firstLine="709"/>
        <w:contextualSpacing/>
        <w:jc w:val="both"/>
        <w:rPr>
          <w:sz w:val="28"/>
          <w:szCs w:val="28"/>
        </w:rPr>
      </w:pPr>
      <w:r w:rsidRPr="003E4579">
        <w:rPr>
          <w:sz w:val="28"/>
          <w:szCs w:val="28"/>
        </w:rPr>
        <w:t xml:space="preserve">2) обновлять перечень членов </w:t>
      </w:r>
      <w:r w:rsidRPr="003E4579">
        <w:rPr>
          <w:rFonts w:eastAsia="Calibri"/>
          <w:sz w:val="28"/>
          <w:szCs w:val="28"/>
        </w:rPr>
        <w:t>ассоциации налоговых консультантов</w:t>
      </w:r>
      <w:r w:rsidRPr="003E4579">
        <w:rPr>
          <w:sz w:val="28"/>
          <w:szCs w:val="28"/>
        </w:rPr>
        <w:t xml:space="preserve"> в течение трех рабочих дней, следующих за днем смены руководителя и (или) изменении работников организации налоговых консультантов.</w:t>
      </w:r>
    </w:p>
    <w:p w14:paraId="2F22033E" w14:textId="77777777" w:rsidR="003E4579" w:rsidRPr="003E4579" w:rsidRDefault="003E4579" w:rsidP="003E4579">
      <w:pPr>
        <w:pStyle w:val="a3"/>
        <w:spacing w:before="0" w:beforeAutospacing="0" w:after="0" w:afterAutospacing="0"/>
        <w:ind w:firstLine="709"/>
        <w:contextualSpacing/>
        <w:jc w:val="both"/>
        <w:rPr>
          <w:rFonts w:eastAsia="Calibri"/>
          <w:sz w:val="28"/>
          <w:szCs w:val="28"/>
        </w:rPr>
      </w:pPr>
      <w:r w:rsidRPr="003E4579">
        <w:rPr>
          <w:sz w:val="28"/>
          <w:szCs w:val="28"/>
        </w:rPr>
        <w:t xml:space="preserve">Перечень членов </w:t>
      </w:r>
      <w:r w:rsidRPr="003E4579">
        <w:rPr>
          <w:rFonts w:eastAsia="Calibri"/>
          <w:sz w:val="28"/>
          <w:szCs w:val="28"/>
        </w:rPr>
        <w:t>ассоциации налоговых консультантов</w:t>
      </w:r>
      <w:r w:rsidRPr="003E4579">
        <w:rPr>
          <w:sz w:val="28"/>
          <w:szCs w:val="28"/>
        </w:rPr>
        <w:t xml:space="preserve"> должен содержать следующие сведения о членах </w:t>
      </w:r>
      <w:r w:rsidRPr="003E4579">
        <w:rPr>
          <w:rFonts w:eastAsia="Calibri"/>
          <w:sz w:val="28"/>
          <w:szCs w:val="28"/>
        </w:rPr>
        <w:t>ассоциации налоговых консультантов:</w:t>
      </w:r>
    </w:p>
    <w:p w14:paraId="46E33272" w14:textId="77777777" w:rsidR="003E4579" w:rsidRPr="003E4579" w:rsidRDefault="003E4579" w:rsidP="003E4579">
      <w:pPr>
        <w:pStyle w:val="a3"/>
        <w:spacing w:before="0" w:beforeAutospacing="0" w:after="0" w:afterAutospacing="0"/>
        <w:ind w:firstLine="709"/>
        <w:contextualSpacing/>
        <w:jc w:val="both"/>
        <w:rPr>
          <w:sz w:val="28"/>
          <w:szCs w:val="28"/>
        </w:rPr>
      </w:pPr>
      <w:r w:rsidRPr="003E4579">
        <w:rPr>
          <w:sz w:val="28"/>
          <w:szCs w:val="28"/>
        </w:rPr>
        <w:t>1) наименование субъекта налогового консультирования;</w:t>
      </w:r>
    </w:p>
    <w:p w14:paraId="15131FDA" w14:textId="77777777" w:rsidR="003E4579" w:rsidRPr="003E4579" w:rsidRDefault="003E4579" w:rsidP="003E4579">
      <w:pPr>
        <w:pStyle w:val="a3"/>
        <w:spacing w:before="0" w:beforeAutospacing="0" w:after="0" w:afterAutospacing="0"/>
        <w:ind w:firstLine="709"/>
        <w:contextualSpacing/>
        <w:jc w:val="both"/>
        <w:rPr>
          <w:sz w:val="28"/>
          <w:szCs w:val="28"/>
        </w:rPr>
      </w:pPr>
      <w:r w:rsidRPr="003E4579">
        <w:rPr>
          <w:sz w:val="28"/>
          <w:szCs w:val="28"/>
        </w:rPr>
        <w:t>2) фамилия, имя и отчество (при его наличии) налогового консультанта;</w:t>
      </w:r>
    </w:p>
    <w:p w14:paraId="19B998E8" w14:textId="77777777" w:rsidR="003E4579" w:rsidRPr="003E4579" w:rsidRDefault="003E4579" w:rsidP="003E4579">
      <w:pPr>
        <w:pStyle w:val="a3"/>
        <w:spacing w:before="0" w:beforeAutospacing="0" w:after="0" w:afterAutospacing="0"/>
        <w:ind w:firstLine="709"/>
        <w:contextualSpacing/>
        <w:jc w:val="both"/>
        <w:rPr>
          <w:sz w:val="28"/>
          <w:szCs w:val="28"/>
        </w:rPr>
      </w:pPr>
      <w:r w:rsidRPr="003E4579">
        <w:rPr>
          <w:sz w:val="28"/>
          <w:szCs w:val="28"/>
        </w:rPr>
        <w:t>3) фамилия, имя и отчество (при его наличии) руководителя и работников организации налоговых консультантов.</w:t>
      </w:r>
    </w:p>
    <w:bookmarkEnd w:id="16"/>
    <w:p w14:paraId="002BC44B" w14:textId="77777777" w:rsidR="003E4579" w:rsidRPr="003C484C" w:rsidRDefault="003E457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A1613B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bCs/>
          <w:sz w:val="28"/>
          <w:szCs w:val="28"/>
          <w:lang w:eastAsia="ru-RU"/>
        </w:rPr>
        <w:t>Статья 2</w:t>
      </w:r>
      <w:r w:rsidR="00504019" w:rsidRPr="003C484C">
        <w:rPr>
          <w:rFonts w:ascii="Times New Roman" w:eastAsia="Times New Roman" w:hAnsi="Times New Roman" w:cs="Times New Roman"/>
          <w:b/>
          <w:bCs/>
          <w:sz w:val="28"/>
          <w:szCs w:val="28"/>
          <w:lang w:eastAsia="ru-RU"/>
        </w:rPr>
        <w:t>7</w:t>
      </w:r>
      <w:r w:rsidRPr="003C484C">
        <w:rPr>
          <w:rFonts w:ascii="Times New Roman" w:eastAsia="Times New Roman" w:hAnsi="Times New Roman" w:cs="Times New Roman"/>
          <w:b/>
          <w:bCs/>
          <w:sz w:val="28"/>
          <w:szCs w:val="28"/>
          <w:lang w:eastAsia="ru-RU"/>
        </w:rPr>
        <w:t xml:space="preserve">. Особенности представительства при совершении </w:t>
      </w:r>
      <w:r w:rsidRPr="003C484C">
        <w:rPr>
          <w:rFonts w:ascii="Times New Roman" w:eastAsia="Times New Roman" w:hAnsi="Times New Roman" w:cs="Times New Roman"/>
          <w:b/>
          <w:sz w:val="28"/>
          <w:szCs w:val="28"/>
          <w:lang w:eastAsia="ru-RU"/>
        </w:rPr>
        <w:t>операции по недропользованию</w:t>
      </w:r>
    </w:p>
    <w:p w14:paraId="2BFF1C3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4EB2055" w14:textId="77777777" w:rsidR="00B10C59" w:rsidRPr="003C484C" w:rsidRDefault="00951E8D" w:rsidP="00B64CD7">
      <w:pPr>
        <w:pStyle w:val="a3"/>
        <w:tabs>
          <w:tab w:val="left" w:pos="993"/>
        </w:tabs>
        <w:spacing w:before="0" w:beforeAutospacing="0" w:after="0" w:afterAutospacing="0"/>
        <w:ind w:firstLine="709"/>
        <w:contextualSpacing/>
        <w:jc w:val="both"/>
        <w:rPr>
          <w:sz w:val="28"/>
          <w:szCs w:val="28"/>
        </w:rPr>
      </w:pPr>
      <w:r w:rsidRPr="003C484C">
        <w:rPr>
          <w:sz w:val="28"/>
          <w:szCs w:val="28"/>
        </w:rPr>
        <w:t xml:space="preserve">1. </w:t>
      </w:r>
      <w:r w:rsidR="00B10C59" w:rsidRPr="003C484C">
        <w:rPr>
          <w:sz w:val="28"/>
          <w:szCs w:val="28"/>
        </w:rPr>
        <w:t>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14:paraId="7B44445A" w14:textId="77777777" w:rsidR="00B10C59" w:rsidRPr="003C484C" w:rsidRDefault="00B10C59" w:rsidP="00B64CD7">
      <w:pPr>
        <w:pStyle w:val="a3"/>
        <w:spacing w:before="0" w:beforeAutospacing="0" w:after="0" w:afterAutospacing="0"/>
        <w:ind w:firstLine="709"/>
        <w:contextualSpacing/>
        <w:jc w:val="both"/>
        <w:rPr>
          <w:sz w:val="28"/>
          <w:szCs w:val="28"/>
        </w:rPr>
      </w:pPr>
      <w:r w:rsidRPr="003C484C">
        <w:rPr>
          <w:sz w:val="28"/>
          <w:szCs w:val="28"/>
        </w:rPr>
        <w:t>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14:paraId="04FF2B0F" w14:textId="77777777" w:rsidR="00B10C59" w:rsidRPr="003C484C" w:rsidRDefault="00B10C59" w:rsidP="00B64CD7">
      <w:pPr>
        <w:pStyle w:val="a3"/>
        <w:spacing w:before="0" w:beforeAutospacing="0" w:after="0" w:afterAutospacing="0"/>
        <w:ind w:firstLine="709"/>
        <w:contextualSpacing/>
        <w:jc w:val="both"/>
        <w:rPr>
          <w:sz w:val="28"/>
          <w:szCs w:val="28"/>
        </w:rPr>
      </w:pPr>
      <w:r w:rsidRPr="003C484C">
        <w:rPr>
          <w:sz w:val="28"/>
          <w:szCs w:val="28"/>
        </w:rPr>
        <w:t xml:space="preserve">При исполнении налоговых обязательств в соответствии с </w:t>
      </w:r>
      <w:hyperlink r:id="rId17" w:anchor="z12853" w:history="1">
        <w:r w:rsidRPr="003C484C">
          <w:rPr>
            <w:rStyle w:val="a9"/>
            <w:color w:val="auto"/>
            <w:sz w:val="28"/>
            <w:szCs w:val="28"/>
            <w:u w:val="none"/>
          </w:rPr>
          <w:t>подпунктом 2)</w:t>
        </w:r>
      </w:hyperlink>
      <w:r w:rsidRPr="003C484C">
        <w:rPr>
          <w:sz w:val="28"/>
          <w:szCs w:val="28"/>
        </w:rPr>
        <w:t xml:space="preserve">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w:t>
      </w:r>
    </w:p>
    <w:p w14:paraId="4C238363" w14:textId="77777777" w:rsidR="00B10C59" w:rsidRPr="003C484C" w:rsidRDefault="00B10C59" w:rsidP="00B64CD7">
      <w:pPr>
        <w:pStyle w:val="a3"/>
        <w:spacing w:before="0" w:beforeAutospacing="0" w:after="0" w:afterAutospacing="0"/>
        <w:ind w:firstLine="709"/>
        <w:contextualSpacing/>
        <w:jc w:val="both"/>
        <w:rPr>
          <w:sz w:val="28"/>
          <w:szCs w:val="28"/>
        </w:rPr>
      </w:pPr>
      <w:r w:rsidRPr="003C484C">
        <w:rPr>
          <w:sz w:val="28"/>
          <w:szCs w:val="28"/>
        </w:rPr>
        <w:t>К оператору применяется порядок налогового администрирования, предусмотренный настоящим Кодексом для налогоплательщиков (налоговых агентов).</w:t>
      </w:r>
    </w:p>
    <w:p w14:paraId="09745BD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Действия (бездействие) оператора, совершенные от имени и (или) по поручению недропользователей, признаются действиями (бездействием) таких недропользователей и оператора, выступающего от их имени и (или) по их поручению.</w:t>
      </w:r>
    </w:p>
    <w:bookmarkEnd w:id="13"/>
    <w:p w14:paraId="4FF4DA2B" w14:textId="77777777" w:rsidR="00951E8D" w:rsidRPr="003C484C" w:rsidRDefault="00951E8D" w:rsidP="00B64CD7">
      <w:pPr>
        <w:pStyle w:val="a3"/>
        <w:shd w:val="clear" w:color="auto" w:fill="FFFFFF"/>
        <w:spacing w:before="0" w:beforeAutospacing="0" w:after="0" w:afterAutospacing="0"/>
        <w:ind w:firstLine="709"/>
        <w:contextualSpacing/>
        <w:jc w:val="both"/>
        <w:textAlignment w:val="baseline"/>
        <w:rPr>
          <w:spacing w:val="2"/>
          <w:sz w:val="28"/>
          <w:szCs w:val="28"/>
        </w:rPr>
      </w:pPr>
    </w:p>
    <w:p w14:paraId="7F6275E4"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strike/>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3. НАЛОГОВЫЕ ОРГАНЫ. ВЗАИМОДЕЙСТВИЕ В НАЛОГОВЫХ ОТНОШЕНИЯХ</w:t>
      </w:r>
    </w:p>
    <w:p w14:paraId="7F5196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80B65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Параграф 1. Налоговые органы, их задачи, система, права и обязанности</w:t>
      </w:r>
    </w:p>
    <w:p w14:paraId="68471A5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ACB879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2</w:t>
      </w:r>
      <w:r w:rsidR="00504019" w:rsidRPr="003C484C">
        <w:rPr>
          <w:rFonts w:ascii="Times New Roman" w:eastAsia="Times New Roman" w:hAnsi="Times New Roman" w:cs="Times New Roman"/>
          <w:b/>
          <w:bCs/>
          <w:sz w:val="28"/>
          <w:szCs w:val="28"/>
          <w:lang w:eastAsia="ru-RU"/>
        </w:rPr>
        <w:t>8</w:t>
      </w:r>
      <w:r w:rsidRPr="003C484C">
        <w:rPr>
          <w:rFonts w:ascii="Times New Roman" w:eastAsia="Times New Roman" w:hAnsi="Times New Roman" w:cs="Times New Roman"/>
          <w:b/>
          <w:bCs/>
          <w:sz w:val="28"/>
          <w:szCs w:val="28"/>
          <w:lang w:eastAsia="ru-RU"/>
        </w:rPr>
        <w:t>. Налоговые органы, их задачи и система</w:t>
      </w:r>
    </w:p>
    <w:p w14:paraId="3D1DF7A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1B2EA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Налоговые органы – органы государственных доходов, которые выполняют следующие задачи:</w:t>
      </w:r>
    </w:p>
    <w:p w14:paraId="07E0135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обеспечение соблюдения налогового законодательства </w:t>
      </w:r>
      <w:r w:rsidRPr="003C484C">
        <w:rPr>
          <w:rFonts w:ascii="Times New Roman" w:hAnsi="Times New Roman" w:cs="Times New Roman"/>
          <w:sz w:val="28"/>
          <w:szCs w:val="28"/>
        </w:rPr>
        <w:t>Республики Казахстан и иного законодательства Республики Казахстан, контроль за соблюдением которого возложен на налоговые органы</w:t>
      </w:r>
      <w:r w:rsidRPr="003C484C">
        <w:rPr>
          <w:rFonts w:ascii="Times New Roman" w:eastAsia="Times New Roman" w:hAnsi="Times New Roman" w:cs="Times New Roman"/>
          <w:sz w:val="28"/>
          <w:szCs w:val="28"/>
          <w:lang w:eastAsia="ru-RU"/>
        </w:rPr>
        <w:t>;</w:t>
      </w:r>
    </w:p>
    <w:p w14:paraId="3A526C7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участие в реализации налоговой политики Республики Казахстан;</w:t>
      </w:r>
    </w:p>
    <w:p w14:paraId="0718AB4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обеспечение в пределах своей компетенции экономической безопасности Республики Казахстан;</w:t>
      </w:r>
    </w:p>
    <w:p w14:paraId="586EF77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формирование, обеспечение развития и доступности электронных услуг для налогоплательщиков объектов информатизации;</w:t>
      </w:r>
    </w:p>
    <w:p w14:paraId="341961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выполнение иных задач, предусмотренных законодательством Республики Казахстан.</w:t>
      </w:r>
    </w:p>
    <w:p w14:paraId="4CC07B0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Система налоговых органов состоит из:</w:t>
      </w:r>
    </w:p>
    <w:p w14:paraId="0F3D5B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уполномоченного органа;</w:t>
      </w:r>
    </w:p>
    <w:p w14:paraId="3FFA2B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территориальных подразделений по областям, городам республиканского значения и столице, по районам, городам и районам в городах;</w:t>
      </w:r>
    </w:p>
    <w:p w14:paraId="7B6AE9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межрайонных территориальных подразделений;</w:t>
      </w:r>
    </w:p>
    <w:p w14:paraId="4F809FA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территориальных подразделений на территориях специальных экономических зон;</w:t>
      </w:r>
    </w:p>
    <w:p w14:paraId="1479424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w:t>
      </w:r>
      <w:r w:rsidRPr="003C484C">
        <w:rPr>
          <w:rFonts w:ascii="Times New Roman" w:eastAsia="Times New Roman" w:hAnsi="Times New Roman" w:cs="Times New Roman"/>
          <w:sz w:val="28"/>
          <w:szCs w:val="28"/>
          <w:shd w:val="clear" w:color="auto" w:fill="FFFFFF"/>
          <w:lang w:eastAsia="ru-RU"/>
        </w:rPr>
        <w:t>специализированного государственного учреждения</w:t>
      </w:r>
      <w:r w:rsidRPr="003C484C">
        <w:rPr>
          <w:rFonts w:ascii="Times New Roman" w:eastAsia="Times New Roman" w:hAnsi="Times New Roman" w:cs="Times New Roman"/>
          <w:sz w:val="28"/>
          <w:szCs w:val="28"/>
          <w:lang w:eastAsia="ru-RU"/>
        </w:rPr>
        <w:t>.</w:t>
      </w:r>
    </w:p>
    <w:p w14:paraId="0AEF6B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Уполномоченный орган осуществляет руководство налоговыми органами.</w:t>
      </w:r>
    </w:p>
    <w:p w14:paraId="1E0601D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w:t>
      </w:r>
      <w:r w:rsidRPr="003C484C">
        <w:rPr>
          <w:rFonts w:ascii="Times New Roman" w:eastAsia="Times New Roman" w:hAnsi="Times New Roman" w:cs="Times New Roman"/>
          <w:sz w:val="28"/>
          <w:szCs w:val="28"/>
          <w:shd w:val="clear" w:color="auto" w:fill="FFFFFF"/>
          <w:lang w:eastAsia="ru-RU"/>
        </w:rPr>
        <w:t>Специализированное государственное учреждение –</w:t>
      </w:r>
      <w:r w:rsidRPr="003C484C">
        <w:rPr>
          <w:rFonts w:ascii="Times New Roman" w:eastAsia="Times New Roman" w:hAnsi="Times New Roman" w:cs="Times New Roman"/>
          <w:sz w:val="28"/>
          <w:szCs w:val="28"/>
          <w:lang w:eastAsia="ru-RU"/>
        </w:rPr>
        <w:t xml:space="preserve"> уч</w:t>
      </w:r>
      <w:r w:rsidRPr="003C484C">
        <w:rPr>
          <w:rFonts w:ascii="Times New Roman" w:eastAsia="Times New Roman" w:hAnsi="Times New Roman" w:cs="Times New Roman"/>
          <w:sz w:val="28"/>
          <w:szCs w:val="28"/>
          <w:shd w:val="clear" w:color="auto" w:fill="FFFFFF"/>
          <w:lang w:eastAsia="ru-RU"/>
        </w:rPr>
        <w:t xml:space="preserve">ебно-методический центр, созданный по решению Правительства Республики Казахстан, </w:t>
      </w:r>
      <w:r w:rsidRPr="003C484C">
        <w:rPr>
          <w:rFonts w:ascii="Times New Roman" w:eastAsia="Times New Roman" w:hAnsi="Times New Roman" w:cs="Times New Roman"/>
          <w:sz w:val="28"/>
          <w:szCs w:val="28"/>
          <w:lang w:eastAsia="ru-RU"/>
        </w:rPr>
        <w:t xml:space="preserve">осуществляющий </w:t>
      </w:r>
      <w:r w:rsidRPr="003C484C">
        <w:rPr>
          <w:rFonts w:ascii="Times New Roman" w:hAnsi="Times New Roman" w:cs="Times New Roman"/>
          <w:sz w:val="28"/>
          <w:szCs w:val="28"/>
          <w:shd w:val="clear" w:color="auto" w:fill="FFFFFF" w:themeFill="background1"/>
        </w:rPr>
        <w:t xml:space="preserve">подготовку, переподготовку и повышение </w:t>
      </w:r>
      <w:r w:rsidRPr="003C484C">
        <w:rPr>
          <w:rFonts w:ascii="Times New Roman" w:eastAsia="Times New Roman" w:hAnsi="Times New Roman" w:cs="Times New Roman"/>
          <w:sz w:val="28"/>
          <w:szCs w:val="28"/>
          <w:lang w:eastAsia="ru-RU"/>
        </w:rPr>
        <w:t xml:space="preserve">профессиональной </w:t>
      </w:r>
      <w:r w:rsidRPr="003C484C">
        <w:rPr>
          <w:rFonts w:ascii="Times New Roman" w:hAnsi="Times New Roman" w:cs="Times New Roman"/>
          <w:sz w:val="28"/>
          <w:szCs w:val="28"/>
          <w:shd w:val="clear" w:color="auto" w:fill="FFFFFF" w:themeFill="background1"/>
        </w:rPr>
        <w:t xml:space="preserve">квалификации </w:t>
      </w:r>
      <w:bookmarkStart w:id="17" w:name="_Hlk168283254"/>
      <w:r w:rsidRPr="003C484C">
        <w:rPr>
          <w:rFonts w:ascii="Times New Roman" w:eastAsia="Times New Roman" w:hAnsi="Times New Roman" w:cs="Times New Roman"/>
          <w:sz w:val="28"/>
          <w:szCs w:val="28"/>
          <w:shd w:val="clear" w:color="auto" w:fill="FFFFFF"/>
          <w:lang w:eastAsia="ru-RU"/>
        </w:rPr>
        <w:t>должностных лиц</w:t>
      </w:r>
      <w:bookmarkEnd w:id="17"/>
      <w:r w:rsidRPr="003C484C">
        <w:rPr>
          <w:rFonts w:ascii="Times New Roman" w:eastAsia="Times New Roman" w:hAnsi="Times New Roman" w:cs="Times New Roman"/>
          <w:sz w:val="28"/>
          <w:szCs w:val="28"/>
          <w:shd w:val="clear" w:color="auto" w:fill="FFFFFF"/>
          <w:lang w:eastAsia="ru-RU"/>
        </w:rPr>
        <w:t xml:space="preserve"> налогового органа</w:t>
      </w:r>
      <w:r w:rsidRPr="003C484C">
        <w:rPr>
          <w:rFonts w:ascii="Times New Roman" w:eastAsia="Times New Roman" w:hAnsi="Times New Roman" w:cs="Times New Roman"/>
          <w:sz w:val="28"/>
          <w:szCs w:val="28"/>
          <w:lang w:eastAsia="ru-RU"/>
        </w:rPr>
        <w:t>, а также функций, связанные с повышением налоговой культуры населения.</w:t>
      </w:r>
    </w:p>
    <w:p w14:paraId="678255F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Налоговый орган имеет код, утвержденный уполномоченным органом.</w:t>
      </w:r>
    </w:p>
    <w:p w14:paraId="0E281C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Налоговый орган имеет символ, описание и порядок использования которого утверждаются уполномоченным органом.</w:t>
      </w:r>
    </w:p>
    <w:p w14:paraId="33E88F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BE1577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2</w:t>
      </w:r>
      <w:r w:rsidR="00504019" w:rsidRPr="003C484C">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 Права и обязанности налогового органа</w:t>
      </w:r>
    </w:p>
    <w:p w14:paraId="0EE4EEE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FAD23B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Налоговый орган вправе:</w:t>
      </w:r>
    </w:p>
    <w:p w14:paraId="304159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пределах своей компетенции принимать правовые акты для реализации функций, возложенных настоящим Кодексом, в порядке, установленном Законом Республики Казахстан «О правовых актах»;</w:t>
      </w:r>
    </w:p>
    <w:p w14:paraId="561F4B1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14:paraId="09918D7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3) требовать от налогоплательщика (налогового агента) в случаях, предусмотренных налоговым законодательством Республики Казахстан: </w:t>
      </w:r>
    </w:p>
    <w:p w14:paraId="2FED31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представления документов, подтверждающих правильность исчисления и своевременность уплаты (удержания и перечисления) налоговых обязательств по уплате налогов и платежей в бюджет, а также социального обязательства; </w:t>
      </w:r>
    </w:p>
    <w:p w14:paraId="397F8E4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письменных пояснений по составленным им налоговым формам, а также его финансовой отчетности, в том числе консолидированной финансовой отчетности,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 </w:t>
      </w:r>
    </w:p>
    <w:p w14:paraId="6D80EE8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запрашивать и (или) получать от уполномоченных государственных и местных исполнительных органов, </w:t>
      </w:r>
      <w:bookmarkStart w:id="18" w:name="_Hlk162104255"/>
      <w:r w:rsidRPr="003C484C">
        <w:rPr>
          <w:rFonts w:ascii="Times New Roman" w:eastAsia="Times New Roman" w:hAnsi="Times New Roman" w:cs="Times New Roman"/>
          <w:sz w:val="28"/>
          <w:szCs w:val="28"/>
          <w:lang w:eastAsia="ru-RU"/>
        </w:rPr>
        <w:t>Государственной корпорации,</w:t>
      </w:r>
      <w:bookmarkEnd w:id="18"/>
      <w:r w:rsidRPr="003C484C">
        <w:rPr>
          <w:rFonts w:ascii="Times New Roman" w:eastAsia="Times New Roman" w:hAnsi="Times New Roman" w:cs="Times New Roman"/>
          <w:sz w:val="28"/>
          <w:szCs w:val="28"/>
          <w:lang w:eastAsia="ru-RU"/>
        </w:rPr>
        <w:t xml:space="preserve"> финансовых и платежных организаций, коллекторских агентств, кастодианов, центрального депозитария, брокеров, дилеров, страховых организаций, банковских организаций, а также иных лиц сведения, в порядке и целях, определенных настоящим Кодексом;</w:t>
      </w:r>
    </w:p>
    <w:p w14:paraId="064AF97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осуществлять проверку физического лица в части достоверности сведений о доходах и имуществе, отраженных в налоговой отчетности физического лица на факт полноты исполнения налоговых обязательств;</w:t>
      </w:r>
    </w:p>
    <w:p w14:paraId="05506CF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привлекать к налоговым проверкам специалистов;</w:t>
      </w:r>
    </w:p>
    <w:p w14:paraId="797054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осуществлять фото- и видеосъемку, опрос третьих лиц в случаях, установленных настоящим Кодексом;</w:t>
      </w:r>
    </w:p>
    <w:p w14:paraId="655E3C3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8) предъявлять в суды иски о признании сделок недействительными, ликвидации юридического лица по основаниям, предусмотренным </w:t>
      </w:r>
      <w:r w:rsidRPr="003C484C">
        <w:rPr>
          <w:rFonts w:ascii="Times New Roman" w:eastAsia="Times New Roman" w:hAnsi="Times New Roman" w:cs="Times New Roman"/>
          <w:sz w:val="28"/>
          <w:szCs w:val="28"/>
          <w:lang w:eastAsia="ru-RU"/>
        </w:rPr>
        <w:br/>
      </w:r>
      <w:hyperlink r:id="rId18" w:anchor="z564" w:history="1">
        <w:r w:rsidRPr="003C484C">
          <w:rPr>
            <w:rFonts w:ascii="Times New Roman" w:eastAsia="Times New Roman" w:hAnsi="Times New Roman" w:cs="Times New Roman"/>
            <w:sz w:val="28"/>
            <w:szCs w:val="28"/>
            <w:lang w:eastAsia="ru-RU"/>
          </w:rPr>
          <w:t>подпунктами 1)</w:t>
        </w:r>
      </w:hyperlink>
      <w:r w:rsidRPr="003C484C">
        <w:rPr>
          <w:rFonts w:ascii="Times New Roman" w:eastAsia="Times New Roman" w:hAnsi="Times New Roman" w:cs="Times New Roman"/>
          <w:sz w:val="28"/>
          <w:szCs w:val="28"/>
          <w:lang w:eastAsia="ru-RU"/>
        </w:rPr>
        <w:t xml:space="preserve">, </w:t>
      </w:r>
      <w:hyperlink r:id="rId19" w:anchor="z566" w:history="1">
        <w:r w:rsidRPr="003C484C">
          <w:rPr>
            <w:rFonts w:ascii="Times New Roman" w:eastAsia="Times New Roman" w:hAnsi="Times New Roman" w:cs="Times New Roman"/>
            <w:sz w:val="28"/>
            <w:szCs w:val="28"/>
            <w:lang w:eastAsia="ru-RU"/>
          </w:rPr>
          <w:t>2)</w:t>
        </w:r>
      </w:hyperlink>
      <w:r w:rsidRPr="003C484C">
        <w:rPr>
          <w:rFonts w:ascii="Times New Roman" w:eastAsia="Times New Roman" w:hAnsi="Times New Roman" w:cs="Times New Roman"/>
          <w:sz w:val="28"/>
          <w:szCs w:val="28"/>
          <w:lang w:eastAsia="ru-RU"/>
        </w:rPr>
        <w:t xml:space="preserve">, </w:t>
      </w:r>
      <w:hyperlink r:id="rId20" w:anchor="z568" w:history="1">
        <w:r w:rsidRPr="003C484C">
          <w:rPr>
            <w:rFonts w:ascii="Times New Roman" w:eastAsia="Times New Roman" w:hAnsi="Times New Roman" w:cs="Times New Roman"/>
            <w:sz w:val="28"/>
            <w:szCs w:val="28"/>
            <w:lang w:eastAsia="ru-RU"/>
          </w:rPr>
          <w:t>3)</w:t>
        </w:r>
      </w:hyperlink>
      <w:r w:rsidRPr="003C484C">
        <w:rPr>
          <w:rFonts w:ascii="Times New Roman" w:eastAsia="Times New Roman" w:hAnsi="Times New Roman" w:cs="Times New Roman"/>
          <w:sz w:val="28"/>
          <w:szCs w:val="28"/>
          <w:lang w:eastAsia="ru-RU"/>
        </w:rPr>
        <w:t xml:space="preserve"> и </w:t>
      </w:r>
      <w:hyperlink r:id="rId21" w:anchor="z571" w:history="1">
        <w:r w:rsidRPr="003C484C">
          <w:rPr>
            <w:rFonts w:ascii="Times New Roman" w:eastAsia="Times New Roman" w:hAnsi="Times New Roman" w:cs="Times New Roman"/>
            <w:sz w:val="28"/>
            <w:szCs w:val="28"/>
            <w:lang w:eastAsia="ru-RU"/>
          </w:rPr>
          <w:t>4)</w:t>
        </w:r>
      </w:hyperlink>
      <w:r w:rsidRPr="003C484C">
        <w:rPr>
          <w:rFonts w:ascii="Times New Roman" w:eastAsia="Times New Roman" w:hAnsi="Times New Roman" w:cs="Times New Roman"/>
          <w:sz w:val="28"/>
          <w:szCs w:val="28"/>
          <w:lang w:eastAsia="ru-RU"/>
        </w:rPr>
        <w:t xml:space="preserve">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p w14:paraId="6B39507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9) обратиться </w:t>
      </w:r>
      <w:r w:rsidRPr="003C484C">
        <w:rPr>
          <w:rFonts w:ascii="Times New Roman" w:hAnsi="Times New Roman" w:cs="Times New Roman"/>
          <w:spacing w:val="2"/>
          <w:sz w:val="28"/>
          <w:szCs w:val="28"/>
          <w:shd w:val="clear" w:color="auto" w:fill="FFFFFF"/>
        </w:rPr>
        <w:t xml:space="preserve">в суд с заявлением о признании налогоплательщика </w:t>
      </w:r>
      <w:r w:rsidRPr="003C484C">
        <w:rPr>
          <w:rFonts w:ascii="Times New Roman" w:eastAsia="Times New Roman" w:hAnsi="Times New Roman" w:cs="Times New Roman"/>
          <w:sz w:val="28"/>
          <w:szCs w:val="28"/>
          <w:lang w:eastAsia="ru-RU"/>
        </w:rPr>
        <w:t>банкротом в соответствии с законодательством Республики Казахстан о реабилитации и банкротстве;</w:t>
      </w:r>
    </w:p>
    <w:p w14:paraId="10D0C57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 xml:space="preserve">10) </w:t>
      </w:r>
      <w:r w:rsidRPr="003C484C">
        <w:rPr>
          <w:rFonts w:ascii="Times New Roman" w:hAnsi="Times New Roman" w:cs="Times New Roman"/>
          <w:sz w:val="28"/>
          <w:szCs w:val="28"/>
          <w:shd w:val="clear" w:color="auto" w:fill="FFFFFF" w:themeFill="background1"/>
        </w:rPr>
        <w:t xml:space="preserve">проводить </w:t>
      </w:r>
      <w:bookmarkStart w:id="19" w:name="_Hlk161691530"/>
      <w:r w:rsidRPr="003C484C">
        <w:rPr>
          <w:rFonts w:ascii="Times New Roman" w:hAnsi="Times New Roman" w:cs="Times New Roman"/>
          <w:sz w:val="28"/>
          <w:szCs w:val="28"/>
          <w:shd w:val="clear" w:color="auto" w:fill="FFFFFF" w:themeFill="background1"/>
        </w:rPr>
        <w:t xml:space="preserve">подготовку, переподготовку и повышение </w:t>
      </w:r>
      <w:r w:rsidRPr="003C484C">
        <w:rPr>
          <w:rFonts w:ascii="Times New Roman" w:eastAsia="Times New Roman" w:hAnsi="Times New Roman" w:cs="Times New Roman"/>
          <w:sz w:val="28"/>
          <w:szCs w:val="28"/>
          <w:lang w:eastAsia="ru-RU"/>
        </w:rPr>
        <w:t xml:space="preserve">профессиональной </w:t>
      </w:r>
      <w:r w:rsidRPr="003C484C">
        <w:rPr>
          <w:rFonts w:ascii="Times New Roman" w:hAnsi="Times New Roman" w:cs="Times New Roman"/>
          <w:sz w:val="28"/>
          <w:szCs w:val="28"/>
          <w:shd w:val="clear" w:color="auto" w:fill="FFFFFF" w:themeFill="background1"/>
        </w:rPr>
        <w:t xml:space="preserve">квалификации </w:t>
      </w:r>
      <w:r w:rsidRPr="003C484C">
        <w:rPr>
          <w:rFonts w:ascii="Times New Roman" w:eastAsia="Times New Roman" w:hAnsi="Times New Roman" w:cs="Times New Roman"/>
          <w:sz w:val="28"/>
          <w:szCs w:val="28"/>
          <w:shd w:val="clear" w:color="auto" w:fill="FFFFFF"/>
          <w:lang w:eastAsia="ru-RU"/>
        </w:rPr>
        <w:t>должностных лиц налоговых органов</w:t>
      </w:r>
      <w:bookmarkEnd w:id="19"/>
      <w:r w:rsidRPr="003C484C">
        <w:rPr>
          <w:rFonts w:ascii="Times New Roman" w:eastAsia="Times New Roman" w:hAnsi="Times New Roman" w:cs="Times New Roman"/>
          <w:sz w:val="28"/>
          <w:szCs w:val="28"/>
          <w:shd w:val="clear" w:color="auto" w:fill="FFFFFF"/>
          <w:lang w:eastAsia="ru-RU"/>
        </w:rPr>
        <w:t>;</w:t>
      </w:r>
    </w:p>
    <w:p w14:paraId="34333C38"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 xml:space="preserve">11) осуществлять в порядке, установленном законодательством Республики Казахстан, учебную и издательскую деятельность </w:t>
      </w:r>
      <w:r w:rsidRPr="003C484C">
        <w:rPr>
          <w:rFonts w:ascii="Times New Roman" w:hAnsi="Times New Roman" w:cs="Times New Roman"/>
          <w:sz w:val="28"/>
          <w:szCs w:val="28"/>
          <w:shd w:val="clear" w:color="auto" w:fill="FFFFFF" w:themeFill="background1"/>
        </w:rPr>
        <w:t xml:space="preserve">для повышения налоговой культуры налогоплательщиков </w:t>
      </w:r>
      <w:r w:rsidRPr="003C484C">
        <w:rPr>
          <w:rFonts w:ascii="Times New Roman" w:eastAsia="Times New Roman" w:hAnsi="Times New Roman" w:cs="Times New Roman"/>
          <w:sz w:val="28"/>
          <w:szCs w:val="28"/>
          <w:shd w:val="clear" w:color="auto" w:fill="FFFFFF"/>
          <w:lang w:eastAsia="ru-RU"/>
        </w:rPr>
        <w:t>Республики Казахстан;</w:t>
      </w:r>
    </w:p>
    <w:p w14:paraId="2C9A04B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подписывать электронной цифровой подписью информационной системы налогового органа решения, принимаемые в соответствии с настоящим Кодексом.</w:t>
      </w:r>
    </w:p>
    <w:p w14:paraId="2BB3A83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Налоговый орган обязан:</w:t>
      </w:r>
    </w:p>
    <w:p w14:paraId="26480C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соблюдать права налогоплательщика (налогового агента);</w:t>
      </w:r>
    </w:p>
    <w:p w14:paraId="351E47B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защищать интересы государства;</w:t>
      </w:r>
    </w:p>
    <w:p w14:paraId="65B21E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w:t>
      </w:r>
    </w:p>
    <w:p w14:paraId="7D3AD2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 пределах своей компетенции осуществлять разъяснение и давать комментарии налогоплательщику (налоговому агенту) по возникновению, исполнению и прекращению его налогового обязательства в пределах представленных им сведений и документов.</w:t>
      </w:r>
    </w:p>
    <w:p w14:paraId="54A46B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участника горизонтального мониторинга осуществление разъяснений и предоставление комментариев, предусмотренных частью первой настоящего подпункта, а также предварительное разъяснение в отношении планируемых сделок (операций) производится уполномоченным органом.</w:t>
      </w:r>
    </w:p>
    <w:p w14:paraId="42BF34E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Положение части первой настоящего подпункта не распространяется на запросы налогоплательщиков, осуществляющих консультационные услуги и (или) юридическую помощь, о разъяснении и даче комментариев по возникновению, исполнению и прекращению налоговых обязательств иных налогоплательщиков в целях </w:t>
      </w:r>
      <w:r w:rsidRPr="003C484C">
        <w:rPr>
          <w:rFonts w:ascii="Times New Roman" w:hAnsi="Times New Roman" w:cs="Times New Roman"/>
          <w:sz w:val="28"/>
          <w:szCs w:val="28"/>
        </w:rPr>
        <w:t>оказания консультаций и (или) помощи</w:t>
      </w:r>
      <w:r w:rsidRPr="003C484C">
        <w:rPr>
          <w:rFonts w:ascii="Times New Roman" w:eastAsia="Times New Roman" w:hAnsi="Times New Roman" w:cs="Times New Roman"/>
          <w:sz w:val="28"/>
          <w:szCs w:val="28"/>
          <w:lang w:eastAsia="ru-RU"/>
        </w:rPr>
        <w:t>, за исключением случаев возникновения, исполнения и прекращения налоговых обязательств, связанных с консультационной деятельностью;</w:t>
      </w:r>
    </w:p>
    <w:p w14:paraId="3C5C4CB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обеспечивать в течение срока исковой давности сохранность сведений, подтверждающих факт уплаты налогов и платежей в бюджет;</w:t>
      </w:r>
    </w:p>
    <w:p w14:paraId="3BF8E6E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рассматривать жалобу налогоплательщика (налогового агента) на действия (бездействие) должностных лиц налоговых органов;</w:t>
      </w:r>
    </w:p>
    <w:p w14:paraId="56BFB3A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по факту совершения административных правонарушений, установленному в ходе налогового контроля, принимать </w:t>
      </w:r>
      <w:r w:rsidRPr="003C484C">
        <w:rPr>
          <w:rFonts w:ascii="Times New Roman" w:eastAsia="Times New Roman" w:hAnsi="Times New Roman" w:cs="Times New Roman"/>
          <w:sz w:val="28"/>
          <w:szCs w:val="28"/>
          <w:shd w:val="clear" w:color="auto" w:fill="FFFFFF"/>
          <w:lang w:eastAsia="ru-RU"/>
        </w:rPr>
        <w:t xml:space="preserve">меры, предусмотренные </w:t>
      </w:r>
      <w:r w:rsidRPr="003C484C">
        <w:rPr>
          <w:rFonts w:ascii="Times New Roman" w:eastAsia="Times New Roman" w:hAnsi="Times New Roman" w:cs="Times New Roman"/>
          <w:sz w:val="28"/>
          <w:szCs w:val="28"/>
          <w:lang w:eastAsia="ru-RU"/>
        </w:rPr>
        <w:t>Кодексом Республики Казахстан об административных правонарушениях,</w:t>
      </w:r>
      <w:r w:rsidRPr="003C484C">
        <w:rPr>
          <w:rFonts w:ascii="Times New Roman" w:eastAsia="Times New Roman" w:hAnsi="Times New Roman" w:cs="Times New Roman"/>
          <w:sz w:val="28"/>
          <w:szCs w:val="28"/>
          <w:shd w:val="clear" w:color="auto" w:fill="FFFFFF"/>
          <w:lang w:eastAsia="ru-RU"/>
        </w:rPr>
        <w:t xml:space="preserve"> или передавать материалы по такому факту в соответствующий орган по подведомственности</w:t>
      </w:r>
      <w:r w:rsidRPr="003C484C">
        <w:rPr>
          <w:rFonts w:ascii="Times New Roman" w:eastAsia="Times New Roman" w:hAnsi="Times New Roman" w:cs="Times New Roman"/>
          <w:sz w:val="28"/>
          <w:szCs w:val="28"/>
          <w:lang w:eastAsia="ru-RU"/>
        </w:rPr>
        <w:t>;</w:t>
      </w:r>
    </w:p>
    <w:p w14:paraId="135C68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направлять в правоохранительный орган по подследственности материалы по выявленным в ходе налогового контроля фактам уклонения от уплаты налогов и платежей в бюджет и (или) преднамеренного банкротства, указывающим на признаки уголовного правонарушения, для принятия процессуального решения в соответствии с законами Республики Казахстан;</w:t>
      </w:r>
    </w:p>
    <w:p w14:paraId="5B3458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предоставлять в соответствии с законами Республики Казахстан доступ к информационной системе налогового органа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уполномоченному органу по возврату активов и органам национальной безопасности Республики Казахстан;</w:t>
      </w:r>
    </w:p>
    <w:p w14:paraId="02310F04" w14:textId="77777777" w:rsidR="00951E8D" w:rsidRPr="003C484C" w:rsidRDefault="00951E8D" w:rsidP="00B64CD7">
      <w:pPr>
        <w:spacing w:after="0" w:line="240" w:lineRule="auto"/>
        <w:ind w:firstLine="709"/>
        <w:contextualSpacing/>
        <w:jc w:val="both"/>
        <w:rPr>
          <w:rFonts w:ascii="Times New Roman" w:hAnsi="Times New Roman" w:cs="Times New Roman"/>
          <w:strike/>
          <w:sz w:val="28"/>
          <w:szCs w:val="28"/>
        </w:rPr>
      </w:pPr>
      <w:r w:rsidRPr="003C484C">
        <w:rPr>
          <w:rFonts w:ascii="Times New Roman" w:eastAsia="Times New Roman" w:hAnsi="Times New Roman" w:cs="Times New Roman"/>
          <w:sz w:val="28"/>
          <w:szCs w:val="28"/>
          <w:lang w:eastAsia="ru-RU"/>
        </w:rPr>
        <w:t>10)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p w14:paraId="2F19AF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Налоговый орган обязан размещать на интернет-ресурсе уполномоченного органа в порядке и случаях, которые определены настоящим Кодексом, сведения о налогоплательщике (налоговом агенте):</w:t>
      </w:r>
    </w:p>
    <w:p w14:paraId="076F5B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имеющем налоговую задолженность;</w:t>
      </w:r>
    </w:p>
    <w:p w14:paraId="561475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физическом лице, которому налоговым органом исчислены суммы налоговых обязательств по налогу на имущество, земельному налогу;</w:t>
      </w:r>
    </w:p>
    <w:p w14:paraId="69F3C72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включенном в реестр бездействующих налогоплательщиков;</w:t>
      </w:r>
    </w:p>
    <w:p w14:paraId="482B80A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которому приостановлена выписка электронных счетов-фактур;</w:t>
      </w:r>
    </w:p>
    <w:p w14:paraId="47F25E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регистрация которого признана недействительной на основании вступившего в законную силу судебного акта;</w:t>
      </w:r>
    </w:p>
    <w:p w14:paraId="38100AF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 xml:space="preserve">6) включенном в реестр </w:t>
      </w:r>
      <w:r w:rsidRPr="003C484C">
        <w:rPr>
          <w:rFonts w:ascii="Times New Roman" w:eastAsia="Times New Roman" w:hAnsi="Times New Roman" w:cs="Times New Roman"/>
          <w:bCs/>
          <w:sz w:val="28"/>
          <w:szCs w:val="28"/>
          <w:lang w:eastAsia="ru-RU"/>
        </w:rPr>
        <w:t>иностранных компаний-плательщиков налога на добавленную стоимость, осуществляющих деятельность посредством интернет-площадки на территории Республики Казахстан</w:t>
      </w:r>
      <w:r w:rsidRPr="003C484C">
        <w:rPr>
          <w:rFonts w:ascii="Times New Roman" w:eastAsia="Times New Roman" w:hAnsi="Times New Roman" w:cs="Times New Roman"/>
          <w:sz w:val="28"/>
          <w:szCs w:val="28"/>
          <w:shd w:val="clear" w:color="auto" w:fill="FFFFFF"/>
          <w:lang w:eastAsia="ru-RU"/>
        </w:rPr>
        <w:t>;</w:t>
      </w:r>
    </w:p>
    <w:p w14:paraId="5A80AC0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отсутствие которого по месту нахождения установлено актом налогового обследования;</w:t>
      </w:r>
    </w:p>
    <w:p w14:paraId="155522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8) снятом с регистрационного учета индивидуального предпринимателя или лица, занимающегося частной практикой, </w:t>
      </w:r>
      <w:r w:rsidRPr="003C484C">
        <w:rPr>
          <w:rFonts w:ascii="Times New Roman" w:eastAsia="Times New Roman" w:hAnsi="Times New Roman" w:cs="Times New Roman"/>
          <w:sz w:val="28"/>
          <w:szCs w:val="28"/>
          <w:shd w:val="clear" w:color="auto" w:fill="FFFFFF"/>
          <w:lang w:eastAsia="ru-RU"/>
        </w:rPr>
        <w:t>и</w:t>
      </w:r>
      <w:r w:rsidRPr="003C484C">
        <w:rPr>
          <w:rFonts w:ascii="Times New Roman" w:eastAsia="Times New Roman" w:hAnsi="Times New Roman" w:cs="Times New Roman"/>
          <w:sz w:val="28"/>
          <w:szCs w:val="28"/>
          <w:lang w:eastAsia="ru-RU"/>
        </w:rPr>
        <w:t xml:space="preserve"> которому отказано в снятии с такого учета;</w:t>
      </w:r>
    </w:p>
    <w:p w14:paraId="7E24CF2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shd w:val="clear" w:color="auto" w:fill="FFFFFF"/>
          <w:lang w:eastAsia="ru-RU"/>
        </w:rPr>
      </w:pPr>
      <w:r w:rsidRPr="003C484C">
        <w:rPr>
          <w:rFonts w:ascii="Times New Roman" w:eastAsia="Times New Roman" w:hAnsi="Times New Roman" w:cs="Times New Roman"/>
          <w:sz w:val="28"/>
          <w:szCs w:val="28"/>
          <w:lang w:eastAsia="ru-RU"/>
        </w:rPr>
        <w:t>9) представившим ликвидационную налоговую отчетность</w:t>
      </w:r>
      <w:r w:rsidRPr="003C484C">
        <w:rPr>
          <w:rFonts w:ascii="Times New Roman" w:eastAsia="Times New Roman" w:hAnsi="Times New Roman" w:cs="Times New Roman"/>
          <w:sz w:val="28"/>
          <w:szCs w:val="28"/>
          <w:shd w:val="clear" w:color="auto" w:fill="FFFFFF"/>
          <w:lang w:eastAsia="ru-RU"/>
        </w:rPr>
        <w:t xml:space="preserve"> в связи с ликвидацией или прекращением деятельности</w:t>
      </w:r>
      <w:r w:rsidRPr="003C484C">
        <w:rPr>
          <w:rFonts w:ascii="Times New Roman" w:eastAsia="Times New Roman" w:hAnsi="Times New Roman" w:cs="Times New Roman"/>
          <w:sz w:val="28"/>
          <w:szCs w:val="28"/>
          <w:lang w:eastAsia="ru-RU"/>
        </w:rPr>
        <w:t>;</w:t>
      </w:r>
    </w:p>
    <w:p w14:paraId="652C5D0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10) представившим налоговую отчетность </w:t>
      </w:r>
      <w:r w:rsidRPr="003C484C">
        <w:rPr>
          <w:rFonts w:ascii="Times New Roman" w:hAnsi="Times New Roman" w:cs="Times New Roman"/>
          <w:sz w:val="28"/>
          <w:szCs w:val="28"/>
        </w:rPr>
        <w:t>о доходах и имуществе и об активах и обязательствах;</w:t>
      </w:r>
    </w:p>
    <w:p w14:paraId="71FA40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11) содержащиеся в паспорте налогоплательщика; </w:t>
      </w:r>
    </w:p>
    <w:p w14:paraId="28815A2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включенном в базу данных о лицах и структурных подразделениях юридических лиц</w:t>
      </w:r>
      <w:r w:rsidRPr="003C484C">
        <w:rPr>
          <w:rFonts w:ascii="Times New Roman" w:eastAsia="Times New Roman" w:hAnsi="Times New Roman" w:cs="Times New Roman"/>
          <w:sz w:val="28"/>
          <w:szCs w:val="28"/>
          <w:shd w:val="clear" w:color="auto" w:fill="FFFFFF"/>
          <w:lang w:eastAsia="ru-RU"/>
        </w:rPr>
        <w:t>, получивших и расходовавших деньги и (или) иное имущество, полученные от иностранных государств, международных и иностранных организаций, иностранцев, лиц без гражданства.</w:t>
      </w:r>
    </w:p>
    <w:p w14:paraId="056C935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Налоговый орган ежеквартально обязан публиковать в средствах массовой информации Республики Казахстан сведения о:</w:t>
      </w:r>
    </w:p>
    <w:p w14:paraId="315E20A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индивидуальных предпринимателях, лицах, занимающихся частной практикой, юридических лицах и структурных подразделениях юридического лица, имеющих налоговую задолженность в сумме, превысившей предельный размер налоговой задолженности;    </w:t>
      </w:r>
    </w:p>
    <w:p w14:paraId="0317F75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sz w:val="28"/>
          <w:szCs w:val="28"/>
          <w:lang w:eastAsia="ru-RU"/>
        </w:rPr>
        <w:t xml:space="preserve">2) </w:t>
      </w:r>
      <w:r w:rsidRPr="003C484C">
        <w:rPr>
          <w:rFonts w:ascii="Times New Roman" w:eastAsia="Times New Roman" w:hAnsi="Times New Roman" w:cs="Times New Roman"/>
          <w:bCs/>
          <w:sz w:val="28"/>
          <w:szCs w:val="28"/>
          <w:lang w:eastAsia="ru-RU"/>
        </w:rPr>
        <w:t>иностранных компаниях, осуществляющих деятельность посредством интернет-площадки на территории Республики Казахстан ине исполнивших уведомление о постановке на регистрационный учет в налоговом органе.</w:t>
      </w:r>
    </w:p>
    <w:p w14:paraId="4978BF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Перечень сведений, подлежащих опубликованию в средствах массовой информации, а также порядок и сроки их опубликования устанавливаются уполномоченным органом.  </w:t>
      </w:r>
    </w:p>
    <w:p w14:paraId="3862738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Налоговый орган имеет иные права и выполняет иные обязанности, установленные законодательством Республики Казахстан.</w:t>
      </w:r>
    </w:p>
    <w:p w14:paraId="33F746B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306146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504019" w:rsidRPr="003C484C">
        <w:rPr>
          <w:rFonts w:ascii="Times New Roman" w:eastAsia="Times New Roman" w:hAnsi="Times New Roman" w:cs="Times New Roman"/>
          <w:b/>
          <w:bCs/>
          <w:sz w:val="28"/>
          <w:szCs w:val="28"/>
          <w:lang w:eastAsia="ru-RU"/>
        </w:rPr>
        <w:t>30</w:t>
      </w:r>
      <w:r w:rsidRPr="003C484C">
        <w:rPr>
          <w:rFonts w:ascii="Times New Roman" w:eastAsia="Times New Roman" w:hAnsi="Times New Roman" w:cs="Times New Roman"/>
          <w:b/>
          <w:bCs/>
          <w:sz w:val="28"/>
          <w:szCs w:val="28"/>
          <w:lang w:eastAsia="ru-RU"/>
        </w:rPr>
        <w:t xml:space="preserve">. Материальное обеспечение, правовая и социальная защита должностного лица налогового органа </w:t>
      </w:r>
    </w:p>
    <w:p w14:paraId="1ED4E3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824D82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Должностное лицо налогового органа при исполнении служебных обязанностей охраняется законом. </w:t>
      </w:r>
    </w:p>
    <w:p w14:paraId="68856C6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Неисполнение законных требований должностного лица налогового органа, оскорбление, угроза, насилие или посягательство на его жизнь, здоровье, имущество или членов его семьи в связи с его служебной деятельностью, другие действия, препятствующие выполнению им служебных обязанностей, влекут установленную законами Республики Казахстан ответственность. </w:t>
      </w:r>
    </w:p>
    <w:p w14:paraId="619C2D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получении средней тяжести вреда здоровью в связи с осуществлением служебной деятельности должностному лицу налогового органа выплачивается единовременная компенсация в размере пяти МЗП из средств бюджета.</w:t>
      </w:r>
    </w:p>
    <w:p w14:paraId="3F967D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налогового органа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p w14:paraId="0B5C314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В случае гибели должностного лица налогового органа при исполнении им служебных обязанностей семье погибшего или его иждивенцам (наследникам): </w:t>
      </w:r>
    </w:p>
    <w:p w14:paraId="6ADBC94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p>
    <w:p w14:paraId="0CC4DFF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социальной защите. </w:t>
      </w:r>
    </w:p>
    <w:p w14:paraId="77D0CB4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Ущерб, причиненный здоровью и имуществу должностного лица налогового органа, а также ущерб, причиненный здоровью и имуществу членов его семьи и его близких родственников в связи с выполнением им служебных обязанностей, возмещается в соответствии с законодательством Республики Казахстан.</w:t>
      </w:r>
    </w:p>
    <w:p w14:paraId="2013B77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Лица, уволенные из налогового органа, при наличии стажа работы в налоговом органе не менее десяти лет, за исключением уволенных по отрицательным мотивам, вправе без сдачи квалификационного экзамена осуществлять деятельность </w:t>
      </w:r>
      <w:r w:rsidRPr="003C484C">
        <w:rPr>
          <w:rFonts w:ascii="Times New Roman" w:eastAsia="Times New Roman" w:hAnsi="Times New Roman" w:cs="Times New Roman"/>
          <w:sz w:val="28"/>
          <w:szCs w:val="28"/>
          <w:shd w:val="clear" w:color="auto" w:fill="FFFFFF"/>
          <w:lang w:eastAsia="ru-RU"/>
        </w:rPr>
        <w:t>временного администратора, реабилитационного, временного и банкротного управляющего в соответствии с Законом</w:t>
      </w:r>
      <w:r w:rsidRPr="003C484C">
        <w:rPr>
          <w:rFonts w:ascii="Times New Roman" w:eastAsia="Times New Roman" w:hAnsi="Times New Roman" w:cs="Times New Roman"/>
          <w:sz w:val="28"/>
          <w:szCs w:val="28"/>
          <w:lang w:eastAsia="ru-RU"/>
        </w:rPr>
        <w:t xml:space="preserve"> Республики Казахстан «О реабилитации и банкротстве».</w:t>
      </w:r>
    </w:p>
    <w:p w14:paraId="2F7130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46674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3</w:t>
      </w:r>
      <w:r w:rsidR="00504019" w:rsidRPr="003C484C">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 Налоговая тайна</w:t>
      </w:r>
    </w:p>
    <w:p w14:paraId="09944A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9097B2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Налоговая тайна – любые полученные налоговым органом сведения о налогоплательщике (налоговом агенте), если иное не установлено настоящей статьей.</w:t>
      </w:r>
    </w:p>
    <w:p w14:paraId="1BC6196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Налоговой тайной не являются следующие сведения о налогоплательщике (налоговом агенте) – юридическом лице, структурном подразделении юридического лица, нерезиденте, осуществляющим деятельность в Республике Казахстан через постоянное учреждение, индивидуальном предпринимателе, лице, занимающимся частной практикой:</w:t>
      </w:r>
    </w:p>
    <w:p w14:paraId="19C857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 сумме налогов и платежей в бюджет, уплаченных (перечисленных) налогоплательщиком (налоговым агентом), и начисленной налогоплательщику (налоговому агенту);</w:t>
      </w:r>
    </w:p>
    <w:p w14:paraId="35BFC1F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 на добавленную стоимость;</w:t>
      </w:r>
    </w:p>
    <w:p w14:paraId="18812E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 сумме налоговой задолженности;</w:t>
      </w:r>
    </w:p>
    <w:p w14:paraId="2EED0A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о следующих регистрационных данных:</w:t>
      </w:r>
    </w:p>
    <w:p w14:paraId="56BB614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идентификационный номер;</w:t>
      </w:r>
    </w:p>
    <w:p w14:paraId="6D908DC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фамилия, имя и отчество (при его наличии) руководителя;</w:t>
      </w:r>
    </w:p>
    <w:p w14:paraId="5D9BFE1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наименование;</w:t>
      </w:r>
    </w:p>
    <w:p w14:paraId="446F4FF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дата налоговой регистрации;</w:t>
      </w:r>
    </w:p>
    <w:p w14:paraId="7D5B4C2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дата и причина снятия с налоговой регистрации;</w:t>
      </w:r>
    </w:p>
    <w:p w14:paraId="328598C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вид деятельности;</w:t>
      </w:r>
    </w:p>
    <w:p w14:paraId="4A4333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дата начала и окончания приостановления </w:t>
      </w:r>
      <w:bookmarkStart w:id="20" w:name="_Hlk167794371"/>
      <w:r w:rsidRPr="003C484C">
        <w:rPr>
          <w:rFonts w:ascii="Times New Roman" w:eastAsia="Times New Roman" w:hAnsi="Times New Roman" w:cs="Times New Roman"/>
          <w:sz w:val="28"/>
          <w:szCs w:val="28"/>
          <w:lang w:eastAsia="ru-RU"/>
        </w:rPr>
        <w:t>срока представления налоговой отчетности</w:t>
      </w:r>
      <w:bookmarkEnd w:id="20"/>
      <w:r w:rsidRPr="003C484C">
        <w:rPr>
          <w:rFonts w:ascii="Times New Roman" w:eastAsia="Times New Roman" w:hAnsi="Times New Roman" w:cs="Times New Roman"/>
          <w:sz w:val="28"/>
          <w:szCs w:val="28"/>
          <w:lang w:eastAsia="ru-RU"/>
        </w:rPr>
        <w:t>;</w:t>
      </w:r>
    </w:p>
    <w:p w14:paraId="0F17F5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резидентство;</w:t>
      </w:r>
    </w:p>
    <w:p w14:paraId="252665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регистрационный номер контрольно-кассовой машины в налоговом органе;</w:t>
      </w:r>
    </w:p>
    <w:p w14:paraId="4D1FB6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место использования контрольно-кассовой машины;</w:t>
      </w:r>
    </w:p>
    <w:p w14:paraId="54B450D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применяемый </w:t>
      </w:r>
      <w:bookmarkStart w:id="21" w:name="_Hlk168282923"/>
      <w:r w:rsidRPr="003C484C">
        <w:rPr>
          <w:rFonts w:ascii="Times New Roman" w:eastAsia="Times New Roman" w:hAnsi="Times New Roman" w:cs="Times New Roman"/>
          <w:sz w:val="28"/>
          <w:szCs w:val="28"/>
          <w:lang w:eastAsia="ru-RU"/>
        </w:rPr>
        <w:t>порядок налогообложения</w:t>
      </w:r>
      <w:bookmarkEnd w:id="21"/>
      <w:r w:rsidRPr="003C484C">
        <w:rPr>
          <w:rFonts w:ascii="Times New Roman" w:eastAsia="Times New Roman" w:hAnsi="Times New Roman" w:cs="Times New Roman"/>
          <w:sz w:val="28"/>
          <w:szCs w:val="28"/>
          <w:lang w:eastAsia="ru-RU"/>
        </w:rPr>
        <w:t>;</w:t>
      </w:r>
    </w:p>
    <w:p w14:paraId="248EA37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о численности наемных работников, отраженной в налоговой отчетности;</w:t>
      </w:r>
    </w:p>
    <w:p w14:paraId="0F2312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о коэффициенте налоговой нагрузки, </w:t>
      </w:r>
      <w:r w:rsidRPr="007507E3">
        <w:rPr>
          <w:rFonts w:ascii="Times New Roman" w:eastAsia="Times New Roman" w:hAnsi="Times New Roman" w:cs="Times New Roman"/>
          <w:sz w:val="28"/>
          <w:szCs w:val="28"/>
          <w:lang w:eastAsia="ru-RU"/>
        </w:rPr>
        <w:t xml:space="preserve">рассчитываемом в порядке, </w:t>
      </w:r>
      <w:r w:rsidR="00150999" w:rsidRPr="007507E3">
        <w:rPr>
          <w:rFonts w:ascii="Times New Roman" w:eastAsia="Times New Roman" w:hAnsi="Times New Roman" w:cs="Times New Roman"/>
          <w:sz w:val="28"/>
          <w:szCs w:val="28"/>
          <w:lang w:val="kk-KZ" w:eastAsia="ru-RU"/>
        </w:rPr>
        <w:t>установленном</w:t>
      </w:r>
      <w:r w:rsidRPr="007507E3">
        <w:rPr>
          <w:rFonts w:ascii="Times New Roman" w:eastAsia="Times New Roman" w:hAnsi="Times New Roman" w:cs="Times New Roman"/>
          <w:sz w:val="28"/>
          <w:szCs w:val="28"/>
          <w:lang w:eastAsia="ru-RU"/>
        </w:rPr>
        <w:t xml:space="preserve"> уполномоченным органом</w:t>
      </w:r>
      <w:r w:rsidR="00901204" w:rsidRPr="007507E3">
        <w:rPr>
          <w:rFonts w:ascii="Times New Roman" w:eastAsia="Times New Roman" w:hAnsi="Times New Roman" w:cs="Times New Roman"/>
          <w:sz w:val="28"/>
          <w:szCs w:val="28"/>
          <w:lang w:val="kk-KZ" w:eastAsia="ru-RU"/>
        </w:rPr>
        <w:t>, включая коэффициент налоговой нагрузки</w:t>
      </w:r>
      <w:r w:rsidR="003311DE" w:rsidRPr="007507E3">
        <w:rPr>
          <w:rFonts w:ascii="Times New Roman" w:eastAsia="Times New Roman" w:hAnsi="Times New Roman" w:cs="Times New Roman"/>
          <w:sz w:val="28"/>
          <w:szCs w:val="28"/>
          <w:lang w:val="kk-KZ" w:eastAsia="ru-RU"/>
        </w:rPr>
        <w:t>, используемый для аналитических целей</w:t>
      </w:r>
      <w:r w:rsidR="00150999" w:rsidRPr="007507E3">
        <w:rPr>
          <w:rFonts w:ascii="Times New Roman" w:eastAsia="Times New Roman" w:hAnsi="Times New Roman" w:cs="Times New Roman"/>
          <w:sz w:val="28"/>
          <w:szCs w:val="28"/>
          <w:lang w:val="kk-KZ" w:eastAsia="ru-RU"/>
        </w:rPr>
        <w:t>, который</w:t>
      </w:r>
      <w:r w:rsidR="003311DE" w:rsidRPr="007507E3">
        <w:rPr>
          <w:rFonts w:ascii="Times New Roman" w:eastAsia="Times New Roman" w:hAnsi="Times New Roman" w:cs="Times New Roman"/>
          <w:sz w:val="28"/>
          <w:szCs w:val="28"/>
          <w:lang w:val="kk-KZ" w:eastAsia="ru-RU"/>
        </w:rPr>
        <w:t xml:space="preserve"> </w:t>
      </w:r>
      <w:r w:rsidR="00150999" w:rsidRPr="007507E3">
        <w:rPr>
          <w:rFonts w:ascii="Times New Roman" w:eastAsia="Times New Roman" w:hAnsi="Times New Roman" w:cs="Times New Roman"/>
          <w:sz w:val="28"/>
          <w:szCs w:val="28"/>
          <w:lang w:val="kk-KZ" w:eastAsia="ru-RU"/>
        </w:rPr>
        <w:t>определяется</w:t>
      </w:r>
      <w:r w:rsidR="003311DE" w:rsidRPr="007507E3">
        <w:rPr>
          <w:rFonts w:ascii="Times New Roman" w:eastAsia="Times New Roman" w:hAnsi="Times New Roman" w:cs="Times New Roman"/>
          <w:sz w:val="28"/>
          <w:szCs w:val="28"/>
          <w:lang w:val="kk-KZ" w:eastAsia="ru-RU"/>
        </w:rPr>
        <w:t xml:space="preserve"> в виде</w:t>
      </w:r>
      <w:r w:rsidR="00901204" w:rsidRPr="007507E3">
        <w:rPr>
          <w:rFonts w:ascii="Times New Roman" w:eastAsia="Times New Roman" w:hAnsi="Times New Roman" w:cs="Times New Roman"/>
          <w:sz w:val="28"/>
          <w:szCs w:val="28"/>
          <w:lang w:val="kk-KZ" w:eastAsia="ru-RU"/>
        </w:rPr>
        <w:t xml:space="preserve"> соотношения общей суммы исчисленных налогоплательщиком налогов и платежей в бюджет </w:t>
      </w:r>
      <w:r w:rsidR="00E001A5" w:rsidRPr="007507E3">
        <w:rPr>
          <w:rFonts w:ascii="Times New Roman" w:eastAsia="Times New Roman" w:hAnsi="Times New Roman" w:cs="Times New Roman"/>
          <w:sz w:val="28"/>
          <w:szCs w:val="28"/>
          <w:lang w:val="kk-KZ" w:eastAsia="ru-RU"/>
        </w:rPr>
        <w:t xml:space="preserve">за налоговый период </w:t>
      </w:r>
      <w:r w:rsidR="00901204" w:rsidRPr="007507E3">
        <w:rPr>
          <w:rFonts w:ascii="Times New Roman" w:eastAsia="Times New Roman" w:hAnsi="Times New Roman" w:cs="Times New Roman"/>
          <w:sz w:val="28"/>
          <w:szCs w:val="28"/>
          <w:lang w:val="kk-KZ" w:eastAsia="ru-RU"/>
        </w:rPr>
        <w:t xml:space="preserve">к </w:t>
      </w:r>
      <w:r w:rsidR="00150999" w:rsidRPr="007507E3">
        <w:rPr>
          <w:rFonts w:ascii="Times New Roman" w:eastAsia="Times New Roman" w:hAnsi="Times New Roman" w:cs="Times New Roman"/>
          <w:sz w:val="28"/>
          <w:szCs w:val="28"/>
          <w:lang w:val="kk-KZ" w:eastAsia="ru-RU"/>
        </w:rPr>
        <w:t>сумме налогооблагаемого дохода без учета</w:t>
      </w:r>
      <w:r w:rsidR="00901204" w:rsidRPr="007507E3">
        <w:rPr>
          <w:rFonts w:ascii="Times New Roman" w:eastAsia="Times New Roman" w:hAnsi="Times New Roman" w:cs="Times New Roman"/>
          <w:sz w:val="28"/>
          <w:szCs w:val="28"/>
          <w:lang w:val="kk-KZ" w:eastAsia="ru-RU"/>
        </w:rPr>
        <w:t xml:space="preserve"> </w:t>
      </w:r>
      <w:r w:rsidR="00150999" w:rsidRPr="007507E3">
        <w:rPr>
          <w:rFonts w:ascii="Times New Roman" w:eastAsia="Times New Roman" w:hAnsi="Times New Roman" w:cs="Times New Roman"/>
          <w:sz w:val="28"/>
          <w:szCs w:val="28"/>
          <w:lang w:val="kk-KZ" w:eastAsia="ru-RU"/>
        </w:rPr>
        <w:t xml:space="preserve">расходов по </w:t>
      </w:r>
      <w:r w:rsidR="00901204" w:rsidRPr="007507E3">
        <w:rPr>
          <w:rFonts w:ascii="Times New Roman" w:eastAsia="Times New Roman" w:hAnsi="Times New Roman" w:cs="Times New Roman"/>
          <w:sz w:val="28"/>
          <w:szCs w:val="28"/>
          <w:lang w:val="kk-KZ" w:eastAsia="ru-RU"/>
        </w:rPr>
        <w:t>вознаграждени</w:t>
      </w:r>
      <w:r w:rsidR="00150999" w:rsidRPr="007507E3">
        <w:rPr>
          <w:rFonts w:ascii="Times New Roman" w:eastAsia="Times New Roman" w:hAnsi="Times New Roman" w:cs="Times New Roman"/>
          <w:sz w:val="28"/>
          <w:szCs w:val="28"/>
          <w:lang w:val="kk-KZ" w:eastAsia="ru-RU"/>
        </w:rPr>
        <w:t>ям</w:t>
      </w:r>
      <w:r w:rsidR="00E001A5" w:rsidRPr="007507E3">
        <w:rPr>
          <w:rFonts w:ascii="Times New Roman" w:eastAsia="Times New Roman" w:hAnsi="Times New Roman" w:cs="Times New Roman"/>
          <w:sz w:val="28"/>
          <w:szCs w:val="28"/>
          <w:lang w:val="kk-KZ" w:eastAsia="ru-RU"/>
        </w:rPr>
        <w:t xml:space="preserve"> и </w:t>
      </w:r>
      <w:r w:rsidR="00150999" w:rsidRPr="007507E3">
        <w:rPr>
          <w:rFonts w:ascii="Times New Roman" w:eastAsia="Times New Roman" w:hAnsi="Times New Roman" w:cs="Times New Roman"/>
          <w:sz w:val="28"/>
          <w:szCs w:val="28"/>
          <w:lang w:val="kk-KZ" w:eastAsia="ru-RU"/>
        </w:rPr>
        <w:t>амортизационны</w:t>
      </w:r>
      <w:r w:rsidR="00E001A5" w:rsidRPr="007507E3">
        <w:rPr>
          <w:rFonts w:ascii="Times New Roman" w:eastAsia="Times New Roman" w:hAnsi="Times New Roman" w:cs="Times New Roman"/>
          <w:sz w:val="28"/>
          <w:szCs w:val="28"/>
          <w:lang w:val="kk-KZ" w:eastAsia="ru-RU"/>
        </w:rPr>
        <w:t>х</w:t>
      </w:r>
      <w:r w:rsidR="00150999" w:rsidRPr="007507E3">
        <w:rPr>
          <w:rFonts w:ascii="Times New Roman" w:eastAsia="Times New Roman" w:hAnsi="Times New Roman" w:cs="Times New Roman"/>
          <w:sz w:val="28"/>
          <w:szCs w:val="28"/>
          <w:lang w:val="kk-KZ" w:eastAsia="ru-RU"/>
        </w:rPr>
        <w:t xml:space="preserve"> </w:t>
      </w:r>
      <w:r w:rsidR="00E001A5" w:rsidRPr="007507E3">
        <w:rPr>
          <w:rFonts w:ascii="Times New Roman" w:eastAsia="Times New Roman" w:hAnsi="Times New Roman" w:cs="Times New Roman"/>
          <w:sz w:val="28"/>
          <w:szCs w:val="28"/>
          <w:lang w:val="kk-KZ" w:eastAsia="ru-RU"/>
        </w:rPr>
        <w:t>отчислений</w:t>
      </w:r>
      <w:r w:rsidR="00901204" w:rsidRPr="007507E3">
        <w:rPr>
          <w:rFonts w:ascii="Times New Roman" w:eastAsia="Times New Roman" w:hAnsi="Times New Roman" w:cs="Times New Roman"/>
          <w:sz w:val="28"/>
          <w:szCs w:val="28"/>
          <w:lang w:val="kk-KZ" w:eastAsia="ru-RU"/>
        </w:rPr>
        <w:t>;</w:t>
      </w:r>
    </w:p>
    <w:p w14:paraId="4F9C0AD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о мерах ответственности, примененных за нарушение налогового законодательства Республики Казахстан;</w:t>
      </w:r>
    </w:p>
    <w:p w14:paraId="3058A3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подлежащих размещению на интернет-ресурсе уполномоченного органа в случаях, предусмотренных настоящим Кодексом;</w:t>
      </w:r>
    </w:p>
    <w:p w14:paraId="5394F84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не являющихся конфиденциальной информацией в соответствии с законодательством Республики Казахстан о реабилитации и банкротстве;</w:t>
      </w:r>
    </w:p>
    <w:p w14:paraId="1504FB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Налоговой тайной не являются следующие сведения о налогоплательщике (налоговом агенте) – физическом лице:</w:t>
      </w:r>
    </w:p>
    <w:p w14:paraId="7B28C3E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 сумме налоговой задолженности;</w:t>
      </w:r>
    </w:p>
    <w:p w14:paraId="65F18C4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 следующих регистрационных данных:</w:t>
      </w:r>
    </w:p>
    <w:p w14:paraId="7EA0562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фамилия, имя и отчество (при его наличии) физического лица;</w:t>
      </w:r>
    </w:p>
    <w:p w14:paraId="681579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идентификационный номер;</w:t>
      </w:r>
    </w:p>
    <w:p w14:paraId="1AEA7A9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дата налоговой регистрации;</w:t>
      </w:r>
    </w:p>
    <w:p w14:paraId="306E571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дата и причина снятия с налоговой регистрации;</w:t>
      </w:r>
    </w:p>
    <w:p w14:paraId="140FCB7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резидентство;</w:t>
      </w:r>
    </w:p>
    <w:p w14:paraId="3CFDAA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 мерах ответственности, примененных за нарушение налогового законодательства Республики Казахстан;</w:t>
      </w:r>
    </w:p>
    <w:p w14:paraId="6A89F19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w:t>
      </w:r>
      <w:r w:rsidRPr="003C484C">
        <w:rPr>
          <w:rFonts w:ascii="Times New Roman" w:hAnsi="Times New Roman" w:cs="Times New Roman"/>
          <w:sz w:val="28"/>
          <w:szCs w:val="28"/>
        </w:rPr>
        <w:t>подлежащих опубликованию в соответствии с </w:t>
      </w:r>
      <w:hyperlink r:id="rId22" w:anchor="z33" w:history="1">
        <w:r w:rsidRPr="003C484C">
          <w:rPr>
            <w:rStyle w:val="a9"/>
            <w:rFonts w:ascii="Times New Roman" w:hAnsi="Times New Roman" w:cs="Times New Roman"/>
            <w:color w:val="auto"/>
            <w:sz w:val="28"/>
            <w:szCs w:val="28"/>
            <w:u w:val="none"/>
          </w:rPr>
          <w:t>Законом</w:t>
        </w:r>
      </w:hyperlink>
      <w:r w:rsidRPr="003C484C">
        <w:rPr>
          <w:rFonts w:ascii="Times New Roman" w:hAnsi="Times New Roman" w:cs="Times New Roman"/>
          <w:sz w:val="28"/>
          <w:szCs w:val="28"/>
        </w:rPr>
        <w:t> Республики Казахстан «О противодействии коррупции»;</w:t>
      </w:r>
    </w:p>
    <w:p w14:paraId="4905E4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подлежащих размещению на интернет-ресурсе уполномоченного органа в случаях, предусмотренных настоящим Кодексом;</w:t>
      </w:r>
    </w:p>
    <w:p w14:paraId="021DE5F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не являющихся конфиденциальной информацией в соответствии с законодательством Республики Казахстан о восстановлении платежеспособности и банкротстве граждан Республики Казахстан.</w:t>
      </w:r>
    </w:p>
    <w:p w14:paraId="500D02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Сведения о налогоплательщике (налоговом агенте), являющиеся налоговой тайной, а также документы, содержащие такие сведения, не могут быть представлены налоговым органом другому лицу без согласия налогоплательщика (налогового агента), за исключением случаев, предусмотренных пунктом 5 настоящей статьи.</w:t>
      </w:r>
    </w:p>
    <w:p w14:paraId="1E3582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Налоговый орган представляет сведения о налогоплательщике (налоговом агенте), составляющие налоговую тайну, без получения согласия налогоплательщика (налогового агента) в следующих случаях:</w:t>
      </w:r>
    </w:p>
    <w:p w14:paraId="05EEBBF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w:t>
      </w:r>
    </w:p>
    <w:p w14:paraId="32ADB1F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Сведения предоставляются на основании мотивированного запроса, санкционированного следственным судьей, прокурором. Санкция не требуется при запросе таких сведений следственным судьей, прокурором.</w:t>
      </w:r>
    </w:p>
    <w:p w14:paraId="4C915C9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Запрос направляется на бумажном носителе либо в форме электронного документа;</w:t>
      </w:r>
    </w:p>
    <w:p w14:paraId="7F9B1E5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суду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p w14:paraId="7CE7127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14:paraId="47BC67F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уполномоченному органу по возврату активов, уполномоченным органам внешнего государственного аудита и финансового контроля, уполномоченному органу по внутреннему государственному аудиту и органам национальной безопасности Республики Казахстан в случаях, предусмотренных законами Республики Казахстан.</w:t>
      </w:r>
    </w:p>
    <w:p w14:paraId="21EDA8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Уполномоченные государственные органы, указанные в настоящем подпункте, утверждают перечень должностных лиц, имеющих доступ к </w:t>
      </w:r>
      <w:r w:rsidRPr="003C484C">
        <w:rPr>
          <w:rFonts w:ascii="Times New Roman" w:eastAsia="Times New Roman" w:hAnsi="Times New Roman" w:cs="Times New Roman"/>
          <w:bCs/>
          <w:sz w:val="28"/>
          <w:szCs w:val="28"/>
          <w:lang w:eastAsia="ru-RU"/>
        </w:rPr>
        <w:t xml:space="preserve">таким </w:t>
      </w:r>
      <w:r w:rsidRPr="003C484C">
        <w:rPr>
          <w:rFonts w:ascii="Times New Roman" w:eastAsia="Times New Roman" w:hAnsi="Times New Roman" w:cs="Times New Roman"/>
          <w:sz w:val="28"/>
          <w:szCs w:val="28"/>
          <w:lang w:eastAsia="ru-RU"/>
        </w:rPr>
        <w:t>сведениям;</w:t>
      </w:r>
    </w:p>
    <w:p w14:paraId="355F75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уполномоченным государственным органам, Национальному Банку для выполнения задач и осуществления функций, возложенных на них законами Республики Казахстан.</w:t>
      </w:r>
    </w:p>
    <w:p w14:paraId="2A28F1C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Перечень сведений, составляющих налоговую тайну, и порядок их представления устанавливаются </w:t>
      </w:r>
      <w:r w:rsidRPr="003C484C">
        <w:rPr>
          <w:rFonts w:ascii="Times New Roman" w:eastAsia="Times New Roman" w:hAnsi="Times New Roman" w:cs="Times New Roman"/>
          <w:sz w:val="28"/>
          <w:szCs w:val="28"/>
          <w:shd w:val="clear" w:color="auto" w:fill="FFFFFF"/>
          <w:lang w:eastAsia="ru-RU"/>
        </w:rPr>
        <w:t>правилами взаимодействия, утвержденными совместным актом с уполномоченным органом</w:t>
      </w:r>
      <w:r w:rsidRPr="003C484C">
        <w:rPr>
          <w:rFonts w:ascii="Times New Roman" w:eastAsia="Times New Roman" w:hAnsi="Times New Roman" w:cs="Times New Roman"/>
          <w:sz w:val="28"/>
          <w:szCs w:val="28"/>
          <w:lang w:eastAsia="ru-RU"/>
        </w:rPr>
        <w:t>;</w:t>
      </w:r>
    </w:p>
    <w:p w14:paraId="7FD0199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банковским организациям, платежным организациям, местным исполнительным органам, органам местного самоуправления, Государственной корпорации для выполнения задач и осуществления функций, возложенных на них законами Республики Казахстан.</w:t>
      </w:r>
    </w:p>
    <w:p w14:paraId="6D7275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Перечень сведений, составляющих налоговую тайну, и порядок их представления устанавливаются </w:t>
      </w:r>
      <w:r w:rsidRPr="003C484C">
        <w:rPr>
          <w:rFonts w:ascii="Times New Roman" w:eastAsia="Times New Roman" w:hAnsi="Times New Roman" w:cs="Times New Roman"/>
          <w:sz w:val="28"/>
          <w:szCs w:val="28"/>
          <w:shd w:val="clear" w:color="auto" w:fill="FFFFFF"/>
          <w:lang w:eastAsia="ru-RU"/>
        </w:rPr>
        <w:t xml:space="preserve">правилами взаимодействия, утвержденными совместным актом уполномоченного государственного органа, </w:t>
      </w:r>
      <w:r w:rsidRPr="003C484C">
        <w:rPr>
          <w:rFonts w:ascii="Times New Roman" w:eastAsia="Times New Roman" w:hAnsi="Times New Roman" w:cs="Times New Roman"/>
          <w:sz w:val="28"/>
          <w:szCs w:val="28"/>
          <w:lang w:eastAsia="ru-RU"/>
        </w:rPr>
        <w:t>осуществляющего руководство в соответствующей сфере, или Национального Банка</w:t>
      </w:r>
      <w:r w:rsidRPr="003C484C">
        <w:rPr>
          <w:rFonts w:ascii="Times New Roman" w:eastAsia="Times New Roman" w:hAnsi="Times New Roman" w:cs="Times New Roman"/>
          <w:sz w:val="28"/>
          <w:szCs w:val="28"/>
          <w:shd w:val="clear" w:color="auto" w:fill="FFFFFF"/>
          <w:lang w:eastAsia="ru-RU"/>
        </w:rPr>
        <w:t xml:space="preserve"> и уполномоченного органа;</w:t>
      </w:r>
    </w:p>
    <w:p w14:paraId="5B115E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лицу, привлеченному к проведению налоговой проверки в качестве специалиста;</w:t>
      </w:r>
    </w:p>
    <w:p w14:paraId="4469E3D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налоговым или правоохранительным органам других государств, международным организациям в соответствии с договорами, заключенными Республикой Казахстан с международными организациями;</w:t>
      </w:r>
    </w:p>
    <w:p w14:paraId="2D56BC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9) членам апелляционной комиссии, членам Консультативного совета по рассмотрению результатов горизонтального мониторинга, членам Методологического совета по вопросам налогообложения, структурному подразделению уполномоченного органа, осуществляющему рассмотрение жалоб на уведомление о результатах налоговой проверки, по рассматриваемым в пределах компетенции обращениям; </w:t>
      </w:r>
    </w:p>
    <w:p w14:paraId="739883F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10) налогоплательщикам, </w:t>
      </w:r>
      <w:bookmarkStart w:id="22" w:name="_Hlk162649281"/>
      <w:r w:rsidRPr="003C484C">
        <w:rPr>
          <w:rFonts w:ascii="Times New Roman" w:eastAsia="Times New Roman" w:hAnsi="Times New Roman" w:cs="Times New Roman"/>
          <w:sz w:val="28"/>
          <w:szCs w:val="28"/>
          <w:lang w:eastAsia="ru-RU"/>
        </w:rPr>
        <w:t xml:space="preserve">предъявившим требование о возврате суммы превышения налога на добавленную стоимость, в части выявленных нарушений их поставщиков по аналитическому </w:t>
      </w:r>
      <w:bookmarkEnd w:id="22"/>
      <w:r w:rsidRPr="003C484C">
        <w:rPr>
          <w:rFonts w:ascii="Times New Roman" w:eastAsia="Times New Roman" w:hAnsi="Times New Roman" w:cs="Times New Roman"/>
          <w:sz w:val="28"/>
          <w:szCs w:val="28"/>
          <w:lang w:eastAsia="ru-RU"/>
        </w:rPr>
        <w:t>отчету «Пирамида по поставщикам» в рамках тематической налоговой проверки.</w:t>
      </w:r>
    </w:p>
    <w:p w14:paraId="3D0B631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Сведения в целях реализации положений настоящей статьи представляются посредством интеграции информационных систем в соответствии с Законом Республики Казахстан «Об информатизации». В случае отсутствия интеграции сведения могут представляться на бумажном носителе либо в иной электронной форме. </w:t>
      </w:r>
    </w:p>
    <w:p w14:paraId="78E614F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обмена сведениями путем интеграции информационных систем установление отдельного порядка предоставления сведений не требуется. </w:t>
      </w:r>
    </w:p>
    <w:p w14:paraId="2DC03CB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Положения пункта 5 настоящей статьи не распространяются на сведения и информацию о налогоплательщике, полученные налоговым органом в соответствии с </w:t>
      </w:r>
      <w:hyperlink r:id="rId23" w:anchor="z1" w:history="1">
        <w:r w:rsidRPr="003C484C">
          <w:rPr>
            <w:rFonts w:ascii="Times New Roman" w:eastAsia="Times New Roman" w:hAnsi="Times New Roman" w:cs="Times New Roman"/>
            <w:sz w:val="28"/>
            <w:szCs w:val="28"/>
            <w:lang w:eastAsia="ru-RU"/>
          </w:rPr>
          <w:t xml:space="preserve">законодательством </w:t>
        </w:r>
      </w:hyperlink>
      <w:r w:rsidRPr="003C484C">
        <w:rPr>
          <w:rFonts w:ascii="Times New Roman" w:eastAsia="Times New Roman" w:hAnsi="Times New Roman" w:cs="Times New Roman"/>
          <w:sz w:val="28"/>
          <w:szCs w:val="28"/>
          <w:lang w:eastAsia="ru-RU"/>
        </w:rPr>
        <w:t>Республики Казахстан по вопросам легализации имущества.</w:t>
      </w:r>
    </w:p>
    <w:p w14:paraId="42E66723" w14:textId="77777777" w:rsidR="00822D8A" w:rsidRPr="003C484C" w:rsidRDefault="00822D8A"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Положения настоящей статьи не распространяются на налогоплательщиков, применяющих налоговые льготы в соответствии с настоящим Кодексом.</w:t>
      </w:r>
    </w:p>
    <w:p w14:paraId="1C0F9311" w14:textId="77777777" w:rsidR="00951E8D" w:rsidRPr="003C484C" w:rsidRDefault="00822D8A"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r w:rsidR="00951E8D" w:rsidRPr="003C484C">
        <w:rPr>
          <w:rFonts w:ascii="Times New Roman" w:eastAsia="Times New Roman" w:hAnsi="Times New Roman" w:cs="Times New Roman"/>
          <w:sz w:val="28"/>
          <w:szCs w:val="28"/>
          <w:lang w:eastAsia="ru-RU"/>
        </w:rPr>
        <w:t xml:space="preserve">. Сведения о налогоплательщике (налоговом агенте), полученные налоговым органом от других уполномоченных государственных органов, организации и лиц, а также в соответствии с </w:t>
      </w:r>
      <w:hyperlink r:id="rId24" w:anchor="z1" w:history="1">
        <w:r w:rsidR="00951E8D" w:rsidRPr="003C484C">
          <w:rPr>
            <w:rFonts w:ascii="Times New Roman" w:eastAsia="Times New Roman" w:hAnsi="Times New Roman" w:cs="Times New Roman"/>
            <w:sz w:val="28"/>
            <w:szCs w:val="28"/>
            <w:lang w:eastAsia="ru-RU"/>
          </w:rPr>
          <w:t xml:space="preserve">законодательством </w:t>
        </w:r>
      </w:hyperlink>
      <w:r w:rsidR="00951E8D" w:rsidRPr="003C484C">
        <w:rPr>
          <w:rFonts w:ascii="Times New Roman" w:eastAsia="Times New Roman" w:hAnsi="Times New Roman" w:cs="Times New Roman"/>
          <w:sz w:val="28"/>
          <w:szCs w:val="28"/>
          <w:lang w:eastAsia="ru-RU"/>
        </w:rPr>
        <w:t>Республики Казахстан по вопросам легализации имущества, распространению не подлежат.</w:t>
      </w:r>
    </w:p>
    <w:p w14:paraId="1C89B57D" w14:textId="77777777" w:rsidR="00951E8D" w:rsidRPr="003C484C" w:rsidRDefault="001539F2"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r w:rsidR="00951E8D" w:rsidRPr="003C484C">
        <w:rPr>
          <w:rFonts w:ascii="Times New Roman" w:eastAsia="Times New Roman" w:hAnsi="Times New Roman" w:cs="Times New Roman"/>
          <w:sz w:val="28"/>
          <w:szCs w:val="28"/>
          <w:lang w:eastAsia="ru-RU"/>
        </w:rPr>
        <w:t>.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14:paraId="6A044CB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r w:rsidR="001539F2" w:rsidRPr="003C484C">
        <w:rPr>
          <w:rFonts w:ascii="Times New Roman" w:eastAsia="Times New Roman" w:hAnsi="Times New Roman" w:cs="Times New Roman"/>
          <w:sz w:val="28"/>
          <w:szCs w:val="28"/>
          <w:lang w:eastAsia="ru-RU"/>
        </w:rPr>
        <w:t>1</w:t>
      </w:r>
      <w:r w:rsidRPr="003C484C">
        <w:rPr>
          <w:rFonts w:ascii="Times New Roman" w:eastAsia="Times New Roman" w:hAnsi="Times New Roman" w:cs="Times New Roman"/>
          <w:sz w:val="28"/>
          <w:szCs w:val="28"/>
          <w:lang w:eastAsia="ru-RU"/>
        </w:rPr>
        <w:t>.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p w14:paraId="4200975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r w:rsidR="001539F2" w:rsidRPr="003C484C">
        <w:rPr>
          <w:rFonts w:ascii="Times New Roman" w:eastAsia="Times New Roman" w:hAnsi="Times New Roman" w:cs="Times New Roman"/>
          <w:sz w:val="28"/>
          <w:szCs w:val="28"/>
          <w:lang w:eastAsia="ru-RU"/>
        </w:rPr>
        <w:t>2</w:t>
      </w:r>
      <w:r w:rsidRPr="003C484C">
        <w:rPr>
          <w:rFonts w:ascii="Times New Roman" w:eastAsia="Times New Roman" w:hAnsi="Times New Roman" w:cs="Times New Roman"/>
          <w:sz w:val="28"/>
          <w:szCs w:val="28"/>
          <w:lang w:eastAsia="ru-RU"/>
        </w:rPr>
        <w:t>. Не является разглашением налоговой тайны:</w:t>
      </w:r>
    </w:p>
    <w:p w14:paraId="2BBAFD0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передача налоговым органом на хранение резервной копии электронного информационного ресурса на единую платформу резервного хранения электронных информационных ресурсов в соответствии с Законом Республики Казахстан «Об информатизации»;</w:t>
      </w:r>
    </w:p>
    <w:p w14:paraId="3F89211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использование таких данных, переданных на хранение, осуществляется только налоговым органом;</w:t>
      </w:r>
    </w:p>
    <w:p w14:paraId="0AC7A11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передача сведений, полученных уполномоченным органом в области регулирования внешнеторговой деятельности,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p w14:paraId="277B9D2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p w14:paraId="4C4820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компетентному органу государства-члена ЕАЭС и (или) ЕЭК в случае проведения в отношении товаров, происходящих из Республики Казахстан, компенсационного расследования;</w:t>
      </w:r>
    </w:p>
    <w:p w14:paraId="0622376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ЕЭК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14:paraId="69B5025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передача налоговым органом в банки второго уровня сведений о налогоплательщике (налоговом агенте), необходимых для исполнения:</w:t>
      </w:r>
    </w:p>
    <w:p w14:paraId="602801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налогоплательщиком (налоговым агентом) своих налоговых обязательств по уплате налогов и платежей в бюджет, а также социального обязательства;</w:t>
      </w:r>
    </w:p>
    <w:p w14:paraId="79D043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банком второго уровня обязанностей, предусмотренных настоящим Кодеком;</w:t>
      </w:r>
    </w:p>
    <w:p w14:paraId="45B2F34F" w14:textId="77777777" w:rsidR="00951E8D" w:rsidRPr="00E43AE7" w:rsidRDefault="00AE0184" w:rsidP="00E43AE7">
      <w:pPr>
        <w:spacing w:after="0" w:line="240" w:lineRule="auto"/>
        <w:ind w:firstLine="709"/>
        <w:contextualSpacing/>
        <w:jc w:val="both"/>
        <w:rPr>
          <w:rFonts w:ascii="Times New Roman" w:hAnsi="Times New Roman" w:cs="Times New Roman"/>
          <w:sz w:val="28"/>
          <w:szCs w:val="28"/>
        </w:rPr>
      </w:pPr>
      <w:r w:rsidRPr="00C0005A">
        <w:rPr>
          <w:rFonts w:ascii="Times New Roman" w:eastAsia="Times New Roman" w:hAnsi="Times New Roman" w:cs="Times New Roman"/>
          <w:sz w:val="28"/>
          <w:szCs w:val="28"/>
          <w:lang w:eastAsia="ru-RU"/>
        </w:rPr>
        <w:t xml:space="preserve">4) передача центральным государственным органом в сфере информатизации оператору информационно-коммуникационной инфраструктуры «электронного правительства» сведений, полученных для </w:t>
      </w:r>
      <w:r w:rsidRPr="007F2D55">
        <w:rPr>
          <w:rFonts w:ascii="Times New Roman" w:eastAsia="Times New Roman" w:hAnsi="Times New Roman" w:cs="Times New Roman"/>
          <w:sz w:val="28"/>
          <w:szCs w:val="28"/>
          <w:lang w:eastAsia="ru-RU"/>
        </w:rPr>
        <w:t xml:space="preserve">формирования системы оценки рисков, в целях проведения государственного контроля и надзора, а также </w:t>
      </w:r>
      <w:r w:rsidRPr="007F2D55">
        <w:rPr>
          <w:rFonts w:ascii="Times New Roman" w:hAnsi="Times New Roman" w:cs="Times New Roman"/>
          <w:sz w:val="28"/>
          <w:szCs w:val="28"/>
        </w:rPr>
        <w:t>для осуществления аналитики данных в соответствии с требованиями по управлению данными</w:t>
      </w:r>
      <w:r w:rsidR="00951E8D" w:rsidRPr="007F2D55">
        <w:rPr>
          <w:rFonts w:ascii="Times New Roman" w:eastAsia="Times New Roman" w:hAnsi="Times New Roman" w:cs="Times New Roman"/>
          <w:sz w:val="28"/>
          <w:szCs w:val="28"/>
          <w:lang w:eastAsia="ru-RU"/>
        </w:rPr>
        <w:t>;</w:t>
      </w:r>
    </w:p>
    <w:p w14:paraId="7D2CEDC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передача сведений в информационные системы субъектов информатизации, необходимых для учета и обработки государственных электронных информационных ресурсов. Использование таких сведений осуществляется только налоговым органом.</w:t>
      </w:r>
    </w:p>
    <w:p w14:paraId="3FAB8B9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3318047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Параграф 2. Взаимодействие налогового органа с налогоплательщиком (налоговым агентом) </w:t>
      </w:r>
    </w:p>
    <w:p w14:paraId="3B6F26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2358E6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3</w:t>
      </w:r>
      <w:r w:rsidR="00504019"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 xml:space="preserve">. Общие положения взаимодействия налогового органа с </w:t>
      </w:r>
      <w:r w:rsidRPr="003C484C">
        <w:rPr>
          <w:rFonts w:ascii="Times New Roman" w:eastAsia="Times New Roman" w:hAnsi="Times New Roman" w:cs="Times New Roman"/>
          <w:b/>
          <w:bCs/>
          <w:sz w:val="28"/>
          <w:szCs w:val="28"/>
          <w:shd w:val="clear" w:color="auto" w:fill="FFFFFF"/>
          <w:lang w:eastAsia="ru-RU"/>
        </w:rPr>
        <w:t>налогоплательщиком (налоговым агентом)</w:t>
      </w:r>
    </w:p>
    <w:p w14:paraId="4BA47DE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07FC0A6"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1. </w:t>
      </w:r>
      <w:bookmarkStart w:id="23" w:name="_Hlk161692099"/>
      <w:r w:rsidRPr="003C484C">
        <w:rPr>
          <w:sz w:val="28"/>
          <w:szCs w:val="28"/>
        </w:rPr>
        <w:t>Налоговый орган в целях эффективного взаимодействия с налогоплательщиком (налоговым агентом) может организовать мероприятия:</w:t>
      </w:r>
    </w:p>
    <w:p w14:paraId="400E41B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созданию условий для исполнения налогоплательщиком (налоговым агентом) налогового обязательства;</w:t>
      </w:r>
    </w:p>
    <w:p w14:paraId="7DFC307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w:t>
      </w:r>
      <w:r w:rsidRPr="003C484C">
        <w:rPr>
          <w:rFonts w:ascii="Times New Roman" w:eastAsia="Times New Roman" w:hAnsi="Times New Roman" w:cs="Times New Roman"/>
          <w:bCs/>
          <w:sz w:val="28"/>
          <w:szCs w:val="28"/>
          <w:lang w:eastAsia="ru-RU"/>
        </w:rPr>
        <w:t xml:space="preserve">по </w:t>
      </w:r>
      <w:r w:rsidRPr="003C484C">
        <w:rPr>
          <w:rFonts w:ascii="Times New Roman" w:hAnsi="Times New Roman" w:cs="Times New Roman"/>
          <w:sz w:val="28"/>
          <w:szCs w:val="28"/>
        </w:rPr>
        <w:t>обеспечению своевременного исполнения налогоплательщиком (налоговым агентом) налогового обязательства.</w:t>
      </w:r>
    </w:p>
    <w:p w14:paraId="4EDD58B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Налогоплательщик (налоговый агент) для информирования по вопросам исполнения налоговых обязательств:</w:t>
      </w:r>
    </w:p>
    <w:p w14:paraId="1CA169E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представляет в налоговый орган по месту своего жительства или нахождения сведения о своих номерах </w:t>
      </w:r>
      <w:r w:rsidRPr="003C484C">
        <w:rPr>
          <w:rFonts w:ascii="Times New Roman" w:hAnsi="Times New Roman" w:cs="Times New Roman"/>
          <w:spacing w:val="2"/>
          <w:sz w:val="28"/>
          <w:szCs w:val="28"/>
          <w:shd w:val="clear" w:color="auto" w:fill="FFFFFF"/>
        </w:rPr>
        <w:t>абонентских устройств сотовой связи</w:t>
      </w:r>
      <w:r w:rsidRPr="003C484C">
        <w:rPr>
          <w:rFonts w:ascii="Times New Roman" w:eastAsia="Times New Roman" w:hAnsi="Times New Roman" w:cs="Times New Roman"/>
          <w:sz w:val="28"/>
          <w:szCs w:val="28"/>
          <w:lang w:eastAsia="ru-RU"/>
        </w:rPr>
        <w:t xml:space="preserve"> и адресах электронной почты, в случаях, когда </w:t>
      </w:r>
      <w:r w:rsidRPr="003C484C">
        <w:rPr>
          <w:rFonts w:ascii="Times New Roman" w:hAnsi="Times New Roman" w:cs="Times New Roman"/>
          <w:sz w:val="28"/>
          <w:szCs w:val="28"/>
        </w:rPr>
        <w:t xml:space="preserve">налогоплательщик (налоговый агент) является юридическим лицом </w:t>
      </w:r>
      <w:r w:rsidRPr="003C484C">
        <w:rPr>
          <w:rFonts w:ascii="Times New Roman" w:eastAsia="Times New Roman" w:hAnsi="Times New Roman" w:cs="Times New Roman"/>
          <w:sz w:val="28"/>
          <w:szCs w:val="28"/>
          <w:lang w:eastAsia="ru-RU"/>
        </w:rPr>
        <w:t>– руководителя юридического лица, и обеспечивает их актуальность;</w:t>
      </w:r>
    </w:p>
    <w:p w14:paraId="7769963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регистрируется </w:t>
      </w:r>
      <w:r w:rsidRPr="003C484C">
        <w:rPr>
          <w:rFonts w:ascii="Times New Roman" w:hAnsi="Times New Roman" w:cs="Times New Roman"/>
          <w:spacing w:val="2"/>
          <w:sz w:val="28"/>
          <w:szCs w:val="28"/>
          <w:shd w:val="clear" w:color="auto" w:fill="FFFFFF"/>
        </w:rPr>
        <w:t xml:space="preserve">в веб-приложении налогового органа или ином </w:t>
      </w:r>
      <w:r w:rsidRPr="003C484C">
        <w:rPr>
          <w:rFonts w:ascii="Times New Roman" w:eastAsia="Times New Roman" w:hAnsi="Times New Roman" w:cs="Times New Roman"/>
          <w:sz w:val="28"/>
          <w:szCs w:val="28"/>
          <w:lang w:eastAsia="ru-RU"/>
        </w:rPr>
        <w:t>программном обеспечении, предназначенном для исполнения налогового обязательства.</w:t>
      </w:r>
    </w:p>
    <w:p w14:paraId="28B3C1A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bookmarkEnd w:id="23"/>
    <w:p w14:paraId="1317D9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bCs/>
          <w:sz w:val="28"/>
          <w:szCs w:val="28"/>
          <w:lang w:eastAsia="ru-RU"/>
        </w:rPr>
        <w:t>Статья 3</w:t>
      </w:r>
      <w:r w:rsidR="00504019" w:rsidRPr="003C484C">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 xml:space="preserve">. </w:t>
      </w:r>
      <w:r w:rsidRPr="003C484C">
        <w:rPr>
          <w:rFonts w:ascii="Times New Roman" w:hAnsi="Times New Roman" w:cs="Times New Roman"/>
          <w:b/>
          <w:sz w:val="28"/>
          <w:szCs w:val="28"/>
        </w:rPr>
        <w:t>Мероприятия по созданию условий для исполнения налогоплательщиком (налоговым агентом) налоговых обязательств</w:t>
      </w:r>
    </w:p>
    <w:p w14:paraId="14F7AE4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CE5645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Налоговый орган создает условия для исполнения налогоплательщиком (налоговым агентом) налоговых обязательств путем:</w:t>
      </w:r>
    </w:p>
    <w:p w14:paraId="0747E8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обучения вновь зарегистрированных налогоплательщиков порядку исполнения налоговых обязательств, в том числе </w:t>
      </w:r>
      <w:r w:rsidRPr="003C484C">
        <w:rPr>
          <w:rFonts w:ascii="Times New Roman" w:eastAsia="Times New Roman" w:hAnsi="Times New Roman" w:cs="Times New Roman"/>
          <w:bCs/>
          <w:sz w:val="28"/>
          <w:szCs w:val="28"/>
          <w:lang w:eastAsia="ru-RU"/>
        </w:rPr>
        <w:t>с использованием объектов информатизации, предусмотренных для исполнения налогового обязательства</w:t>
      </w:r>
      <w:r w:rsidRPr="003C484C">
        <w:rPr>
          <w:rFonts w:ascii="Times New Roman" w:eastAsia="Times New Roman" w:hAnsi="Times New Roman" w:cs="Times New Roman"/>
          <w:sz w:val="28"/>
          <w:szCs w:val="28"/>
          <w:lang w:eastAsia="ru-RU"/>
        </w:rPr>
        <w:t>;</w:t>
      </w:r>
    </w:p>
    <w:p w14:paraId="6CA990B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обеспечения</w:t>
      </w:r>
      <w:r w:rsidRPr="003C484C">
        <w:rPr>
          <w:rFonts w:ascii="Times New Roman" w:eastAsia="Times New Roman" w:hAnsi="Times New Roman" w:cs="Times New Roman"/>
          <w:sz w:val="28"/>
          <w:szCs w:val="28"/>
          <w:shd w:val="clear" w:color="auto" w:fill="FFFFFF"/>
          <w:lang w:eastAsia="ru-RU"/>
        </w:rPr>
        <w:t xml:space="preserve"> приема сервисными группами налоговых органов деклараций физических лиц</w:t>
      </w:r>
      <w:r w:rsidRPr="003C484C">
        <w:rPr>
          <w:rFonts w:ascii="Times New Roman" w:eastAsia="Times New Roman" w:hAnsi="Times New Roman" w:cs="Times New Roman"/>
          <w:sz w:val="28"/>
          <w:szCs w:val="28"/>
          <w:lang w:eastAsia="ru-RU"/>
        </w:rPr>
        <w:t>, имеющих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или проживающих в отдаленных населенных пунктах, а также оказания государственных услуг налоговых органов.</w:t>
      </w:r>
    </w:p>
    <w:p w14:paraId="4022D73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Под сервисной группой налогового органа понимается выездная группа, состоящая из </w:t>
      </w:r>
      <w:bookmarkStart w:id="24" w:name="_Hlk168283047"/>
      <w:r w:rsidRPr="003C484C">
        <w:rPr>
          <w:rFonts w:ascii="Times New Roman" w:eastAsia="Times New Roman" w:hAnsi="Times New Roman" w:cs="Times New Roman"/>
          <w:sz w:val="28"/>
          <w:szCs w:val="28"/>
          <w:lang w:eastAsia="ru-RU"/>
        </w:rPr>
        <w:t xml:space="preserve">должностных лиц </w:t>
      </w:r>
      <w:bookmarkEnd w:id="24"/>
      <w:r w:rsidRPr="003C484C">
        <w:rPr>
          <w:rFonts w:ascii="Times New Roman" w:eastAsia="Times New Roman" w:hAnsi="Times New Roman" w:cs="Times New Roman"/>
          <w:sz w:val="28"/>
          <w:szCs w:val="28"/>
          <w:lang w:eastAsia="ru-RU"/>
        </w:rPr>
        <w:t>налоговых органов, оказывающих:</w:t>
      </w:r>
    </w:p>
    <w:p w14:paraId="13A80F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информационно-разъяснительную поддержку налогоплательщикам по исполнению налоговых обязательств, в том числе по составлению и представлению деклараций физических лиц;</w:t>
      </w:r>
    </w:p>
    <w:p w14:paraId="316F76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иные государственные услуги налоговых органов согласно положению сервисной группы налогового органа. </w:t>
      </w:r>
    </w:p>
    <w:p w14:paraId="1C29E3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shd w:val="clear" w:color="auto" w:fill="FFFFFF"/>
          <w:lang w:eastAsia="ru-RU"/>
        </w:rPr>
        <w:t xml:space="preserve">Типовое положение о </w:t>
      </w:r>
      <w:r w:rsidRPr="003C484C">
        <w:rPr>
          <w:rFonts w:ascii="Times New Roman" w:eastAsia="Times New Roman" w:hAnsi="Times New Roman" w:cs="Times New Roman"/>
          <w:sz w:val="28"/>
          <w:szCs w:val="28"/>
          <w:lang w:eastAsia="ru-RU"/>
        </w:rPr>
        <w:t>сервисной группе налогового органа утверждается уполномоченным органом</w:t>
      </w:r>
      <w:r w:rsidRPr="003C484C">
        <w:rPr>
          <w:rFonts w:ascii="Times New Roman" w:eastAsia="Times New Roman" w:hAnsi="Times New Roman" w:cs="Times New Roman"/>
          <w:sz w:val="28"/>
          <w:szCs w:val="28"/>
          <w:shd w:val="clear" w:color="auto" w:fill="FFFFFF"/>
          <w:lang w:eastAsia="ru-RU"/>
        </w:rPr>
        <w:t>.</w:t>
      </w:r>
    </w:p>
    <w:p w14:paraId="0E06DF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Состав сервисной группы и положение о сервисной группе налогового органа утверждается руководителем налогового органа на основании </w:t>
      </w:r>
      <w:r w:rsidRPr="003C484C">
        <w:rPr>
          <w:rFonts w:ascii="Times New Roman" w:eastAsia="Times New Roman" w:hAnsi="Times New Roman" w:cs="Times New Roman"/>
          <w:sz w:val="28"/>
          <w:szCs w:val="28"/>
          <w:shd w:val="clear" w:color="auto" w:fill="FFFFFF"/>
          <w:lang w:eastAsia="ru-RU"/>
        </w:rPr>
        <w:t xml:space="preserve">типового положения о </w:t>
      </w:r>
      <w:r w:rsidRPr="003C484C">
        <w:rPr>
          <w:rFonts w:ascii="Times New Roman" w:eastAsia="Times New Roman" w:hAnsi="Times New Roman" w:cs="Times New Roman"/>
          <w:sz w:val="28"/>
          <w:szCs w:val="28"/>
          <w:lang w:eastAsia="ru-RU"/>
        </w:rPr>
        <w:t>сервисной группе;</w:t>
      </w:r>
    </w:p>
    <w:p w14:paraId="38B765F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предварительного заполнения форм налоговых отчетностей на основании имеющихся в налоговом органе сведений для представления:</w:t>
      </w:r>
    </w:p>
    <w:p w14:paraId="6ECEB1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упрощенной декларации</w:t>
      </w:r>
      <w:r w:rsidRPr="003C484C">
        <w:rPr>
          <w:rFonts w:ascii="Times New Roman" w:eastAsia="Times New Roman" w:hAnsi="Times New Roman" w:cs="Times New Roman"/>
          <w:sz w:val="28"/>
          <w:szCs w:val="28"/>
          <w:lang w:eastAsia="ru-RU"/>
        </w:rPr>
        <w:t>;</w:t>
      </w:r>
    </w:p>
    <w:p w14:paraId="0A80661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деклараций об активах и обязательствах, о доходах и имуществе</w:t>
      </w:r>
      <w:r w:rsidRPr="003C484C">
        <w:rPr>
          <w:rFonts w:ascii="Times New Roman" w:eastAsia="Times New Roman" w:hAnsi="Times New Roman" w:cs="Times New Roman"/>
          <w:sz w:val="28"/>
          <w:szCs w:val="28"/>
          <w:lang w:eastAsia="ru-RU"/>
        </w:rPr>
        <w:t xml:space="preserve"> физических лиц.</w:t>
      </w:r>
    </w:p>
    <w:p w14:paraId="7AD9780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Проверка правильности сведений, отраженных в предварительно заполненной налоговым органом налоговой отчетности, возлагается на налогоплательщика; </w:t>
      </w:r>
    </w:p>
    <w:p w14:paraId="03DE0E5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4) бесплатного представления налогоплательщикам бланков форм налоговой отчетности, налоговых заявлений и (или) программного обеспечения, необходимого для представления налоговой отчетности и налогового заявления в форме электронного документа, в том числе в</w:t>
      </w:r>
      <w:r w:rsidRPr="003C484C">
        <w:rPr>
          <w:rFonts w:ascii="Times New Roman" w:hAnsi="Times New Roman" w:cs="Times New Roman"/>
          <w:sz w:val="28"/>
          <w:szCs w:val="28"/>
        </w:rPr>
        <w:t>еб-приложение;</w:t>
      </w:r>
    </w:p>
    <w:p w14:paraId="78D9E89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5) </w:t>
      </w:r>
      <w:r w:rsidRPr="003C484C">
        <w:rPr>
          <w:rFonts w:ascii="Times New Roman" w:eastAsia="Times New Roman" w:hAnsi="Times New Roman" w:cs="Times New Roman"/>
          <w:sz w:val="28"/>
          <w:szCs w:val="28"/>
          <w:lang w:eastAsia="ru-RU"/>
        </w:rPr>
        <w:t>размещения структуры электронного формата налоговой отчетности и требований форматно-логического контроля на интернет-ресурсе уполномоченного органа.</w:t>
      </w:r>
    </w:p>
    <w:p w14:paraId="5ABDBF4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Налоговый орган осуществляет размещение ежегодно, не позднее 31 декабря года, предшествующего году представления налоговой отчетности;</w:t>
      </w:r>
    </w:p>
    <w:p w14:paraId="3C5FE4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6) представления </w:t>
      </w:r>
      <w:r w:rsidRPr="003C484C">
        <w:rPr>
          <w:rFonts w:ascii="Times New Roman" w:eastAsia="Times New Roman" w:hAnsi="Times New Roman" w:cs="Times New Roman"/>
          <w:sz w:val="28"/>
          <w:szCs w:val="28"/>
          <w:lang w:eastAsia="ru-RU"/>
        </w:rPr>
        <w:t>налогоплательщику-нерезиденту, налоговому агенту справки о суммах, полученных нерезидентом доходов из источников в Республике Казахстан и удержанных (уплаченных) налогов;</w:t>
      </w:r>
    </w:p>
    <w:p w14:paraId="45CEF1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25" w:name="_Hlk161692245"/>
      <w:r w:rsidRPr="003C484C">
        <w:rPr>
          <w:rFonts w:ascii="Times New Roman" w:eastAsia="Times New Roman" w:hAnsi="Times New Roman" w:cs="Times New Roman"/>
          <w:sz w:val="28"/>
          <w:szCs w:val="28"/>
          <w:lang w:eastAsia="ru-RU"/>
        </w:rPr>
        <w:t>7</w:t>
      </w:r>
      <w:r w:rsidRPr="003C484C">
        <w:rPr>
          <w:rFonts w:ascii="Times New Roman" w:hAnsi="Times New Roman" w:cs="Times New Roman"/>
          <w:sz w:val="28"/>
          <w:szCs w:val="28"/>
        </w:rPr>
        <w:t xml:space="preserve">) представления </w:t>
      </w:r>
      <w:r w:rsidRPr="003C484C">
        <w:rPr>
          <w:rFonts w:ascii="Times New Roman" w:eastAsia="Times New Roman" w:hAnsi="Times New Roman" w:cs="Times New Roman"/>
          <w:sz w:val="28"/>
          <w:szCs w:val="28"/>
          <w:lang w:eastAsia="ru-RU"/>
        </w:rPr>
        <w:t>налогоплательщику</w:t>
      </w:r>
      <w:r w:rsidRPr="003C484C">
        <w:rPr>
          <w:rFonts w:ascii="Times New Roman" w:hAnsi="Times New Roman" w:cs="Times New Roman"/>
          <w:sz w:val="28"/>
          <w:szCs w:val="28"/>
        </w:rPr>
        <w:t xml:space="preserve"> (налоговому агенту)</w:t>
      </w:r>
      <w:r w:rsidRPr="003C484C">
        <w:rPr>
          <w:rFonts w:ascii="Times New Roman" w:eastAsia="Times New Roman" w:hAnsi="Times New Roman" w:cs="Times New Roman"/>
          <w:sz w:val="28"/>
          <w:szCs w:val="28"/>
          <w:lang w:eastAsia="ru-RU"/>
        </w:rPr>
        <w:t xml:space="preserve"> посредством в</w:t>
      </w:r>
      <w:r w:rsidRPr="003C484C">
        <w:rPr>
          <w:rFonts w:ascii="Times New Roman" w:hAnsi="Times New Roman" w:cs="Times New Roman"/>
          <w:sz w:val="28"/>
          <w:szCs w:val="28"/>
        </w:rPr>
        <w:t>еб-приложения</w:t>
      </w:r>
      <w:r w:rsidRPr="003C484C">
        <w:rPr>
          <w:rFonts w:ascii="Times New Roman" w:eastAsia="Times New Roman" w:hAnsi="Times New Roman" w:cs="Times New Roman"/>
          <w:sz w:val="28"/>
          <w:szCs w:val="28"/>
          <w:lang w:eastAsia="ru-RU"/>
        </w:rPr>
        <w:t xml:space="preserve"> выписки из лицевого счета о состоянии расчетов с бюджетом по всем или отдельным видам налогов, платежей в бюджет, социальных платежей, пени, штрафов и сведений об отсутствии (наличии) задолженности по ним;</w:t>
      </w:r>
    </w:p>
    <w:p w14:paraId="2F1F086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предоставления</w:t>
      </w:r>
      <w:r w:rsidRPr="003C484C">
        <w:rPr>
          <w:rFonts w:ascii="Times New Roman" w:eastAsia="Times New Roman" w:hAnsi="Times New Roman" w:cs="Times New Roman"/>
          <w:sz w:val="28"/>
          <w:szCs w:val="28"/>
          <w:lang w:eastAsia="ru-RU"/>
        </w:rPr>
        <w:t xml:space="preserve"> налогоплательщику</w:t>
      </w:r>
      <w:r w:rsidRPr="003C484C">
        <w:rPr>
          <w:rFonts w:ascii="Times New Roman" w:hAnsi="Times New Roman" w:cs="Times New Roman"/>
          <w:sz w:val="28"/>
          <w:szCs w:val="28"/>
        </w:rPr>
        <w:t xml:space="preserve"> (налоговому агенту) в режиме online</w:t>
      </w:r>
      <w:r w:rsidRPr="003C484C">
        <w:rPr>
          <w:rFonts w:ascii="Times New Roman" w:eastAsia="Times New Roman" w:hAnsi="Times New Roman" w:cs="Times New Roman"/>
          <w:sz w:val="28"/>
          <w:szCs w:val="28"/>
          <w:lang w:eastAsia="ru-RU"/>
        </w:rPr>
        <w:t xml:space="preserve"> разъяснения по </w:t>
      </w:r>
      <w:r w:rsidRPr="003C484C">
        <w:rPr>
          <w:rFonts w:ascii="Times New Roman" w:hAnsi="Times New Roman" w:cs="Times New Roman"/>
          <w:sz w:val="28"/>
          <w:szCs w:val="28"/>
        </w:rPr>
        <w:t>вопросам, связанным с исполнением налогового обязательства.</w:t>
      </w:r>
    </w:p>
    <w:bookmarkEnd w:id="25"/>
    <w:p w14:paraId="5491794F" w14:textId="77777777" w:rsidR="00951E8D" w:rsidRPr="003C484C" w:rsidRDefault="00951E8D" w:rsidP="00B64CD7">
      <w:pPr>
        <w:pStyle w:val="a3"/>
        <w:spacing w:before="0" w:beforeAutospacing="0" w:after="0" w:afterAutospacing="0"/>
        <w:ind w:firstLine="709"/>
        <w:contextualSpacing/>
        <w:jc w:val="both"/>
        <w:rPr>
          <w:sz w:val="28"/>
          <w:szCs w:val="28"/>
        </w:rPr>
      </w:pPr>
    </w:p>
    <w:p w14:paraId="6BE7A0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bCs/>
          <w:sz w:val="28"/>
          <w:szCs w:val="28"/>
          <w:lang w:eastAsia="ru-RU"/>
        </w:rPr>
        <w:t>Статья 3</w:t>
      </w:r>
      <w:r w:rsidR="00504019"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xml:space="preserve">. Мероприятия по </w:t>
      </w:r>
      <w:r w:rsidRPr="003C484C">
        <w:rPr>
          <w:rFonts w:ascii="Times New Roman" w:hAnsi="Times New Roman" w:cs="Times New Roman"/>
          <w:b/>
          <w:sz w:val="28"/>
          <w:szCs w:val="28"/>
        </w:rPr>
        <w:t xml:space="preserve">обеспечению своевременного исполнения налогоплательщиком (налоговым агентом) налогового обязательства </w:t>
      </w:r>
    </w:p>
    <w:p w14:paraId="2FF77A1E" w14:textId="77777777" w:rsidR="00951E8D" w:rsidRPr="003C484C" w:rsidRDefault="00951E8D" w:rsidP="00B64CD7">
      <w:pPr>
        <w:pStyle w:val="a3"/>
        <w:spacing w:before="0" w:beforeAutospacing="0" w:after="0" w:afterAutospacing="0"/>
        <w:ind w:firstLine="709"/>
        <w:contextualSpacing/>
        <w:jc w:val="both"/>
        <w:rPr>
          <w:sz w:val="28"/>
          <w:szCs w:val="28"/>
        </w:rPr>
      </w:pPr>
    </w:p>
    <w:p w14:paraId="4414A03F"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К мероприятиям по обеспечению своевременного исполнения </w:t>
      </w:r>
      <w:r w:rsidRPr="003C484C">
        <w:rPr>
          <w:rFonts w:ascii="Times New Roman" w:eastAsia="Times New Roman" w:hAnsi="Times New Roman" w:cs="Times New Roman"/>
          <w:sz w:val="28"/>
          <w:szCs w:val="28"/>
          <w:lang w:eastAsia="ru-RU"/>
        </w:rPr>
        <w:t>налогоплательщик</w:t>
      </w:r>
      <w:r w:rsidRPr="003C484C">
        <w:rPr>
          <w:rFonts w:ascii="Times New Roman" w:hAnsi="Times New Roman" w:cs="Times New Roman"/>
          <w:sz w:val="28"/>
          <w:szCs w:val="28"/>
        </w:rPr>
        <w:t>ом</w:t>
      </w:r>
      <w:r w:rsidRPr="003C484C">
        <w:rPr>
          <w:rFonts w:ascii="Times New Roman" w:eastAsia="Times New Roman" w:hAnsi="Times New Roman" w:cs="Times New Roman"/>
          <w:sz w:val="28"/>
          <w:szCs w:val="28"/>
          <w:lang w:eastAsia="ru-RU"/>
        </w:rPr>
        <w:t xml:space="preserve"> (налоговым агент</w:t>
      </w:r>
      <w:r w:rsidRPr="003C484C">
        <w:rPr>
          <w:rFonts w:ascii="Times New Roman" w:hAnsi="Times New Roman" w:cs="Times New Roman"/>
          <w:sz w:val="28"/>
          <w:szCs w:val="28"/>
        </w:rPr>
        <w:t>ом</w:t>
      </w:r>
      <w:r w:rsidRPr="003C484C">
        <w:rPr>
          <w:rFonts w:ascii="Times New Roman" w:eastAsia="Times New Roman" w:hAnsi="Times New Roman" w:cs="Times New Roman"/>
          <w:sz w:val="28"/>
          <w:szCs w:val="28"/>
          <w:lang w:eastAsia="ru-RU"/>
        </w:rPr>
        <w:t>)</w:t>
      </w:r>
      <w:r w:rsidRPr="003C484C">
        <w:rPr>
          <w:rFonts w:ascii="Times New Roman" w:hAnsi="Times New Roman" w:cs="Times New Roman"/>
          <w:sz w:val="28"/>
          <w:szCs w:val="28"/>
        </w:rPr>
        <w:t xml:space="preserve"> налогового обязательства относятся:</w:t>
      </w:r>
    </w:p>
    <w:p w14:paraId="6654787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извещение </w:t>
      </w:r>
      <w:r w:rsidRPr="003C484C">
        <w:rPr>
          <w:rFonts w:ascii="Times New Roman" w:hAnsi="Times New Roman" w:cs="Times New Roman"/>
          <w:sz w:val="28"/>
          <w:szCs w:val="28"/>
        </w:rPr>
        <w:t>налогоплательщика (налогового агента)</w:t>
      </w:r>
      <w:r w:rsidRPr="003C484C">
        <w:rPr>
          <w:rFonts w:ascii="Times New Roman" w:eastAsia="Times New Roman" w:hAnsi="Times New Roman" w:cs="Times New Roman"/>
          <w:sz w:val="28"/>
          <w:szCs w:val="28"/>
          <w:lang w:eastAsia="ru-RU"/>
        </w:rPr>
        <w:t xml:space="preserve"> о наступлении сроков исполнения налогового обязательства посредством видео-, аудио- и других технических средств, не противоречащих законодательству Республики Казахстан;</w:t>
      </w:r>
    </w:p>
    <w:p w14:paraId="519D3B9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направление налогоплательщику (налоговому агенту) посредством объектов информатизации информационных сообщений по вопросам налогового обязательства. </w:t>
      </w:r>
    </w:p>
    <w:p w14:paraId="18035CE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40FF65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3</w:t>
      </w:r>
      <w:r w:rsidR="00504019"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xml:space="preserve">. Обмен </w:t>
      </w:r>
      <w:r w:rsidRPr="003C484C">
        <w:rPr>
          <w:rFonts w:ascii="Times New Roman" w:eastAsia="Times New Roman" w:hAnsi="Times New Roman" w:cs="Times New Roman"/>
          <w:b/>
          <w:sz w:val="28"/>
          <w:szCs w:val="28"/>
          <w:shd w:val="clear" w:color="auto" w:fill="FFFFFF"/>
          <w:lang w:eastAsia="ru-RU"/>
        </w:rPr>
        <w:t xml:space="preserve">между налоговым органом и налогоплательщиком (налоговым агентом) </w:t>
      </w:r>
      <w:r w:rsidRPr="003C484C">
        <w:rPr>
          <w:rFonts w:ascii="Times New Roman" w:eastAsia="Times New Roman" w:hAnsi="Times New Roman" w:cs="Times New Roman"/>
          <w:b/>
          <w:bCs/>
          <w:sz w:val="28"/>
          <w:szCs w:val="28"/>
          <w:shd w:val="clear" w:color="auto" w:fill="FFFFFF"/>
          <w:lang w:eastAsia="ru-RU"/>
        </w:rPr>
        <w:t>документами</w:t>
      </w:r>
      <w:r w:rsidRPr="003C484C">
        <w:rPr>
          <w:rFonts w:ascii="Times New Roman" w:eastAsia="Times New Roman" w:hAnsi="Times New Roman" w:cs="Times New Roman"/>
          <w:b/>
          <w:bCs/>
          <w:sz w:val="28"/>
          <w:szCs w:val="28"/>
          <w:lang w:eastAsia="ru-RU"/>
        </w:rPr>
        <w:t xml:space="preserve"> и информацией </w:t>
      </w:r>
    </w:p>
    <w:p w14:paraId="036A3B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D692F1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Обмен д</w:t>
      </w:r>
      <w:r w:rsidRPr="003C484C">
        <w:rPr>
          <w:rFonts w:ascii="Times New Roman" w:eastAsia="Times New Roman" w:hAnsi="Times New Roman" w:cs="Times New Roman"/>
          <w:sz w:val="28"/>
          <w:szCs w:val="28"/>
          <w:shd w:val="clear" w:color="auto" w:fill="FFFFFF"/>
          <w:lang w:eastAsia="ru-RU"/>
        </w:rPr>
        <w:t>окументами и (или) информацией между налоговым органом и налогоплательщиком (налоговым агентом) осуществляется</w:t>
      </w:r>
      <w:r w:rsidRPr="003C484C">
        <w:rPr>
          <w:rFonts w:ascii="Times New Roman" w:eastAsia="Times New Roman" w:hAnsi="Times New Roman" w:cs="Times New Roman"/>
          <w:sz w:val="28"/>
          <w:szCs w:val="28"/>
          <w:lang w:eastAsia="ru-RU"/>
        </w:rPr>
        <w:t xml:space="preserve"> на бумажном носителе</w:t>
      </w:r>
      <w:r w:rsidRPr="003C484C">
        <w:rPr>
          <w:rFonts w:ascii="Times New Roman" w:eastAsia="Times New Roman" w:hAnsi="Times New Roman" w:cs="Times New Roman"/>
          <w:sz w:val="28"/>
          <w:szCs w:val="28"/>
          <w:shd w:val="clear" w:color="auto" w:fill="FFFFFF"/>
          <w:lang w:eastAsia="ru-RU"/>
        </w:rPr>
        <w:t xml:space="preserve"> или в форме </w:t>
      </w:r>
      <w:r w:rsidRPr="003C484C">
        <w:rPr>
          <w:rFonts w:ascii="Times New Roman" w:eastAsia="Times New Roman" w:hAnsi="Times New Roman" w:cs="Times New Roman"/>
          <w:sz w:val="28"/>
          <w:szCs w:val="28"/>
          <w:lang w:eastAsia="ru-RU"/>
        </w:rPr>
        <w:t>электронного документа (в электронной форме, допускающей компьютерную обработку информации).</w:t>
      </w:r>
    </w:p>
    <w:p w14:paraId="673FF0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w:t>
      </w:r>
      <w:r w:rsidRPr="003C484C">
        <w:rPr>
          <w:rFonts w:ascii="Times New Roman" w:eastAsia="Times New Roman" w:hAnsi="Times New Roman" w:cs="Times New Roman"/>
          <w:sz w:val="28"/>
          <w:szCs w:val="28"/>
          <w:shd w:val="clear" w:color="auto" w:fill="FFFFFF"/>
          <w:lang w:eastAsia="ru-RU"/>
        </w:rPr>
        <w:t>окументы и (или) информация представляются путем направления и (или) вручения лично под роспись.</w:t>
      </w:r>
    </w:p>
    <w:p w14:paraId="1B00F1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К документам в целях настоящего параграфа также относятся решения налогового органа.</w:t>
      </w:r>
    </w:p>
    <w:p w14:paraId="0E4118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2. Документ и (или) информация представляются с соблюдением требований к форме и содержанию, установленных законодательством Республики Казахстан.</w:t>
      </w:r>
    </w:p>
    <w:p w14:paraId="72520C7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Решения налогового органа принимаются в следующих формах:</w:t>
      </w:r>
    </w:p>
    <w:p w14:paraId="50B63F4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извещение; </w:t>
      </w:r>
    </w:p>
    <w:p w14:paraId="7AA54F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уведомление;</w:t>
      </w:r>
    </w:p>
    <w:p w14:paraId="32DFD0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заключение;</w:t>
      </w:r>
    </w:p>
    <w:p w14:paraId="4F4715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26" w:name="_Hlk166151919"/>
      <w:r w:rsidRPr="003C484C">
        <w:rPr>
          <w:rFonts w:ascii="Times New Roman" w:eastAsia="Times New Roman" w:hAnsi="Times New Roman" w:cs="Times New Roman"/>
          <w:sz w:val="28"/>
          <w:szCs w:val="28"/>
          <w:lang w:eastAsia="ru-RU"/>
        </w:rPr>
        <w:t>4) рекомендация;</w:t>
      </w:r>
    </w:p>
    <w:bookmarkEnd w:id="26"/>
    <w:p w14:paraId="75008A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требование;</w:t>
      </w:r>
    </w:p>
    <w:p w14:paraId="30DA32A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решение;</w:t>
      </w:r>
    </w:p>
    <w:p w14:paraId="3DD598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7) приказ</w:t>
      </w:r>
      <w:r w:rsidRPr="003C484C">
        <w:rPr>
          <w:rFonts w:ascii="Times New Roman" w:eastAsia="Times New Roman" w:hAnsi="Times New Roman" w:cs="Times New Roman"/>
          <w:sz w:val="28"/>
          <w:szCs w:val="28"/>
          <w:lang w:eastAsia="ru-RU"/>
        </w:rPr>
        <w:t>;</w:t>
      </w:r>
    </w:p>
    <w:p w14:paraId="4652733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р</w:t>
      </w:r>
      <w:r w:rsidRPr="003C484C">
        <w:rPr>
          <w:rFonts w:ascii="Times New Roman" w:hAnsi="Times New Roman" w:cs="Times New Roman"/>
          <w:sz w:val="28"/>
          <w:szCs w:val="28"/>
        </w:rPr>
        <w:t>аспоряжение</w:t>
      </w:r>
      <w:r w:rsidRPr="003C484C">
        <w:rPr>
          <w:rFonts w:ascii="Times New Roman" w:eastAsia="Times New Roman" w:hAnsi="Times New Roman" w:cs="Times New Roman"/>
          <w:sz w:val="28"/>
          <w:szCs w:val="28"/>
          <w:lang w:eastAsia="ru-RU"/>
        </w:rPr>
        <w:t>;</w:t>
      </w:r>
    </w:p>
    <w:p w14:paraId="641AE0E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9) акт; </w:t>
      </w:r>
    </w:p>
    <w:p w14:paraId="76336C5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постановление;</w:t>
      </w:r>
    </w:p>
    <w:p w14:paraId="2DD01E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справка;</w:t>
      </w:r>
    </w:p>
    <w:p w14:paraId="24366B7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свидетельство;</w:t>
      </w:r>
    </w:p>
    <w:p w14:paraId="56C524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 протокол;</w:t>
      </w:r>
    </w:p>
    <w:p w14:paraId="641030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 предписание</w:t>
      </w:r>
      <w:r w:rsidRPr="003C484C">
        <w:rPr>
          <w:rFonts w:ascii="Times New Roman" w:eastAsia="Times New Roman" w:hAnsi="Times New Roman" w:cs="Times New Roman"/>
          <w:sz w:val="28"/>
          <w:szCs w:val="28"/>
          <w:shd w:val="clear" w:color="auto" w:fill="FFFFFF"/>
          <w:lang w:eastAsia="ru-RU"/>
        </w:rPr>
        <w:t>.</w:t>
      </w:r>
    </w:p>
    <w:p w14:paraId="5C28BF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Порядок принятия решения налогового органа, сроки представления и исполнения устанавливаются настоящим Кодексом.</w:t>
      </w:r>
    </w:p>
    <w:p w14:paraId="223F03D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Решение налогового органа обязательно должно содержать следующую информацию:</w:t>
      </w:r>
    </w:p>
    <w:p w14:paraId="66837BBD"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номер и дату; </w:t>
      </w:r>
    </w:p>
    <w:p w14:paraId="5D2EEEAE"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заголовок;</w:t>
      </w:r>
    </w:p>
    <w:p w14:paraId="6C876E10"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идентификационные данные налогового органа – наименование, код, адрес налогового органа;</w:t>
      </w:r>
    </w:p>
    <w:p w14:paraId="22964863"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идентификационные данные налогоплательщика – фамилия, имя и отчество (при его наличии), наименование, идентификационный номер, место жительство (нахождения) налогоплательщика;</w:t>
      </w:r>
    </w:p>
    <w:p w14:paraId="7A63B914"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основание принятия;</w:t>
      </w:r>
    </w:p>
    <w:p w14:paraId="5EC04088"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bookmarkStart w:id="27" w:name="_Hlk167794461"/>
      <w:r w:rsidRPr="003C484C">
        <w:rPr>
          <w:rFonts w:ascii="Times New Roman" w:eastAsia="Times New Roman" w:hAnsi="Times New Roman" w:cs="Times New Roman"/>
          <w:sz w:val="28"/>
          <w:szCs w:val="28"/>
          <w:lang w:eastAsia="ru-RU"/>
        </w:rPr>
        <w:t xml:space="preserve">6) вывод налогового органа, с обоснованием </w:t>
      </w:r>
      <w:r w:rsidRPr="003C484C">
        <w:rPr>
          <w:rFonts w:ascii="Times New Roman" w:hAnsi="Times New Roman" w:cs="Times New Roman"/>
          <w:sz w:val="28"/>
          <w:szCs w:val="28"/>
        </w:rPr>
        <w:t>доводов и раскрытием обстоятельств, свидетельствующих о факте нарушения налогового законодательства Республики Казахстан;</w:t>
      </w:r>
    </w:p>
    <w:bookmarkEnd w:id="27"/>
    <w:p w14:paraId="10787C73"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порядок и срок исполнения в случаях, предусмотренных настоящим Кодексом;</w:t>
      </w:r>
    </w:p>
    <w:p w14:paraId="794AEF7C" w14:textId="77777777" w:rsidR="00951E8D" w:rsidRPr="003C484C" w:rsidRDefault="00951E8D" w:rsidP="00B64CD7">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последствия нарушения порядка и срока исполнения.</w:t>
      </w:r>
    </w:p>
    <w:p w14:paraId="4AD27297" w14:textId="77777777" w:rsidR="00951E8D" w:rsidRPr="003C484C" w:rsidRDefault="00951E8D" w:rsidP="00B64CD7">
      <w:pPr>
        <w:pStyle w:val="ac"/>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Решение налогового органа могут содержать дополнительную информацию в случаях, предусмотренных настоящим Кодексом. </w:t>
      </w:r>
    </w:p>
    <w:p w14:paraId="0682DF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Формы решений налоговых органов утверждаются уполномоченным органом, если иное не установлено настоящим Кодексом. </w:t>
      </w:r>
    </w:p>
    <w:p w14:paraId="65B79BE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Решения налоговых органов могут подписываться электронной цифровой подписью информационной системы налогового органа.</w:t>
      </w:r>
    </w:p>
    <w:p w14:paraId="4FE4EAB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Положения настоящего параграфа в части обмена документами и информацией не распространяются на решения налогового органа, по которым настоящим Кодексом определен особый порядок представления или установлен запрет на их распространение. </w:t>
      </w:r>
    </w:p>
    <w:p w14:paraId="1C0D94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FF660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3</w:t>
      </w:r>
      <w:r w:rsidR="00504019" w:rsidRPr="003C484C">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 xml:space="preserve">. Порядок представления </w:t>
      </w:r>
      <w:r w:rsidRPr="003C484C">
        <w:rPr>
          <w:rFonts w:ascii="Times New Roman" w:eastAsia="Times New Roman" w:hAnsi="Times New Roman" w:cs="Times New Roman"/>
          <w:b/>
          <w:bCs/>
          <w:sz w:val="28"/>
          <w:szCs w:val="28"/>
          <w:shd w:val="clear" w:color="auto" w:fill="FFFFFF"/>
          <w:lang w:eastAsia="ru-RU"/>
        </w:rPr>
        <w:t>налогоплательщиком (налоговым агентом) документа в налоговый орган</w:t>
      </w:r>
    </w:p>
    <w:p w14:paraId="39E90EB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CE672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Документ</w:t>
      </w:r>
      <w:r w:rsidRPr="003C484C">
        <w:rPr>
          <w:rFonts w:ascii="Times New Roman" w:eastAsia="Times New Roman" w:hAnsi="Times New Roman" w:cs="Times New Roman"/>
          <w:sz w:val="28"/>
          <w:szCs w:val="28"/>
          <w:shd w:val="clear" w:color="auto" w:fill="FFFFFF"/>
          <w:lang w:eastAsia="ru-RU"/>
        </w:rPr>
        <w:t xml:space="preserve"> налогоплательщика (налогового органа) </w:t>
      </w:r>
      <w:r w:rsidRPr="003C484C">
        <w:rPr>
          <w:rFonts w:ascii="Times New Roman" w:eastAsia="Times New Roman" w:hAnsi="Times New Roman" w:cs="Times New Roman"/>
          <w:sz w:val="28"/>
          <w:szCs w:val="28"/>
          <w:lang w:eastAsia="ru-RU"/>
        </w:rPr>
        <w:t>может представляться в налоговый орган:</w:t>
      </w:r>
    </w:p>
    <w:p w14:paraId="6FB7E1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 бумажном носителе – в явочном порядке (</w:t>
      </w:r>
      <w:r w:rsidRPr="003C484C">
        <w:rPr>
          <w:rFonts w:ascii="Times New Roman" w:hAnsi="Times New Roman" w:cs="Times New Roman"/>
          <w:spacing w:val="2"/>
          <w:sz w:val="28"/>
          <w:szCs w:val="28"/>
          <w:shd w:val="clear" w:color="auto" w:fill="FFFFFF"/>
        </w:rPr>
        <w:t>в том числе через Государственную корпорацию)</w:t>
      </w:r>
      <w:r w:rsidRPr="003C484C">
        <w:rPr>
          <w:rFonts w:ascii="Times New Roman" w:eastAsia="Times New Roman" w:hAnsi="Times New Roman" w:cs="Times New Roman"/>
          <w:sz w:val="28"/>
          <w:szCs w:val="28"/>
          <w:lang w:eastAsia="ru-RU"/>
        </w:rPr>
        <w:t xml:space="preserve"> или по почте заказным письмом с уведомлением</w:t>
      </w:r>
      <w:r w:rsidRPr="003C484C">
        <w:rPr>
          <w:rFonts w:ascii="Times New Roman" w:hAnsi="Times New Roman" w:cs="Times New Roman"/>
          <w:spacing w:val="2"/>
          <w:sz w:val="28"/>
          <w:szCs w:val="28"/>
          <w:shd w:val="clear" w:color="auto" w:fill="FFFFFF"/>
        </w:rPr>
        <w:t>. Представление налоговой отчетности по налогу на добавленную стоимость через Государственную корпорацию и по почте</w:t>
      </w:r>
      <w:r w:rsidRPr="003C484C">
        <w:rPr>
          <w:rFonts w:ascii="Times New Roman" w:eastAsia="Times New Roman" w:hAnsi="Times New Roman" w:cs="Times New Roman"/>
          <w:sz w:val="28"/>
          <w:szCs w:val="28"/>
          <w:lang w:eastAsia="ru-RU"/>
        </w:rPr>
        <w:t xml:space="preserve"> заказным письмомс уведомлением </w:t>
      </w:r>
      <w:r w:rsidRPr="003C484C">
        <w:rPr>
          <w:rFonts w:ascii="Times New Roman" w:hAnsi="Times New Roman" w:cs="Times New Roman"/>
          <w:spacing w:val="2"/>
          <w:sz w:val="28"/>
          <w:szCs w:val="28"/>
          <w:shd w:val="clear" w:color="auto" w:fill="FFFFFF"/>
        </w:rPr>
        <w:t xml:space="preserve">не допускается; </w:t>
      </w:r>
    </w:p>
    <w:p w14:paraId="7C5A5B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форме электронного документа – электронным способом (в электронной форме, допускающей компьютерную обработку информации).</w:t>
      </w:r>
    </w:p>
    <w:p w14:paraId="316E947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зависимости от способа представления датой представления документа в налоговый орган является:</w:t>
      </w:r>
    </w:p>
    <w:p w14:paraId="7A4333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дата регистрации документа налоговым органом или Государственной корпорацией – в явочном порядке;</w:t>
      </w:r>
    </w:p>
    <w:p w14:paraId="7F153F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дата отметки о приеме почтовой или иной организацией связи – по почте заказным письмом с уведомлением;</w:t>
      </w:r>
    </w:p>
    <w:p w14:paraId="6D2C937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дата принятия центральным узлом информационной системы налогового органа налоговой отчетности – электронным способом (в электронной форме, допускающей компьютерную обработку информации);</w:t>
      </w:r>
    </w:p>
    <w:p w14:paraId="622173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дата отправки иных документов через веб-портал и иной объект информатизации, обеспечивающий в соответствии с налоговым законодательством Республики Казахстан обмен </w:t>
      </w:r>
      <w:r w:rsidRPr="003C484C">
        <w:rPr>
          <w:rFonts w:ascii="Times New Roman" w:eastAsia="Times New Roman" w:hAnsi="Times New Roman" w:cs="Times New Roman"/>
          <w:sz w:val="28"/>
          <w:szCs w:val="28"/>
          <w:shd w:val="clear" w:color="auto" w:fill="FFFFFF"/>
          <w:lang w:eastAsia="ru-RU"/>
        </w:rPr>
        <w:t>документами</w:t>
      </w:r>
      <w:r w:rsidRPr="003C484C">
        <w:rPr>
          <w:rFonts w:ascii="Times New Roman" w:eastAsia="Times New Roman" w:hAnsi="Times New Roman" w:cs="Times New Roman"/>
          <w:sz w:val="28"/>
          <w:szCs w:val="28"/>
          <w:lang w:eastAsia="ru-RU"/>
        </w:rPr>
        <w:t>, – электронным способом.</w:t>
      </w:r>
    </w:p>
    <w:p w14:paraId="38521B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Подписание и заверение налоговых форм допускаются с использованием одноразовых паролей в соответствии с законодательством Республики Казахстан.</w:t>
      </w:r>
    </w:p>
    <w:p w14:paraId="40E9A0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DB9AB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3</w:t>
      </w:r>
      <w:r w:rsidR="00504019" w:rsidRPr="003C484C">
        <w:rPr>
          <w:rFonts w:ascii="Times New Roman" w:eastAsia="Times New Roman" w:hAnsi="Times New Roman" w:cs="Times New Roman"/>
          <w:b/>
          <w:bCs/>
          <w:sz w:val="28"/>
          <w:szCs w:val="28"/>
          <w:lang w:eastAsia="ru-RU"/>
        </w:rPr>
        <w:t>7</w:t>
      </w:r>
      <w:r w:rsidRPr="003C484C">
        <w:rPr>
          <w:rFonts w:ascii="Times New Roman" w:eastAsia="Times New Roman" w:hAnsi="Times New Roman" w:cs="Times New Roman"/>
          <w:b/>
          <w:bCs/>
          <w:sz w:val="28"/>
          <w:szCs w:val="28"/>
          <w:lang w:eastAsia="ru-RU"/>
        </w:rPr>
        <w:t xml:space="preserve">. Порядок представления </w:t>
      </w:r>
      <w:r w:rsidRPr="003C484C">
        <w:rPr>
          <w:rFonts w:ascii="Times New Roman" w:eastAsia="Times New Roman" w:hAnsi="Times New Roman" w:cs="Times New Roman"/>
          <w:b/>
          <w:bCs/>
          <w:sz w:val="28"/>
          <w:szCs w:val="28"/>
          <w:shd w:val="clear" w:color="auto" w:fill="FFFFFF"/>
          <w:lang w:eastAsia="ru-RU"/>
        </w:rPr>
        <w:t xml:space="preserve">налоговым органом документа </w:t>
      </w:r>
      <w:r w:rsidRPr="003C484C">
        <w:rPr>
          <w:rFonts w:ascii="Times New Roman" w:eastAsia="Times New Roman" w:hAnsi="Times New Roman" w:cs="Times New Roman"/>
          <w:b/>
          <w:bCs/>
          <w:sz w:val="28"/>
          <w:szCs w:val="28"/>
          <w:lang w:eastAsia="ru-RU"/>
        </w:rPr>
        <w:t>налогоплательщику (налоговому агенту)</w:t>
      </w:r>
    </w:p>
    <w:p w14:paraId="36F29C2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45CCA4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w:t>
      </w:r>
      <w:r w:rsidRPr="003C484C">
        <w:rPr>
          <w:rFonts w:ascii="Times New Roman" w:eastAsia="Times New Roman" w:hAnsi="Times New Roman" w:cs="Times New Roman"/>
          <w:sz w:val="28"/>
          <w:szCs w:val="28"/>
          <w:shd w:val="clear" w:color="auto" w:fill="FFFFFF"/>
          <w:lang w:eastAsia="ru-RU"/>
        </w:rPr>
        <w:t>окумент</w:t>
      </w:r>
      <w:r w:rsidRPr="003C484C">
        <w:rPr>
          <w:rFonts w:ascii="Times New Roman" w:eastAsia="Times New Roman" w:hAnsi="Times New Roman" w:cs="Times New Roman"/>
          <w:sz w:val="28"/>
          <w:szCs w:val="28"/>
          <w:lang w:eastAsia="ru-RU"/>
        </w:rPr>
        <w:t xml:space="preserve"> налогоплательщику (налоговому агенту) представляется </w:t>
      </w:r>
      <w:r w:rsidRPr="003C484C">
        <w:rPr>
          <w:rFonts w:ascii="Times New Roman" w:eastAsia="Times New Roman" w:hAnsi="Times New Roman" w:cs="Times New Roman"/>
          <w:sz w:val="28"/>
          <w:szCs w:val="28"/>
          <w:shd w:val="clear" w:color="auto" w:fill="FFFFFF"/>
          <w:lang w:eastAsia="ru-RU"/>
        </w:rPr>
        <w:t>должностным лицом налогового органа</w:t>
      </w:r>
      <w:r w:rsidRPr="003C484C">
        <w:rPr>
          <w:rFonts w:ascii="Times New Roman" w:eastAsia="Times New Roman" w:hAnsi="Times New Roman" w:cs="Times New Roman"/>
          <w:sz w:val="28"/>
          <w:szCs w:val="28"/>
          <w:lang w:eastAsia="ru-RU"/>
        </w:rPr>
        <w:t xml:space="preserve"> путем вручения лично под роспись на бумажном носителе или направления иным способом, подтверждающим факт отправки и получения.</w:t>
      </w:r>
    </w:p>
    <w:p w14:paraId="46C7C36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Документ считается врученным, если иное не установлено настоящим Кодексом, при направлении следующими способами, подтверждающими факт отправки и получения:</w:t>
      </w:r>
    </w:p>
    <w:p w14:paraId="78A1260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14:paraId="593DD1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почтовой или иной организацией связи доставка документа на бумажном носителе осуществляется в срок не позднее десяти рабочих дней с даты отметки об их приеме;</w:t>
      </w:r>
    </w:p>
    <w:p w14:paraId="33A5D8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электронным способом – с даты доставки электронного документа:</w:t>
      </w:r>
    </w:p>
    <w:p w14:paraId="7C76115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веб-приложение, специальное мобильное приложение и (или) налоговое мобильное приложение;</w:t>
      </w:r>
    </w:p>
    <w:p w14:paraId="5884A5D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кабинет пользователя на веб-портале с отправлением короткого текстового сообщения на абонентский номер сотовой связи, зарегистрированный на веб-портале.</w:t>
      </w:r>
    </w:p>
    <w:p w14:paraId="73DB75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Данный способ распространяется на налогоплательщика (налогового агента), зарегистрированного на соответствующем объекте информатизации;</w:t>
      </w:r>
    </w:p>
    <w:p w14:paraId="452F4A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через Государственную корпорацию – с даты получения документа на бумажном носителе в явочном порядке. </w:t>
      </w:r>
    </w:p>
    <w:p w14:paraId="423FBC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При возврате почтовой или иной организацией связи документа, направленного налогоплательщику (налоговому агенту) по почте заказным письмом с уведомлением, датой вручения такого документа является дата проведения налогового обследования. </w:t>
      </w:r>
    </w:p>
    <w:p w14:paraId="221D6FC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возврате почтовой или иной организацией связи уведомления о результатах налоговой проверки или уведомления о суммах, начисленных в период ликвидации, направленного по итогам налоговой проверки, завершенной на основании акта налогового обследования, датой вручения считается дата такого возврата.</w:t>
      </w:r>
    </w:p>
    <w:p w14:paraId="5E54E1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lang w:eastAsia="ru-RU"/>
        </w:rPr>
        <w:t>5</w:t>
      </w:r>
      <w:r w:rsidRPr="003C484C">
        <w:rPr>
          <w:rFonts w:ascii="Times New Roman" w:eastAsia="Times New Roman" w:hAnsi="Times New Roman" w:cs="Times New Roman"/>
          <w:sz w:val="28"/>
          <w:szCs w:val="28"/>
          <w:shd w:val="clear" w:color="auto" w:fill="FFFFFF"/>
          <w:lang w:eastAsia="ru-RU"/>
        </w:rPr>
        <w:t>. Должностное лицо налогового органа при отказе налогоплательщика (налогового агента):</w:t>
      </w:r>
    </w:p>
    <w:p w14:paraId="79563A4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shd w:val="clear" w:color="auto" w:fill="FFFFFF"/>
          <w:lang w:eastAsia="ru-RU"/>
        </w:rPr>
        <w:t>1) принять решение, вручаемое лично под роспись, составляет акт об отказе в принятии решения;</w:t>
      </w:r>
    </w:p>
    <w:p w14:paraId="7C065D9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shd w:val="clear" w:color="auto" w:fill="FFFFFF"/>
          <w:lang w:eastAsia="ru-RU"/>
        </w:rPr>
        <w:t xml:space="preserve">2) подписать </w:t>
      </w:r>
      <w:r w:rsidRPr="003C484C">
        <w:rPr>
          <w:rFonts w:ascii="Times New Roman" w:hAnsi="Times New Roman" w:cs="Times New Roman"/>
          <w:sz w:val="28"/>
          <w:szCs w:val="28"/>
        </w:rPr>
        <w:t>экземпляр решения налогового органа</w:t>
      </w:r>
      <w:r w:rsidRPr="003C484C">
        <w:rPr>
          <w:rFonts w:ascii="Times New Roman" w:eastAsia="Times New Roman" w:hAnsi="Times New Roman" w:cs="Times New Roman"/>
          <w:sz w:val="28"/>
          <w:szCs w:val="28"/>
          <w:shd w:val="clear" w:color="auto" w:fill="FFFFFF"/>
          <w:lang w:eastAsia="ru-RU"/>
        </w:rPr>
        <w:t xml:space="preserve"> составляет акт об отказе в подписи</w:t>
      </w:r>
      <w:r w:rsidRPr="003C484C">
        <w:rPr>
          <w:rFonts w:ascii="Times New Roman" w:hAnsi="Times New Roman" w:cs="Times New Roman"/>
          <w:sz w:val="28"/>
          <w:szCs w:val="28"/>
        </w:rPr>
        <w:t>.</w:t>
      </w:r>
    </w:p>
    <w:p w14:paraId="1B40E1F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rPr>
        <w:t xml:space="preserve">Акты об отказе в получении решения или в подписи составляются при участии </w:t>
      </w:r>
      <w:r w:rsidRPr="003C484C">
        <w:rPr>
          <w:rFonts w:ascii="Times New Roman" w:eastAsia="Times New Roman" w:hAnsi="Times New Roman" w:cs="Times New Roman"/>
          <w:sz w:val="28"/>
          <w:szCs w:val="28"/>
          <w:shd w:val="clear" w:color="auto" w:fill="FFFFFF"/>
          <w:lang w:eastAsia="ru-RU"/>
        </w:rPr>
        <w:t>понятых.</w:t>
      </w:r>
    </w:p>
    <w:p w14:paraId="232A7E0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6. В акте об отказе в получении решения или в подписи наряду с общими данными указываются </w:t>
      </w:r>
    </w:p>
    <w:p w14:paraId="30329C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номер, дата решения в принятии которого отказано налогоплательщиком (налоговым агентом);</w:t>
      </w:r>
    </w:p>
    <w:p w14:paraId="209A7F9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фамилия, имя и отчество (при его наличии), номер удостоверения личности, идентификационный номер и адрес места жительства привлеченных понятых;</w:t>
      </w:r>
    </w:p>
    <w:p w14:paraId="621C780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обстоятельства отказа налогоплательщика (налогового агента).</w:t>
      </w:r>
    </w:p>
    <w:p w14:paraId="7936622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Акт об отказе в принятии решения</w:t>
      </w:r>
      <w:r w:rsidRPr="003C484C">
        <w:rPr>
          <w:rFonts w:ascii="Times New Roman" w:eastAsia="Times New Roman" w:hAnsi="Times New Roman" w:cs="Times New Roman"/>
          <w:sz w:val="28"/>
          <w:szCs w:val="28"/>
        </w:rPr>
        <w:t xml:space="preserve"> или в подписи</w:t>
      </w:r>
      <w:r w:rsidRPr="003C484C">
        <w:rPr>
          <w:rFonts w:ascii="Times New Roman" w:eastAsia="Times New Roman" w:hAnsi="Times New Roman" w:cs="Times New Roman"/>
          <w:sz w:val="28"/>
          <w:szCs w:val="28"/>
          <w:lang w:eastAsia="ru-RU"/>
        </w:rPr>
        <w:t xml:space="preserve">подписывается должностным лицом налогового органа, составившим его, и понятыми. </w:t>
      </w:r>
    </w:p>
    <w:p w14:paraId="3660BE2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 </w:t>
      </w:r>
      <w:r w:rsidRPr="003C484C">
        <w:rPr>
          <w:rFonts w:ascii="Times New Roman" w:eastAsia="Times New Roman" w:hAnsi="Times New Roman" w:cs="Times New Roman"/>
          <w:sz w:val="28"/>
          <w:szCs w:val="28"/>
          <w:shd w:val="clear" w:color="auto" w:fill="FFFFFF"/>
          <w:lang w:eastAsia="ru-RU"/>
        </w:rPr>
        <w:t xml:space="preserve">акту об отказе в принятии решения </w:t>
      </w:r>
      <w:r w:rsidRPr="003C484C">
        <w:rPr>
          <w:rFonts w:ascii="Times New Roman" w:eastAsia="Times New Roman" w:hAnsi="Times New Roman" w:cs="Times New Roman"/>
          <w:sz w:val="28"/>
          <w:szCs w:val="28"/>
        </w:rPr>
        <w:t xml:space="preserve">или в подписи </w:t>
      </w:r>
      <w:r w:rsidRPr="003C484C">
        <w:rPr>
          <w:rFonts w:ascii="Times New Roman" w:eastAsia="Times New Roman" w:hAnsi="Times New Roman" w:cs="Times New Roman"/>
          <w:sz w:val="28"/>
          <w:szCs w:val="28"/>
          <w:lang w:eastAsia="ru-RU"/>
        </w:rPr>
        <w:t>должностное лицо налогового органа вправе приложить фотографические снимки и негативы, видеозаписи или другие материалы, выполненные при совершении действия.</w:t>
      </w:r>
    </w:p>
    <w:p w14:paraId="386A959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Положения настоящей статьи применяются также при представлении налоговым органом решения иным лицам в целях обеспечения исполнения настоящего Кодекса и иного законодательства Республики Казахстан, контроль за соблюдением которого возложен на налоговый орган.</w:t>
      </w:r>
    </w:p>
    <w:p w14:paraId="6BF96BA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5AA440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Параграф 3. Взаимодействие с уполномоченными государственными органами, местными исполнительными органами и иными лица</w:t>
      </w:r>
    </w:p>
    <w:p w14:paraId="6A4111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D5463F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3</w:t>
      </w:r>
      <w:r w:rsidR="00504019" w:rsidRPr="003C484C">
        <w:rPr>
          <w:rFonts w:ascii="Times New Roman" w:eastAsia="Times New Roman" w:hAnsi="Times New Roman" w:cs="Times New Roman"/>
          <w:b/>
          <w:bCs/>
          <w:sz w:val="28"/>
          <w:szCs w:val="28"/>
          <w:lang w:eastAsia="ru-RU"/>
        </w:rPr>
        <w:t>8</w:t>
      </w:r>
      <w:r w:rsidRPr="003C484C">
        <w:rPr>
          <w:rFonts w:ascii="Times New Roman" w:eastAsia="Times New Roman" w:hAnsi="Times New Roman" w:cs="Times New Roman"/>
          <w:b/>
          <w:bCs/>
          <w:sz w:val="28"/>
          <w:szCs w:val="28"/>
          <w:lang w:eastAsia="ru-RU"/>
        </w:rPr>
        <w:t>. Взаимодействие налогового органа с уполномоченными государственными органами, местными исполнительными органами и Государственной корпорацией</w:t>
      </w:r>
    </w:p>
    <w:p w14:paraId="098C2F6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20299F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Налоговый орган взаимодействует с </w:t>
      </w:r>
      <w:r w:rsidRPr="003C484C">
        <w:rPr>
          <w:rFonts w:ascii="Times New Roman" w:eastAsia="Times New Roman" w:hAnsi="Times New Roman" w:cs="Times New Roman"/>
          <w:bCs/>
          <w:sz w:val="28"/>
          <w:szCs w:val="28"/>
          <w:lang w:eastAsia="ru-RU"/>
        </w:rPr>
        <w:t>уполномоченными</w:t>
      </w:r>
      <w:r w:rsidRPr="003C484C">
        <w:rPr>
          <w:rFonts w:ascii="Times New Roman" w:eastAsia="Times New Roman" w:hAnsi="Times New Roman" w:cs="Times New Roman"/>
          <w:sz w:val="28"/>
          <w:szCs w:val="28"/>
          <w:lang w:eastAsia="ru-RU"/>
        </w:rPr>
        <w:t xml:space="preserve"> государственными органами, местными исполнительными органами и Государственной корпорацией при осуществлении налогового администрирования.</w:t>
      </w:r>
    </w:p>
    <w:p w14:paraId="18D990F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способом. </w:t>
      </w:r>
    </w:p>
    <w:p w14:paraId="6D9C283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обмена сведениями путем интеграции информационных систем установление отдельного порядка представления сведений не требуется</w:t>
      </w:r>
    </w:p>
    <w:p w14:paraId="1ABF3B1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Уполномоченные государственные органы, местные исполнительные органы и Государственная корпорация обязаны:</w:t>
      </w:r>
    </w:p>
    <w:p w14:paraId="354BBAD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оказывать содействие налоговому органу в выполнении задач по осуществлению налогового администрирования;</w:t>
      </w:r>
    </w:p>
    <w:p w14:paraId="354C059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обеспечить интеграцию информационных систем с информационной системой налогового органа;</w:t>
      </w:r>
    </w:p>
    <w:p w14:paraId="407EC4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представлять налоговому органу, необходимые для </w:t>
      </w:r>
      <w:r w:rsidRPr="003C484C">
        <w:rPr>
          <w:rFonts w:ascii="Times New Roman" w:eastAsia="Times New Roman" w:hAnsi="Times New Roman" w:cs="Times New Roman"/>
          <w:sz w:val="28"/>
          <w:szCs w:val="28"/>
          <w:shd w:val="clear" w:color="auto" w:fill="FFFFFF"/>
          <w:lang w:eastAsia="ru-RU"/>
        </w:rPr>
        <w:t xml:space="preserve">выполнения задач и осуществления возложенных на них функций, в пределах своей компетенции, </w:t>
      </w:r>
      <w:r w:rsidRPr="003C484C">
        <w:rPr>
          <w:rFonts w:ascii="Times New Roman" w:eastAsia="Times New Roman" w:hAnsi="Times New Roman" w:cs="Times New Roman"/>
          <w:sz w:val="28"/>
          <w:szCs w:val="28"/>
          <w:lang w:eastAsia="ru-RU"/>
        </w:rPr>
        <w:t xml:space="preserve">сведения, в том числе содержащие персональные данные, </w:t>
      </w:r>
      <w:r w:rsidRPr="003C484C">
        <w:rPr>
          <w:rFonts w:ascii="Times New Roman" w:eastAsia="Times New Roman" w:hAnsi="Times New Roman" w:cs="Times New Roman"/>
          <w:sz w:val="28"/>
          <w:szCs w:val="28"/>
          <w:shd w:val="clear" w:color="auto" w:fill="FFFFFF"/>
          <w:lang w:eastAsia="ru-RU"/>
        </w:rPr>
        <w:t xml:space="preserve">согласно перечню, сроку, порядку и по формам, </w:t>
      </w:r>
      <w:r w:rsidRPr="003C484C">
        <w:rPr>
          <w:rFonts w:ascii="Times New Roman" w:eastAsia="Times New Roman" w:hAnsi="Times New Roman" w:cs="Times New Roman"/>
          <w:sz w:val="28"/>
          <w:szCs w:val="28"/>
          <w:lang w:eastAsia="ru-RU"/>
        </w:rPr>
        <w:t>которые установлены</w:t>
      </w:r>
      <w:r w:rsidRPr="003C484C">
        <w:rPr>
          <w:rFonts w:ascii="Times New Roman" w:eastAsia="Times New Roman" w:hAnsi="Times New Roman" w:cs="Times New Roman"/>
          <w:sz w:val="28"/>
          <w:szCs w:val="28"/>
          <w:shd w:val="clear" w:color="auto" w:fill="FFFFFF"/>
          <w:lang w:eastAsia="ru-RU"/>
        </w:rPr>
        <w:t xml:space="preserve"> в правилах взаимодействия, утвержденных совместным актом уполномоченного органа и соответствующего уполномоченного государственного органа</w:t>
      </w:r>
      <w:r w:rsidRPr="003C484C">
        <w:rPr>
          <w:rFonts w:ascii="Times New Roman" w:eastAsia="Times New Roman" w:hAnsi="Times New Roman" w:cs="Times New Roman"/>
          <w:sz w:val="28"/>
          <w:szCs w:val="28"/>
          <w:lang w:eastAsia="ru-RU"/>
        </w:rPr>
        <w:t>.</w:t>
      </w:r>
    </w:p>
    <w:p w14:paraId="5A34E76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Предоставление сведений Государственной корпорацией осуществляется в соответствии с </w:t>
      </w:r>
      <w:r w:rsidRPr="003C484C">
        <w:rPr>
          <w:rFonts w:ascii="Times New Roman" w:eastAsia="Times New Roman" w:hAnsi="Times New Roman" w:cs="Times New Roman"/>
          <w:sz w:val="28"/>
          <w:szCs w:val="28"/>
          <w:shd w:val="clear" w:color="auto" w:fill="FFFFFF"/>
          <w:lang w:eastAsia="ru-RU"/>
        </w:rPr>
        <w:t>правилами взаимодействия, утвержденными совместным актом уполномоченного органа и уполномоченного государственного органа в сфере оказания государственных услуг</w:t>
      </w:r>
      <w:r w:rsidRPr="003C484C">
        <w:rPr>
          <w:rFonts w:ascii="Times New Roman" w:eastAsia="Times New Roman" w:hAnsi="Times New Roman" w:cs="Times New Roman"/>
          <w:sz w:val="28"/>
          <w:szCs w:val="28"/>
          <w:lang w:eastAsia="ru-RU"/>
        </w:rPr>
        <w:t>.</w:t>
      </w:r>
    </w:p>
    <w:p w14:paraId="3A9EB7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обмена сведениями путем интеграции информационных систем установление отдельного порядка представления сведений не требуется </w:t>
      </w:r>
    </w:p>
    <w:p w14:paraId="75F3B71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Акимы городов районного значения, поселков, сел, сельских округов:</w:t>
      </w:r>
    </w:p>
    <w:p w14:paraId="21C2FF2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организуют сбор налогов на имущество, транспортные средства, уплачиваемых физическими лицами;</w:t>
      </w:r>
    </w:p>
    <w:p w14:paraId="50C2B43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обеспечивают представление физическим лицам уведомлений о сумме исчисленного налога на имущество не позднее десяти рабочих дней, следующих за днем исчисления налоговым органом.</w:t>
      </w:r>
    </w:p>
    <w:p w14:paraId="588854E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Государственная корпорация и уполномоченные государственные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w:t>
      </w:r>
    </w:p>
    <w:p w14:paraId="012F1C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Уполномоченный орган по регулированию, контролю и надзору финансового рынка и финансовых организаций обязан представить в налоговый орган заключения в отношении проверяемого налогоплательщика о соответствии требованиям, установленным законодательством Республики Казахстан о страховании и страховой деятельности:</w:t>
      </w:r>
    </w:p>
    <w:p w14:paraId="075521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размера страховых резервов по незаработанным премиям;</w:t>
      </w:r>
    </w:p>
    <w:p w14:paraId="67F31D7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размера страховых резервов по непроизошедшим убыткам;</w:t>
      </w:r>
    </w:p>
    <w:p w14:paraId="74BE4E2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размера страховых резервов по заявленным, но неурегулированным убыткам;</w:t>
      </w:r>
    </w:p>
    <w:p w14:paraId="43C866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размера страховых резервов по произошедшим, но незаявленным убыткам. </w:t>
      </w:r>
    </w:p>
    <w:p w14:paraId="7A013E0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Формы заключений, указанных в настоящем пункте, порядок и сроки их представления устанавливаются в правилах взаимодействия, утвержденных совместным актом уполномоченного органа с уполномоченным органом по регулированию, контролю и надзору финансового рынка и финансовых организаций.</w:t>
      </w:r>
    </w:p>
    <w:p w14:paraId="1CB5327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14:paraId="6E5DC16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pacing w:val="2"/>
          <w:sz w:val="28"/>
          <w:szCs w:val="28"/>
          <w:shd w:val="clear" w:color="auto" w:fill="FFFFFF"/>
        </w:rPr>
        <w:t>7.</w:t>
      </w:r>
      <w:r w:rsidRPr="003C484C">
        <w:rPr>
          <w:rFonts w:ascii="Times New Roman" w:hAnsi="Times New Roman" w:cs="Times New Roman"/>
          <w:sz w:val="28"/>
          <w:szCs w:val="28"/>
        </w:rPr>
        <w:t>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w:t>
      </w:r>
    </w:p>
    <w:p w14:paraId="1DD1021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shd w:val="clear" w:color="auto" w:fill="F4F5F6"/>
        </w:rPr>
      </w:pPr>
      <w:r w:rsidRPr="003C484C">
        <w:rPr>
          <w:rFonts w:ascii="Times New Roman" w:hAnsi="Times New Roman" w:cs="Times New Roman"/>
          <w:sz w:val="28"/>
          <w:szCs w:val="28"/>
        </w:rPr>
        <w:t xml:space="preserve">Сведения о фактических объемах негативного воздействия на окружающую среду представляются с учетом обжалования результатов проверок в соответствии с законами Республики Казахстан, в срок не позднее десяти рабочих дней, </w:t>
      </w:r>
      <w:r w:rsidRPr="003C484C">
        <w:rPr>
          <w:rFonts w:ascii="Times New Roman" w:hAnsi="Times New Roman" w:cs="Times New Roman"/>
          <w:spacing w:val="2"/>
          <w:sz w:val="28"/>
          <w:szCs w:val="28"/>
        </w:rPr>
        <w:t xml:space="preserve">со дня вступления </w:t>
      </w:r>
      <w:r w:rsidRPr="003C484C">
        <w:rPr>
          <w:rFonts w:ascii="Times New Roman" w:hAnsi="Times New Roman" w:cs="Times New Roman"/>
          <w:sz w:val="28"/>
          <w:szCs w:val="28"/>
        </w:rPr>
        <w:t>в силу решения суда или истечения сроков обжалования результатов таких проверок, предусмотренных законами Республики Казахстан.</w:t>
      </w:r>
    </w:p>
    <w:p w14:paraId="764990B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Форма сведений, указанных в настоящем пункте, и порядок их представления устанавливаются в правилах взаимодействия, утвержденных совместным актом уполномоченного органа с уполномоченным органом </w:t>
      </w:r>
      <w:r w:rsidRPr="003C484C">
        <w:rPr>
          <w:rFonts w:ascii="Times New Roman" w:hAnsi="Times New Roman" w:cs="Times New Roman"/>
          <w:sz w:val="28"/>
          <w:szCs w:val="28"/>
        </w:rPr>
        <w:t>в области охраны окружающей среды</w:t>
      </w:r>
      <w:r w:rsidRPr="003C484C">
        <w:rPr>
          <w:rFonts w:ascii="Times New Roman" w:eastAsia="Times New Roman" w:hAnsi="Times New Roman" w:cs="Times New Roman"/>
          <w:sz w:val="28"/>
          <w:szCs w:val="28"/>
          <w:lang w:eastAsia="ru-RU"/>
        </w:rPr>
        <w:t>.</w:t>
      </w:r>
    </w:p>
    <w:p w14:paraId="7F41489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68BBFB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3</w:t>
      </w:r>
      <w:r w:rsidR="00504019" w:rsidRPr="003C484C">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 xml:space="preserve">. Взаимодействие налогового органа с Национальным Банком </w:t>
      </w:r>
    </w:p>
    <w:p w14:paraId="3A46EC7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DEA0C9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Налоговый орган взаимодействует с Национальным Банком при осуществлении налогового администрирования.</w:t>
      </w:r>
    </w:p>
    <w:p w14:paraId="26F1A64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способом. </w:t>
      </w:r>
    </w:p>
    <w:p w14:paraId="1F854F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обмена сведениями путем интеграции информационных систем установление отдельного порядка представления сведений не требуется.</w:t>
      </w:r>
    </w:p>
    <w:p w14:paraId="5856534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Национальный Банк обязан:</w:t>
      </w:r>
    </w:p>
    <w:p w14:paraId="02C51A1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оказывать содействие налоговому органу в выполнении задач по осуществлению налогового администрирования;</w:t>
      </w:r>
    </w:p>
    <w:p w14:paraId="5E86BBA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обеспечить интеграцию информационных систем с информационной системой налогового органа;</w:t>
      </w:r>
    </w:p>
    <w:p w14:paraId="71D99A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представлять налоговому органу, необходимые для </w:t>
      </w:r>
      <w:r w:rsidRPr="003C484C">
        <w:rPr>
          <w:rFonts w:ascii="Times New Roman" w:eastAsia="Times New Roman" w:hAnsi="Times New Roman" w:cs="Times New Roman"/>
          <w:sz w:val="28"/>
          <w:szCs w:val="28"/>
          <w:shd w:val="clear" w:color="auto" w:fill="FFFFFF"/>
          <w:lang w:eastAsia="ru-RU"/>
        </w:rPr>
        <w:t xml:space="preserve">выполнения задач и осуществления возложенных на них функций, в пределах своей компетенции, </w:t>
      </w:r>
      <w:r w:rsidRPr="003C484C">
        <w:rPr>
          <w:rFonts w:ascii="Times New Roman" w:eastAsia="Times New Roman" w:hAnsi="Times New Roman" w:cs="Times New Roman"/>
          <w:sz w:val="28"/>
          <w:szCs w:val="28"/>
          <w:lang w:eastAsia="ru-RU"/>
        </w:rPr>
        <w:t xml:space="preserve">сведения, в том числе содержащие персональные данные, </w:t>
      </w:r>
      <w:r w:rsidRPr="003C484C">
        <w:rPr>
          <w:rFonts w:ascii="Times New Roman" w:eastAsia="Times New Roman" w:hAnsi="Times New Roman" w:cs="Times New Roman"/>
          <w:sz w:val="28"/>
          <w:szCs w:val="28"/>
          <w:shd w:val="clear" w:color="auto" w:fill="FFFFFF"/>
          <w:lang w:eastAsia="ru-RU"/>
        </w:rPr>
        <w:t xml:space="preserve">согласно перечню, сроку, порядку и по формам, которые установлены в правилах взаимодействия, утвержденных совместным актом уполномоченного органа и </w:t>
      </w:r>
      <w:r w:rsidRPr="003C484C">
        <w:rPr>
          <w:rFonts w:ascii="Times New Roman" w:eastAsia="Times New Roman" w:hAnsi="Times New Roman" w:cs="Times New Roman"/>
          <w:sz w:val="28"/>
          <w:szCs w:val="28"/>
          <w:lang w:eastAsia="ru-RU"/>
        </w:rPr>
        <w:t>Национального Банка.</w:t>
      </w:r>
    </w:p>
    <w:p w14:paraId="43FED2D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3. </w:t>
      </w:r>
      <w:r w:rsidRPr="003C484C">
        <w:rPr>
          <w:rFonts w:ascii="Times New Roman" w:eastAsia="Times New Roman" w:hAnsi="Times New Roman" w:cs="Times New Roman"/>
          <w:sz w:val="28"/>
          <w:szCs w:val="28"/>
        </w:rPr>
        <w:t>Национальный Банк и банковские организации представляют в налоговый орган заключение о поступлении валютной выручки.</w:t>
      </w:r>
    </w:p>
    <w:p w14:paraId="21EBD42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Форма заключения о поступлении валютной выручки, порядок и сроки представления такого заключения устанавливаются уполномоченным органом по согласованию с Национальным Банком.</w:t>
      </w:r>
    </w:p>
    <w:p w14:paraId="6F35D5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F3EE08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504019" w:rsidRPr="003C484C">
        <w:rPr>
          <w:rFonts w:ascii="Times New Roman" w:eastAsia="Times New Roman" w:hAnsi="Times New Roman" w:cs="Times New Roman"/>
          <w:b/>
          <w:bCs/>
          <w:sz w:val="28"/>
          <w:szCs w:val="28"/>
          <w:lang w:eastAsia="ru-RU"/>
        </w:rPr>
        <w:t>40</w:t>
      </w:r>
      <w:r w:rsidRPr="003C484C">
        <w:rPr>
          <w:rFonts w:ascii="Times New Roman" w:eastAsia="Times New Roman" w:hAnsi="Times New Roman" w:cs="Times New Roman"/>
          <w:b/>
          <w:bCs/>
          <w:sz w:val="28"/>
          <w:szCs w:val="28"/>
          <w:lang w:eastAsia="ru-RU"/>
        </w:rPr>
        <w:t>. Взаимодействие налогового органа с финансовыми и платежными организациями, коллекторскими агентствами, кастодианами, центральным депозитарием, брокерами, дилерами, страховыми организациями</w:t>
      </w:r>
    </w:p>
    <w:p w14:paraId="2A379CA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281091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Финансовые и платежные организаций, коллекторские агентства, кастодианы, центральный депозитарий, брокеры, дилеры, страховые организации обязаны оказыватьсодействие налоговому органу в выполнении задач по осуществлению налогового администрирования.</w:t>
      </w:r>
    </w:p>
    <w:p w14:paraId="1B464BB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способом. </w:t>
      </w:r>
    </w:p>
    <w:p w14:paraId="72D454B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обмена сведениями путем интеграции информационных систем установление отдельного порядка представления сведений не требуется. </w:t>
      </w:r>
    </w:p>
    <w:p w14:paraId="56C3067C"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Коллекторские агентства обязаны представлять </w:t>
      </w:r>
      <w:r w:rsidRPr="003C484C">
        <w:rPr>
          <w:rFonts w:ascii="Times New Roman" w:hAnsi="Times New Roman" w:cs="Times New Roman"/>
          <w:sz w:val="28"/>
          <w:szCs w:val="28"/>
          <w:shd w:val="clear" w:color="auto" w:fill="FFFFFF" w:themeFill="background1"/>
        </w:rPr>
        <w:t xml:space="preserve">в </w:t>
      </w:r>
      <w:r w:rsidRPr="003C484C">
        <w:rPr>
          <w:rFonts w:ascii="Times New Roman" w:eastAsia="Times New Roman" w:hAnsi="Times New Roman" w:cs="Times New Roman"/>
          <w:sz w:val="28"/>
          <w:szCs w:val="28"/>
          <w:lang w:eastAsia="ru-RU"/>
        </w:rPr>
        <w:t>налоговый орган по месту своего нахождения не позднее 25 числа месяца, следующего за кварталом, сведения по:</w:t>
      </w:r>
    </w:p>
    <w:p w14:paraId="12DCB5C4"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договорам, содержащим условия перехода права (требования) к коллекторскому агентству;</w:t>
      </w:r>
    </w:p>
    <w:p w14:paraId="3835D73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w:t>
      </w:r>
      <w:r w:rsidRPr="003C484C">
        <w:rPr>
          <w:rFonts w:ascii="Times New Roman" w:hAnsi="Times New Roman" w:cs="Times New Roman"/>
          <w:sz w:val="28"/>
          <w:szCs w:val="28"/>
        </w:rPr>
        <w:t>агентством.</w:t>
      </w:r>
    </w:p>
    <w:p w14:paraId="048DA5CF"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Кастодианы, центральный депозитарий, брокеры и (или) дилеры, обладающие правом ведения счетов клиентов в качестве номинальных держателей ценных бумаг, обязаны представлять в налоговый орган:</w:t>
      </w:r>
    </w:p>
    <w:p w14:paraId="491EA75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 </w:t>
      </w:r>
    </w:p>
    <w:p w14:paraId="380707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сведения о наличии лицевых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 а также об остатках и движении ценных бумаг на этих счетах и иную информацию, относящуюся к заключенному такими лицами договору с физическим или юридическим лицом.</w:t>
      </w:r>
    </w:p>
    <w:p w14:paraId="00B8AC1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Кастодианы, управляющие инвестиционным портфелем, обязаны представлять в налоговый орган:</w:t>
      </w:r>
    </w:p>
    <w:p w14:paraId="47AEFD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 </w:t>
      </w:r>
    </w:p>
    <w:p w14:paraId="1F475B8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сведения о наличии иных активов, за исключением указанных в подпункте 1) настоящего пункта,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 а также иную информацию, относящуюся к заключенному такими лицами договору с физическим или юридическим лицом.</w:t>
      </w:r>
    </w:p>
    <w:p w14:paraId="0F8E07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Страховые организации, осуществляющие деятельность по отрасли «страхование жизни», обязаны представлять в налоговый орган:</w:t>
      </w:r>
    </w:p>
    <w:p w14:paraId="56C3B19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сведения о заключенных договорах накопительного страхования, выгодоприобретателями по которым являются физические лица-нерезиденты; </w:t>
      </w:r>
    </w:p>
    <w:p w14:paraId="2C7FD44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 а также иную информацию, относящуюся к данным договорам накопительного страхования.</w:t>
      </w:r>
    </w:p>
    <w:p w14:paraId="3EFE8D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Страховые (перестраховочные) организации, страховые брокеры обязаны представлять в налоговый орган сведения по заключенным физическими лицами договорам страхования.</w:t>
      </w:r>
    </w:p>
    <w:p w14:paraId="4687DAD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Формы сведений, предусмотренных пунктами 1 – 6 настоящей статьи, порядок и сроки их представления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14:paraId="64E44F4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Брокеры обязаны представлять в налоговый орган в течение тридцати рабочих дней со дня получения запроса, сведения о сделках лиц с ценными бумагами, а товарные биржи – сведения о сделках лиц с биржевыми товарами, реализованными на товарной бирже.</w:t>
      </w:r>
    </w:p>
    <w:p w14:paraId="25C29F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Формы сведений, предусмотренных настоящим пунктом, порядок их представления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p w14:paraId="366069C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lang w:eastAsia="ru-RU"/>
        </w:rPr>
        <w:t xml:space="preserve">9. Платежные организации обязаны предоставлять в налоговый орган сведения об итоговых суммах платежей и переводов за календарный год, </w:t>
      </w:r>
      <w:r w:rsidRPr="003C484C">
        <w:rPr>
          <w:rFonts w:ascii="Times New Roman" w:eastAsia="Times New Roman" w:hAnsi="Times New Roman" w:cs="Times New Roman"/>
          <w:sz w:val="28"/>
          <w:szCs w:val="28"/>
          <w:shd w:val="clear" w:color="auto" w:fill="FFFFFF"/>
          <w:lang w:eastAsia="ru-RU"/>
        </w:rPr>
        <w:t>осуществленных в пользу и в разрезе иностранных компаний, осуществляющих деятельность посредством интернет-площадки</w:t>
      </w:r>
      <w:r w:rsidRPr="003C484C">
        <w:rPr>
          <w:rFonts w:ascii="Times New Roman" w:eastAsia="Times New Roman" w:hAnsi="Times New Roman" w:cs="Times New Roman"/>
          <w:bCs/>
          <w:sz w:val="28"/>
          <w:szCs w:val="28"/>
          <w:lang w:eastAsia="ru-RU"/>
        </w:rPr>
        <w:t xml:space="preserve"> на территории Республики Казахстан</w:t>
      </w:r>
      <w:r w:rsidRPr="003C484C">
        <w:rPr>
          <w:rFonts w:ascii="Times New Roman" w:eastAsia="Times New Roman" w:hAnsi="Times New Roman" w:cs="Times New Roman"/>
          <w:sz w:val="28"/>
          <w:szCs w:val="28"/>
          <w:shd w:val="clear" w:color="auto" w:fill="FFFFFF"/>
          <w:lang w:eastAsia="ru-RU"/>
        </w:rPr>
        <w:t>.</w:t>
      </w:r>
    </w:p>
    <w:p w14:paraId="2BC672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 xml:space="preserve"> Ф</w:t>
      </w:r>
      <w:r w:rsidRPr="003C484C">
        <w:rPr>
          <w:rFonts w:ascii="Times New Roman" w:eastAsia="Times New Roman" w:hAnsi="Times New Roman" w:cs="Times New Roman"/>
          <w:sz w:val="28"/>
          <w:szCs w:val="28"/>
          <w:lang w:eastAsia="ru-RU"/>
        </w:rPr>
        <w:t>ормы сведений, предусмотренных настоящим пунктом, порядок и сроки их представления устанавливаются уполномоченным органом по согласованию с Национальным Банком.</w:t>
      </w:r>
    </w:p>
    <w:p w14:paraId="772ED9D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B68163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bCs/>
          <w:sz w:val="28"/>
          <w:szCs w:val="28"/>
          <w:lang w:eastAsia="ru-RU"/>
        </w:rPr>
        <w:t>Статья 4</w:t>
      </w:r>
      <w:r w:rsidR="009E7312" w:rsidRPr="003C484C">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 xml:space="preserve">. Взаимодействие налогового органа с </w:t>
      </w:r>
      <w:r w:rsidRPr="003C484C">
        <w:rPr>
          <w:rFonts w:ascii="Times New Roman" w:eastAsia="Times New Roman" w:hAnsi="Times New Roman" w:cs="Times New Roman"/>
          <w:b/>
          <w:sz w:val="28"/>
          <w:szCs w:val="28"/>
        </w:rPr>
        <w:t>банковскими организациями</w:t>
      </w:r>
    </w:p>
    <w:p w14:paraId="4329722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80C4B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Банк</w:t>
      </w:r>
      <w:r w:rsidRPr="003C484C">
        <w:rPr>
          <w:rFonts w:ascii="Times New Roman" w:eastAsia="Times New Roman" w:hAnsi="Times New Roman" w:cs="Times New Roman"/>
          <w:sz w:val="28"/>
          <w:szCs w:val="28"/>
        </w:rPr>
        <w:t>овские организации</w:t>
      </w:r>
      <w:r w:rsidRPr="003C484C">
        <w:rPr>
          <w:rFonts w:ascii="Times New Roman" w:eastAsia="Times New Roman" w:hAnsi="Times New Roman" w:cs="Times New Roman"/>
          <w:sz w:val="28"/>
          <w:szCs w:val="28"/>
          <w:lang w:eastAsia="ru-RU"/>
        </w:rPr>
        <w:t xml:space="preserve"> обязаны оказывать содействие налоговому органу в выполнении задач по осуществлению налогового администрирования.</w:t>
      </w:r>
    </w:p>
    <w:p w14:paraId="7ABE52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Обмен сведениями в рамках взаимодействия осуществляется посредством сети телекоммуникаций, в случаях возникновения технических проблем сведения направляются на бумажном носителе.</w:t>
      </w:r>
    </w:p>
    <w:p w14:paraId="725EB2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Банк</w:t>
      </w:r>
      <w:r w:rsidRPr="003C484C">
        <w:rPr>
          <w:rFonts w:ascii="Times New Roman" w:eastAsia="Times New Roman" w:hAnsi="Times New Roman" w:cs="Times New Roman"/>
          <w:sz w:val="28"/>
          <w:szCs w:val="28"/>
        </w:rPr>
        <w:t>овские организации</w:t>
      </w:r>
      <w:r w:rsidRPr="003C484C">
        <w:rPr>
          <w:rFonts w:ascii="Times New Roman" w:eastAsia="Times New Roman" w:hAnsi="Times New Roman" w:cs="Times New Roman"/>
          <w:sz w:val="28"/>
          <w:szCs w:val="28"/>
          <w:lang w:eastAsia="ru-RU"/>
        </w:rPr>
        <w:t xml:space="preserve"> обязаны:</w:t>
      </w:r>
    </w:p>
    <w:p w14:paraId="35F313B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уведомить налоговый орган об открытии, закрытии банковских счетов юридическим лицом, его структурным подразделением, индивидуальным предпринимателем, лицом, занимающимся частной практикой, иностранцем, лицом без гражданства и физическим лицом либо изменении индивидуального идентификационного кода банковского счета в случаях, предусмотренных Законом Республики Казахстан «О банках и банковской деятельности в Республике Казахстан», с указанием идентификационного номера таких лиц, не позднее двух рабочих дней, следующих за днем их открытия, закрытия либо изменения.</w:t>
      </w:r>
    </w:p>
    <w:p w14:paraId="49495D3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Уведомление не требуется</w:t>
      </w:r>
      <w:r w:rsidRPr="003C484C">
        <w:rPr>
          <w:rFonts w:ascii="Times New Roman" w:eastAsia="Times New Roman" w:hAnsi="Times New Roman" w:cs="Times New Roman"/>
          <w:bCs/>
          <w:sz w:val="28"/>
          <w:szCs w:val="28"/>
          <w:lang w:eastAsia="ru-RU"/>
        </w:rPr>
        <w:t>:</w:t>
      </w:r>
    </w:p>
    <w:p w14:paraId="1E8A67E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ГФСС, активов, являющихся обеспечением выпуска облигаций специальной финансовой компании, и активов инвестиционного фонда;</w:t>
      </w:r>
    </w:p>
    <w:p w14:paraId="3EC160C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сберегательным счетам юридических лиц-нерезидентов, иностранцев и лиц без гражданства, корреспондентским счетам иностранных банков-корреспондентов;</w:t>
      </w:r>
    </w:p>
    <w:p w14:paraId="1BAAE4A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банковским счетам, предназначенным для получения пособий и социальных выплат, выплачиваемых из государственного бюджета и (или) ГФСС;</w:t>
      </w:r>
    </w:p>
    <w:p w14:paraId="06118D4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текущим счетам, предназначенным для зачисления денег на условиях депозита нотариуса</w:t>
      </w:r>
      <w:r w:rsidRPr="003C484C">
        <w:rPr>
          <w:rFonts w:ascii="Times New Roman" w:eastAsia="Times New Roman" w:hAnsi="Times New Roman" w:cs="Times New Roman"/>
          <w:bCs/>
          <w:sz w:val="28"/>
          <w:szCs w:val="28"/>
          <w:lang w:eastAsia="ru-RU"/>
        </w:rPr>
        <w:t>;</w:t>
      </w:r>
    </w:p>
    <w:p w14:paraId="6A662E7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текущему счету частного судебного исполнителя, предназначенного для хранения взысканных сумм в пользу взыскателей, эскроу-счетам;</w:t>
      </w:r>
    </w:p>
    <w:p w14:paraId="6D1087B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банковским счетам по договору об образовательном накопительном вкладе, заключенному в соответствии с Законом Республики Казахстан </w:t>
      </w:r>
      <w:r w:rsidRPr="003C484C">
        <w:rPr>
          <w:rFonts w:ascii="Times New Roman" w:eastAsia="Times New Roman" w:hAnsi="Times New Roman" w:cs="Times New Roman"/>
          <w:sz w:val="28"/>
          <w:szCs w:val="28"/>
          <w:lang w:eastAsia="ru-RU"/>
        </w:rPr>
        <w:br/>
        <w:t>«О Государственной образовательной накопительной системе»;</w:t>
      </w:r>
    </w:p>
    <w:p w14:paraId="2E33F3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представлять в налоговый орган в порядке, сроки и по форме, которые установлены уполномоченным органом по согласованию с Национальным Банком:</w:t>
      </w:r>
    </w:p>
    <w:p w14:paraId="1A0750F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сведения в соответствии с международным договором Республики Казахстан об обмене информацией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юридических лиц, бенефициарными собственниками которых являются нерезиденты;</w:t>
      </w:r>
    </w:p>
    <w:p w14:paraId="25BACDF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sz w:val="28"/>
          <w:szCs w:val="28"/>
          <w:lang w:eastAsia="ru-RU"/>
        </w:rPr>
        <w:t>сведения об итоговых суммах платежей, поступивших на счет индивидуальных предпринимателей, применяющих отдельные специальные налоговые режимы и являющихся пользователями специального мобильного приложения,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приложение</w:t>
      </w:r>
      <w:r w:rsidRPr="003C484C">
        <w:rPr>
          <w:rFonts w:ascii="Times New Roman" w:eastAsia="Times New Roman" w:hAnsi="Times New Roman" w:cs="Times New Roman"/>
          <w:bCs/>
          <w:sz w:val="28"/>
          <w:szCs w:val="28"/>
          <w:lang w:eastAsia="ru-RU"/>
        </w:rPr>
        <w:t>;</w:t>
      </w:r>
    </w:p>
    <w:p w14:paraId="0A7CE86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сведения об итоговых суммах платежей и переводов за квартал, осуществленных в пользу и в разрезе иностранных компаний,</w:t>
      </w:r>
      <w:r w:rsidRPr="003C484C">
        <w:rPr>
          <w:rFonts w:ascii="Times New Roman" w:eastAsia="Times New Roman" w:hAnsi="Times New Roman" w:cs="Times New Roman"/>
          <w:sz w:val="28"/>
          <w:szCs w:val="28"/>
          <w:shd w:val="clear" w:color="auto" w:fill="FFFFFF"/>
          <w:lang w:eastAsia="ru-RU"/>
        </w:rPr>
        <w:t>осуществляющих деятельность посредством интернет-площадки</w:t>
      </w:r>
      <w:r w:rsidRPr="003C484C">
        <w:rPr>
          <w:rFonts w:ascii="Times New Roman" w:eastAsia="Times New Roman" w:hAnsi="Times New Roman" w:cs="Times New Roman"/>
          <w:bCs/>
          <w:sz w:val="28"/>
          <w:szCs w:val="28"/>
          <w:lang w:eastAsia="ru-RU"/>
        </w:rPr>
        <w:t xml:space="preserve"> на территории Республики Казахстан</w:t>
      </w:r>
      <w:r w:rsidRPr="003C484C">
        <w:rPr>
          <w:rFonts w:ascii="Times New Roman" w:eastAsia="Times New Roman" w:hAnsi="Times New Roman" w:cs="Times New Roman"/>
          <w:sz w:val="28"/>
          <w:szCs w:val="28"/>
          <w:lang w:eastAsia="ru-RU"/>
        </w:rPr>
        <w:t xml:space="preserve">; </w:t>
      </w:r>
    </w:p>
    <w:p w14:paraId="74EBB50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информацию о платежах и (или) переводах денег физических лиц из Республики Казахстан в другие страны за приобретенные товары и услуги;</w:t>
      </w:r>
    </w:p>
    <w:p w14:paraId="118D3EB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представлять по запросу налогового органа сведения о наличии банковских счетов и их номерах, об остатках и движении денег на этих счетах, иную информацию, относящуюся к заключенному договору, предусматривающему оказание банковских услуг между банковской организацией и физическим или юридическим лицом,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w:t>
      </w:r>
    </w:p>
    <w:p w14:paraId="72ACA7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отказать в исполнении платежного документа в уплату налогов и платежей в бюджет, социальных платежей, за исключением уплачиваемых иностранцем и лицом без гражданства платежей в бюджет, в которых:</w:t>
      </w:r>
    </w:p>
    <w:p w14:paraId="6493BDD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отсутствуют идентификационные номера;</w:t>
      </w:r>
    </w:p>
    <w:p w14:paraId="12E654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указаны идентификационные номера, несоответствующие данным реестров номеров;</w:t>
      </w:r>
    </w:p>
    <w:p w14:paraId="2936D90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отказать в исполнении платежного документа по уплате налога на транспортные средства физических лиц при несоответствии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 за исключением случая отсутствия идентификационного номера транспортного средства в данных, представленных указанным органом;</w:t>
      </w:r>
    </w:p>
    <w:p w14:paraId="38307C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уведомить налоговый орган о прекращении признания доходов в виде вознаграждения по выданному кредиту (займу) путем приостановления начисления такого вознаграждения индивидуальному предпринимателю или юридическому лицу не позднее 31 марта года, следующего за отчетным налоговым периодом, в котором прекращено такое признание.</w:t>
      </w:r>
    </w:p>
    <w:p w14:paraId="37341C2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Форма уведомления о прекращении признания доходов в виде вознаграждения по выданному кредиту (займу) путем приостановления начисления такого вознаграждения индивидуальному предпринимателю или юридическому лицу устанавливается уполномоченным органом;</w:t>
      </w:r>
    </w:p>
    <w:p w14:paraId="65280E0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исполнять в первоочередном порядке платежные поручения налогоплательщика по уплате налогов и платежей в бюджет с банковского счета при достаточности денег клиента на банковских счетах для удовлетворения всех требований, предъявляемых к клиенту;</w:t>
      </w:r>
    </w:p>
    <w:p w14:paraId="4CAE2B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безусловно исполнять распоряжение о приостановлении расходных операций по банковским счетам налогоплательщика (налогового агента), инкассовое распоряжение налогового органа и в порядке очередности, установленной Гражданским кодексом Республики Казахстан;</w:t>
      </w:r>
    </w:p>
    <w:p w14:paraId="50C415F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9) исполнять </w:t>
      </w:r>
      <w:bookmarkStart w:id="28" w:name="_Hlk162650278"/>
      <w:r w:rsidRPr="003C484C">
        <w:rPr>
          <w:rFonts w:ascii="Times New Roman" w:eastAsia="Times New Roman" w:hAnsi="Times New Roman" w:cs="Times New Roman"/>
          <w:sz w:val="28"/>
          <w:szCs w:val="28"/>
          <w:lang w:eastAsia="ru-RU"/>
        </w:rPr>
        <w:t xml:space="preserve">инкассовое распоряжение налогового органа </w:t>
      </w:r>
      <w:bookmarkEnd w:id="28"/>
      <w:r w:rsidRPr="003C484C">
        <w:rPr>
          <w:rFonts w:ascii="Times New Roman" w:eastAsia="Times New Roman" w:hAnsi="Times New Roman" w:cs="Times New Roman"/>
          <w:sz w:val="28"/>
          <w:szCs w:val="28"/>
          <w:lang w:eastAsia="ru-RU"/>
        </w:rPr>
        <w:t>при достаточности денег клиента на банковских счетах для удовлетворения всех требований, предъявляемых к клиенту, не позднее одного операционного дня, следующего за днем получения такого распоряжения;</w:t>
      </w:r>
    </w:p>
    <w:p w14:paraId="0D8B6E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исполнять инкассовое распоряжение налогового органа с учетом требований Социального кодекса Республики Казахстан;</w:t>
      </w:r>
    </w:p>
    <w:p w14:paraId="3924F40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производить изъятие денег в счет погашения налоговой задолженности в порядке очередности, определенной Гражданским кодексом Республики Казахстан при отсутствии или недостаточности денег на банковских счетах для удовлетворения всех требований, предъявляемых к клиенту;</w:t>
      </w:r>
    </w:p>
    <w:p w14:paraId="59B1709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производить при отсутствии денег на банковском счете налогоплательщика (налогового агента) в национальной валюте взыскание налоговой задолженности с банковских счетов в иностранной валюте на основании инкассового распоряжения налогового органа в национальной валюте;</w:t>
      </w:r>
    </w:p>
    <w:p w14:paraId="0738A9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 перечислять суммы налогов, платежей в бюджет и социальных платежей:</w:t>
      </w:r>
    </w:p>
    <w:p w14:paraId="23D1DF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день их инициирования налогоплательщиком, за исключением осуществления платежа с использованием платежной карточки;</w:t>
      </w:r>
    </w:p>
    <w:p w14:paraId="456634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 позднее одного операционного дня со дня списания денег с банковского счета налогоплательщика при осуществлении платежа с использованием платежной карточки;</w:t>
      </w:r>
    </w:p>
    <w:p w14:paraId="7D08A3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течение операционного дня, но не позднее следующего операционного дня со дня внесения наличных денег в кассы либо посредством электронных терминалов банков</w:t>
      </w:r>
      <w:r w:rsidRPr="003C484C">
        <w:rPr>
          <w:rFonts w:ascii="Times New Roman" w:eastAsia="Times New Roman" w:hAnsi="Times New Roman" w:cs="Times New Roman"/>
          <w:sz w:val="28"/>
          <w:szCs w:val="28"/>
        </w:rPr>
        <w:t>ских организаций</w:t>
      </w:r>
      <w:r w:rsidRPr="003C484C">
        <w:rPr>
          <w:rFonts w:ascii="Times New Roman" w:eastAsia="Times New Roman" w:hAnsi="Times New Roman" w:cs="Times New Roman"/>
          <w:sz w:val="28"/>
          <w:szCs w:val="28"/>
          <w:lang w:eastAsia="ru-RU"/>
        </w:rPr>
        <w:t>;</w:t>
      </w:r>
    </w:p>
    <w:p w14:paraId="4F85169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 допускать при наличии предписания должностное лицо налоговых органов к проверке наличия денег и совершаемых операций по банковским счетам проверяемого индивидуального предпринимателя или лица, занимающегося частной практикой или юридического лица;</w:t>
      </w:r>
    </w:p>
    <w:p w14:paraId="3FC126F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15) приостановить по </w:t>
      </w:r>
      <w:bookmarkStart w:id="29" w:name="_Hlk162650298"/>
      <w:r w:rsidRPr="003C484C">
        <w:rPr>
          <w:rFonts w:ascii="Times New Roman" w:eastAsia="Times New Roman" w:hAnsi="Times New Roman" w:cs="Times New Roman"/>
          <w:sz w:val="28"/>
          <w:szCs w:val="28"/>
          <w:lang w:eastAsia="ru-RU"/>
        </w:rPr>
        <w:t>р</w:t>
      </w:r>
      <w:r w:rsidRPr="003C484C">
        <w:rPr>
          <w:rFonts w:ascii="Times New Roman" w:hAnsi="Times New Roman" w:cs="Times New Roman"/>
          <w:sz w:val="28"/>
          <w:szCs w:val="28"/>
        </w:rPr>
        <w:t>аспоряжению о приостановлении расходных операций по банковским счетам налогоплательщика (налогового агента)</w:t>
      </w:r>
      <w:bookmarkEnd w:id="29"/>
      <w:r w:rsidRPr="003C484C">
        <w:rPr>
          <w:rFonts w:ascii="Times New Roman" w:eastAsia="Times New Roman" w:hAnsi="Times New Roman" w:cs="Times New Roman"/>
          <w:sz w:val="28"/>
          <w:szCs w:val="28"/>
          <w:lang w:eastAsia="ru-RU"/>
        </w:rPr>
        <w:t>все расходные операции на банковских счетах, за исключением корреспондентских, в порядке, определенном законами Республики Казахстан;</w:t>
      </w:r>
    </w:p>
    <w:p w14:paraId="700129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 уведомить в течение тридцати календарных дней со дня прекращения в соответствии с гражданским законодательством Республики Казахстан обязательств по кредитам (займам), выданным заемщику, являющемуся индивидуальным предпринимателем, или юридическим лицом, за исключением прекращения обязательства путем его исполнения, налоговый орган по месту нахождения (жительства) заемщика о размере прекращенного обязательства;</w:t>
      </w:r>
    </w:p>
    <w:p w14:paraId="77A2D8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14:paraId="3D515EC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проверяемого юридического лица и (или) его структурного подразделения по вопросам, связанным с налогообложением;</w:t>
      </w:r>
    </w:p>
    <w:p w14:paraId="75AE2A3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физического лица, у которого возникла обязанность по представлению декларации об активах и обязательствах, декларации о доходах и имуществе;</w:t>
      </w:r>
    </w:p>
    <w:p w14:paraId="35979B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проверяемого индивидуального предпринимателя или лица, занимающегося частной практикой, по вопросам, связанным с налогообложением;</w:t>
      </w:r>
    </w:p>
    <w:p w14:paraId="144613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индивидуального предпринимателя, лица, занимающегося частной практикой, юридического лица, </w:t>
      </w:r>
      <w:r w:rsidRPr="003C484C">
        <w:rPr>
          <w:rFonts w:ascii="Times New Roman" w:hAnsi="Times New Roman" w:cs="Times New Roman"/>
          <w:bCs/>
          <w:sz w:val="28"/>
          <w:szCs w:val="28"/>
        </w:rPr>
        <w:t>находящихся на стадии ликвидации (прекращения деятельности)</w:t>
      </w:r>
      <w:r w:rsidRPr="003C484C">
        <w:rPr>
          <w:rFonts w:ascii="Times New Roman" w:eastAsia="Times New Roman" w:hAnsi="Times New Roman" w:cs="Times New Roman"/>
          <w:sz w:val="28"/>
          <w:szCs w:val="28"/>
          <w:lang w:eastAsia="ru-RU"/>
        </w:rPr>
        <w:t>;</w:t>
      </w:r>
    </w:p>
    <w:p w14:paraId="5F59147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проведенным налоговым обследованием,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14:paraId="7772B8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индивидуального предпринимателя, прекратившего деятельность в упрощенном порядке, за период времени, не превышающий срок исковой давности;</w:t>
      </w:r>
    </w:p>
    <w:p w14:paraId="071070D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w:t>
      </w:r>
      <w:r w:rsidRPr="003C484C">
        <w:rPr>
          <w:rFonts w:ascii="Times New Roman" w:eastAsia="Times New Roman" w:hAnsi="Times New Roman" w:cs="Times New Roman"/>
          <w:sz w:val="28"/>
          <w:szCs w:val="28"/>
          <w:lang w:eastAsia="ru-RU"/>
        </w:rPr>
        <w:br/>
        <w:t>2 500-кратного размера МРП, действующего на 1 января соответствующего финансового года;</w:t>
      </w:r>
    </w:p>
    <w:p w14:paraId="1CC691F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индивидуального предпринимателя и юридического лица, включенных в реестр бездействующих налогоплательщиков;</w:t>
      </w:r>
    </w:p>
    <w:p w14:paraId="08D9CB9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14:paraId="2663BE5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14:paraId="5B8AC83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лица, занимающего государственную должность, в период выполнения им своих полномочий, и его супруги (супруга) в этот же период;</w:t>
      </w:r>
    </w:p>
    <w:p w14:paraId="762F6B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лица, освобожденного условно-досрочно от отбывания наказания;</w:t>
      </w:r>
    </w:p>
    <w:p w14:paraId="143FBE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юридического лица, деятельностью которого является организация и проведение азартных игр и (или) пари;</w:t>
      </w:r>
    </w:p>
    <w:p w14:paraId="6C7545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лицам, в отношении которых проводится </w:t>
      </w:r>
      <w:bookmarkStart w:id="30" w:name="_Hlk167794950"/>
      <w:r w:rsidRPr="003C484C">
        <w:rPr>
          <w:rFonts w:ascii="Times New Roman" w:eastAsia="Times New Roman" w:hAnsi="Times New Roman" w:cs="Times New Roman"/>
          <w:sz w:val="28"/>
          <w:szCs w:val="28"/>
          <w:lang w:eastAsia="ru-RU"/>
        </w:rPr>
        <w:t xml:space="preserve">сопоставительный контроль </w:t>
      </w:r>
      <w:bookmarkEnd w:id="30"/>
      <w:r w:rsidRPr="003C484C">
        <w:rPr>
          <w:rFonts w:ascii="Times New Roman" w:eastAsia="Times New Roman" w:hAnsi="Times New Roman" w:cs="Times New Roman"/>
          <w:sz w:val="28"/>
          <w:szCs w:val="28"/>
          <w:lang w:eastAsia="ru-RU"/>
        </w:rPr>
        <w:t>выписки электронных счетов-фактур.</w:t>
      </w:r>
    </w:p>
    <w:p w14:paraId="6A03A6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Формы сведений, предусмотренных настоящим </w:t>
      </w:r>
      <w:hyperlink r:id="rId25" w:anchor="z1141" w:history="1">
        <w:r w:rsidRPr="003C484C">
          <w:rPr>
            <w:rFonts w:ascii="Times New Roman" w:eastAsia="Times New Roman" w:hAnsi="Times New Roman" w:cs="Times New Roman"/>
            <w:sz w:val="28"/>
            <w:szCs w:val="28"/>
            <w:lang w:eastAsia="ru-RU"/>
          </w:rPr>
          <w:t>подпунктом</w:t>
        </w:r>
      </w:hyperlink>
      <w:r w:rsidRPr="003C484C">
        <w:rPr>
          <w:rFonts w:ascii="Times New Roman" w:eastAsia="Times New Roman" w:hAnsi="Times New Roman" w:cs="Times New Roman"/>
          <w:sz w:val="28"/>
          <w:szCs w:val="28"/>
          <w:lang w:eastAsia="ru-RU"/>
        </w:rPr>
        <w:t>, за исключением абзаца восьмого, устанавливаются уполномоченным органом по согласованию с Национальным Банком;</w:t>
      </w:r>
    </w:p>
    <w:p w14:paraId="2918A0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 представлять в налоговый орган в течение десяти рабочих дней со дня получения запроса сведения о предоставленных кредитах физическому лицу, у которого возникла обязанность по представлению декларации об активах и обязательствах, о доходах и имуществе с указанием сумм погашения, включая вознаграждение.</w:t>
      </w:r>
    </w:p>
    <w:p w14:paraId="30CB5FB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Форма сведений, предусмотренных настоящим </w:t>
      </w:r>
      <w:hyperlink r:id="rId26" w:anchor="z1141" w:history="1">
        <w:r w:rsidRPr="003C484C">
          <w:rPr>
            <w:rFonts w:ascii="Times New Roman" w:eastAsia="Times New Roman" w:hAnsi="Times New Roman" w:cs="Times New Roman"/>
            <w:sz w:val="28"/>
            <w:szCs w:val="28"/>
            <w:lang w:eastAsia="ru-RU"/>
          </w:rPr>
          <w:t>подпунктом</w:t>
        </w:r>
      </w:hyperlink>
      <w:r w:rsidRPr="003C484C">
        <w:rPr>
          <w:rFonts w:ascii="Times New Roman" w:eastAsia="Times New Roman" w:hAnsi="Times New Roman" w:cs="Times New Roman"/>
          <w:sz w:val="28"/>
          <w:szCs w:val="28"/>
          <w:lang w:eastAsia="ru-RU"/>
        </w:rPr>
        <w:t xml:space="preserve"> устанавливается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14:paraId="052438A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ГФСС,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банковских счетов, предназначенных для зачисления платежей и субсидий в целях оплаты за арендованное жилье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условий и (или) оплаты лечения»:</w:t>
      </w:r>
    </w:p>
    <w:p w14:paraId="599EA0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налогоплательщику, включенному в реестр бездействующих налогоплательщиков</w:t>
      </w:r>
      <w:r w:rsidRPr="003C484C">
        <w:rPr>
          <w:rFonts w:ascii="Times New Roman" w:hAnsi="Times New Roman" w:cs="Times New Roman"/>
          <w:sz w:val="28"/>
          <w:szCs w:val="28"/>
        </w:rPr>
        <w:t>;</w:t>
      </w:r>
    </w:p>
    <w:p w14:paraId="3577D1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налогоплательщику, имеющему в данных </w:t>
      </w:r>
      <w:r w:rsidRPr="003C484C">
        <w:rPr>
          <w:rFonts w:ascii="Times New Roman" w:eastAsia="Times New Roman" w:hAnsi="Times New Roman" w:cs="Times New Roman"/>
          <w:sz w:val="28"/>
          <w:szCs w:val="28"/>
        </w:rPr>
        <w:t>банковских организациях</w:t>
      </w:r>
      <w:r w:rsidRPr="003C484C">
        <w:rPr>
          <w:rFonts w:ascii="Times New Roman" w:eastAsia="Times New Roman" w:hAnsi="Times New Roman" w:cs="Times New Roman"/>
          <w:sz w:val="28"/>
          <w:szCs w:val="28"/>
          <w:lang w:eastAsia="ru-RU"/>
        </w:rPr>
        <w:t xml:space="preserve"> открытый банковский счет, на который выставлено налоговым органом инкассовое распоряжение или распоряжение о приостановлении расходных операций по банковским счетам налогоплательщика (налогового агента);</w:t>
      </w:r>
    </w:p>
    <w:p w14:paraId="50B7C78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налогоплательщику, имеющему налоговую задолженность, задолженность по социальным платежам.</w:t>
      </w:r>
    </w:p>
    <w:p w14:paraId="356DCEF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этом при согласии налогоплательщика, имеющего налоговую задолженность, задолженность по социальным платежам, </w:t>
      </w:r>
      <w:r w:rsidRPr="003C484C">
        <w:rPr>
          <w:rFonts w:ascii="Times New Roman" w:eastAsia="Times New Roman" w:hAnsi="Times New Roman" w:cs="Times New Roman"/>
          <w:sz w:val="28"/>
          <w:szCs w:val="28"/>
        </w:rPr>
        <w:t>банковские организации</w:t>
      </w:r>
      <w:r w:rsidRPr="003C484C">
        <w:rPr>
          <w:rFonts w:ascii="Times New Roman" w:eastAsia="Times New Roman" w:hAnsi="Times New Roman" w:cs="Times New Roman"/>
          <w:sz w:val="28"/>
          <w:szCs w:val="28"/>
          <w:lang w:eastAsia="ru-RU"/>
        </w:rPr>
        <w:t xml:space="preserve"> вправе открыть банковский счет при условии осуществления расходных операций по такому банковскому счету после полного погашения, в том числе путем перечисления налогоплательщиком сумм в счет погашения такой задолженности с указанного банковского счета.</w:t>
      </w:r>
    </w:p>
    <w:p w14:paraId="50A9ECE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части первой настоящего подпункта не применяются:</w:t>
      </w:r>
    </w:p>
    <w:p w14:paraId="21F1B6C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14:paraId="50FDC2D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p w14:paraId="322978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оплате налогоплательщиком суммы задолженности, предусмотренной абзацем четвертым части первой настоящего подпункта, в день обращения в </w:t>
      </w:r>
      <w:r w:rsidRPr="003C484C">
        <w:rPr>
          <w:rFonts w:ascii="Times New Roman" w:eastAsia="Times New Roman" w:hAnsi="Times New Roman" w:cs="Times New Roman"/>
          <w:sz w:val="28"/>
          <w:szCs w:val="28"/>
        </w:rPr>
        <w:t>банковские организации</w:t>
      </w:r>
      <w:r w:rsidRPr="003C484C">
        <w:rPr>
          <w:rFonts w:ascii="Times New Roman" w:eastAsia="Times New Roman" w:hAnsi="Times New Roman" w:cs="Times New Roman"/>
          <w:sz w:val="28"/>
          <w:szCs w:val="28"/>
          <w:lang w:eastAsia="ru-RU"/>
        </w:rPr>
        <w:t>, для открытия банковского счета;</w:t>
      </w:r>
    </w:p>
    <w:p w14:paraId="7C033C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 представлять не позднее 25 числа месяца, следующего за кварталом, в налоговый орган по месту нахождения налогоплательщиков сведения:</w:t>
      </w:r>
    </w:p>
    <w:p w14:paraId="23285A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налогоплательщикам, осуществляющим коллекторскую деятельность, в рамках договора, содержащего условия перехода права (требования);</w:t>
      </w:r>
    </w:p>
    <w:p w14:paraId="5E2867B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w:t>
      </w:r>
    </w:p>
    <w:p w14:paraId="4F20946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Формы сведений, предусмотренных настоящим </w:t>
      </w:r>
      <w:hyperlink r:id="rId27" w:anchor="z1141" w:history="1">
        <w:r w:rsidRPr="003C484C">
          <w:rPr>
            <w:rFonts w:ascii="Times New Roman" w:eastAsia="Times New Roman" w:hAnsi="Times New Roman" w:cs="Times New Roman"/>
            <w:sz w:val="28"/>
            <w:szCs w:val="28"/>
            <w:lang w:eastAsia="ru-RU"/>
          </w:rPr>
          <w:t>подпунктом</w:t>
        </w:r>
      </w:hyperlink>
      <w:r w:rsidRPr="003C484C">
        <w:rPr>
          <w:rFonts w:ascii="Times New Roman" w:eastAsia="Times New Roman" w:hAnsi="Times New Roman" w:cs="Times New Roman"/>
          <w:sz w:val="28"/>
          <w:szCs w:val="28"/>
          <w:lang w:eastAsia="ru-RU"/>
        </w:rPr>
        <w:t>,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14:paraId="2FEB007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 представлять в налоговый орган сведения о наличии у</w:t>
      </w:r>
      <w:r w:rsidRPr="003C484C">
        <w:rPr>
          <w:rFonts w:ascii="Times New Roman" w:eastAsia="Times New Roman" w:hAnsi="Times New Roman" w:cs="Times New Roman"/>
          <w:sz w:val="28"/>
          <w:szCs w:val="28"/>
          <w:shd w:val="clear" w:color="auto" w:fill="FFFFFF"/>
          <w:lang w:eastAsia="ru-RU"/>
        </w:rPr>
        <w:t xml:space="preserve"> налогоплательщиков, осуществляющих электронную торговлю товарами,</w:t>
      </w:r>
      <w:r w:rsidRPr="003C484C">
        <w:rPr>
          <w:rFonts w:ascii="Times New Roman" w:eastAsia="Times New Roman" w:hAnsi="Times New Roman" w:cs="Times New Roman"/>
          <w:sz w:val="28"/>
          <w:szCs w:val="28"/>
          <w:lang w:eastAsia="ru-RU"/>
        </w:rPr>
        <w:t xml:space="preserve">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w:t>
      </w:r>
    </w:p>
    <w:p w14:paraId="657E0AD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22) представлять в налоговый орган по отдельной категории налогоплательщиков – индивидуальных предпринимателей или лиц, занимающихся частной практикой, юридических лиц сведения по итоговым суммам платежей за календарный год, поступившим на текущий счет посредством применения </w:t>
      </w:r>
      <w:r w:rsidRPr="003C484C">
        <w:rPr>
          <w:rFonts w:ascii="Times New Roman" w:eastAsia="Times New Roman" w:hAnsi="Times New Roman" w:cs="Times New Roman"/>
          <w:bCs/>
          <w:sz w:val="28"/>
          <w:szCs w:val="28"/>
          <w:lang w:eastAsia="ru-RU"/>
        </w:rPr>
        <w:t>терминала оплаты услуг</w:t>
      </w:r>
      <w:r w:rsidRPr="003C484C">
        <w:rPr>
          <w:rFonts w:ascii="Times New Roman" w:eastAsia="Times New Roman" w:hAnsi="Times New Roman" w:cs="Times New Roman"/>
          <w:sz w:val="28"/>
          <w:szCs w:val="28"/>
          <w:lang w:eastAsia="ru-RU"/>
        </w:rPr>
        <w:t>.</w:t>
      </w:r>
    </w:p>
    <w:p w14:paraId="2F7358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Категории налогоплательщиков, по которым представляются сведения, предусмотренные настоящим подпунктом, форма, порядок и сроки их представления устанавливаются уполномоченным органом по согласованию с Национальным Банком;</w:t>
      </w:r>
    </w:p>
    <w:p w14:paraId="7722001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 представлять в налоговый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Банка, уполномоченного органа и уполномоченного органа по регулированию, контролю и надзору финансового рынка и финансовых организаций;</w:t>
      </w:r>
    </w:p>
    <w:p w14:paraId="6E697F5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 представлять сведения по физическим лицам, на банковских счетах которых проводились операций, соответствующие критериям отнесения их к операциям, имеющим признаки получения дохода от осуществления предпринимательской деятельности, установленным уполномоченным органом по согласованию с Национальным Банком.</w:t>
      </w:r>
    </w:p>
    <w:p w14:paraId="60470D7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Форма сведений, предусмотренных настоящим подпунктом, порядок и сроки устанавливаются уполномоченным органом по согласованию с Национальным Банком;</w:t>
      </w:r>
    </w:p>
    <w:p w14:paraId="20DD49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25) </w:t>
      </w:r>
      <w:r w:rsidRPr="003C484C">
        <w:rPr>
          <w:rFonts w:ascii="Times New Roman" w:eastAsia="Times New Roman" w:hAnsi="Times New Roman" w:cs="Times New Roman"/>
          <w:sz w:val="28"/>
          <w:szCs w:val="28"/>
        </w:rPr>
        <w:t>представлять в налоговый орган заключение о поступлении валютной выручки.</w:t>
      </w:r>
    </w:p>
    <w:p w14:paraId="644687F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Форма заключения о поступлении валютной выручки, порядок и сроки представления такого заключения устанавливаются уполномоченным органом по согласованию с Национальным Банком.</w:t>
      </w:r>
    </w:p>
    <w:p w14:paraId="00DB48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w:t>
      </w:r>
      <w:r w:rsidRPr="003C484C">
        <w:rPr>
          <w:rFonts w:ascii="Times New Roman" w:eastAsia="Times New Roman" w:hAnsi="Times New Roman" w:cs="Times New Roman"/>
          <w:sz w:val="28"/>
          <w:szCs w:val="28"/>
        </w:rPr>
        <w:t>Банковские организации</w:t>
      </w:r>
      <w:r w:rsidRPr="003C484C">
        <w:rPr>
          <w:rFonts w:ascii="Times New Roman" w:eastAsia="Times New Roman" w:hAnsi="Times New Roman" w:cs="Times New Roman"/>
          <w:sz w:val="28"/>
          <w:szCs w:val="28"/>
          <w:lang w:eastAsia="ru-RU"/>
        </w:rPr>
        <w:t xml:space="preserve"> вправе:</w:t>
      </w:r>
    </w:p>
    <w:p w14:paraId="7783D4A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возобновить расходные операций по банковским счетам при погашении налогоплательщиком (налоговым агентом) суммы налоговой задолженности, указанной в распоряжении о приостановлении операций по счетам, до отмены такого распоряжения налоговым органом;</w:t>
      </w:r>
    </w:p>
    <w:p w14:paraId="17820D1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возвратить при закрытии банковского счета налогоплательщика (налогового агента) в соответствии с законодательством Республики Казахстан инкассовое распоряжение, распоряжение о приостановлении расходных операций по банковским счетам в соответствующий налоговый орган вместе с уведомлением о закрытии банковского счета налогоплательщика (налогового агента).</w:t>
      </w:r>
    </w:p>
    <w:p w14:paraId="733E266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themeFill="background1"/>
          <w:lang w:eastAsia="ru-RU"/>
        </w:rPr>
        <w:t xml:space="preserve">При указании в распоряжении о приостановлении расходных операций </w:t>
      </w:r>
      <w:r w:rsidRPr="003C484C">
        <w:rPr>
          <w:rFonts w:ascii="Times New Roman" w:eastAsia="Times New Roman" w:hAnsi="Times New Roman" w:cs="Times New Roman"/>
          <w:sz w:val="28"/>
          <w:szCs w:val="28"/>
          <w:lang w:eastAsia="ru-RU"/>
        </w:rPr>
        <w:t xml:space="preserve">по банковским счетам </w:t>
      </w:r>
      <w:r w:rsidRPr="003C484C">
        <w:rPr>
          <w:rFonts w:ascii="Times New Roman" w:eastAsia="Times New Roman" w:hAnsi="Times New Roman" w:cs="Times New Roman"/>
          <w:sz w:val="28"/>
          <w:szCs w:val="28"/>
          <w:shd w:val="clear" w:color="auto" w:fill="FFFFFF" w:themeFill="background1"/>
          <w:lang w:eastAsia="ru-RU"/>
        </w:rPr>
        <w:t xml:space="preserve">более одного банковского счета </w:t>
      </w:r>
      <w:r w:rsidRPr="003C484C">
        <w:rPr>
          <w:rFonts w:ascii="Times New Roman" w:eastAsia="Times New Roman" w:hAnsi="Times New Roman" w:cs="Times New Roman"/>
          <w:sz w:val="28"/>
          <w:szCs w:val="28"/>
        </w:rPr>
        <w:t>банковские организации</w:t>
      </w:r>
      <w:r w:rsidRPr="003C484C">
        <w:rPr>
          <w:rFonts w:ascii="Times New Roman" w:eastAsia="Times New Roman" w:hAnsi="Times New Roman" w:cs="Times New Roman"/>
          <w:sz w:val="28"/>
          <w:szCs w:val="28"/>
          <w:shd w:val="clear" w:color="auto" w:fill="FFFFFF" w:themeFill="background1"/>
          <w:lang w:eastAsia="ru-RU"/>
        </w:rPr>
        <w:t xml:space="preserve">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таком распоряжении</w:t>
      </w:r>
      <w:r w:rsidRPr="003C484C">
        <w:rPr>
          <w:rFonts w:ascii="Times New Roman" w:eastAsia="Times New Roman" w:hAnsi="Times New Roman" w:cs="Times New Roman"/>
          <w:sz w:val="28"/>
          <w:szCs w:val="28"/>
          <w:lang w:eastAsia="ru-RU"/>
        </w:rPr>
        <w:t>;</w:t>
      </w:r>
    </w:p>
    <w:p w14:paraId="3254ADA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возвратить в налоговый орган без исполнения инкассовые распоряжения налогового органа, выставленные на банковские счета налогоплательщика (налогового агента), при условии полного исполнения инкассового распоряжения, путем списания денег с одного или нескольких банковских счетов налогоплательщика (налогового агента), на общую сумму, указанную в инкассовом распоряжении налогового органа, выставленном на другие банковские счета</w:t>
      </w:r>
      <w:r w:rsidRPr="003C484C">
        <w:rPr>
          <w:rFonts w:ascii="Times New Roman" w:hAnsi="Times New Roman" w:cs="Times New Roman"/>
          <w:sz w:val="28"/>
          <w:szCs w:val="28"/>
        </w:rPr>
        <w:t xml:space="preserve"> открытые </w:t>
      </w:r>
      <w:r w:rsidRPr="003C484C">
        <w:rPr>
          <w:rFonts w:ascii="Times New Roman" w:eastAsia="Times New Roman" w:hAnsi="Times New Roman" w:cs="Times New Roman"/>
          <w:sz w:val="28"/>
          <w:szCs w:val="28"/>
          <w:lang w:eastAsia="ru-RU"/>
        </w:rPr>
        <w:t>налогоплательщиком (налоговым агентом)</w:t>
      </w:r>
      <w:r w:rsidRPr="003C484C">
        <w:rPr>
          <w:rFonts w:ascii="Times New Roman" w:hAnsi="Times New Roman" w:cs="Times New Roman"/>
          <w:sz w:val="28"/>
          <w:szCs w:val="28"/>
        </w:rPr>
        <w:t xml:space="preserve"> в той же </w:t>
      </w:r>
      <w:r w:rsidRPr="003C484C">
        <w:rPr>
          <w:rFonts w:ascii="Times New Roman" w:eastAsia="Times New Roman" w:hAnsi="Times New Roman" w:cs="Times New Roman"/>
          <w:sz w:val="28"/>
          <w:szCs w:val="28"/>
        </w:rPr>
        <w:t>банковской организации,</w:t>
      </w:r>
      <w:r w:rsidRPr="003C484C">
        <w:rPr>
          <w:rFonts w:ascii="Times New Roman" w:eastAsia="Times New Roman" w:hAnsi="Times New Roman" w:cs="Times New Roman"/>
          <w:sz w:val="28"/>
          <w:szCs w:val="28"/>
          <w:lang w:eastAsia="ru-RU"/>
        </w:rPr>
        <w:t xml:space="preserve"> той же датой, на ту же сумму и по тому же виду задолженности.</w:t>
      </w:r>
    </w:p>
    <w:p w14:paraId="75962D3D"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Уведомление, отчеты и сведения, предусмотренные подпунктами 1), 6), 16), 17) и 19) пункта 2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14:paraId="1D52740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Налоговый орган представляет в банки второго уровня сведения о налогоплательщике (налоговом агенте) необходимые для исполнения:</w:t>
      </w:r>
    </w:p>
    <w:p w14:paraId="7F38DAC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налогоплательщиком (налоговым агентом) своих налоговых обязательств по уплате налогов, платежей в бюджет и социальных платежей;</w:t>
      </w:r>
    </w:p>
    <w:p w14:paraId="432DAF4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trike/>
          <w:sz w:val="28"/>
          <w:szCs w:val="28"/>
          <w:lang w:eastAsia="ru-RU"/>
        </w:rPr>
      </w:pPr>
      <w:r w:rsidRPr="003C484C">
        <w:rPr>
          <w:rFonts w:ascii="Times New Roman" w:eastAsia="Times New Roman" w:hAnsi="Times New Roman" w:cs="Times New Roman"/>
          <w:sz w:val="28"/>
          <w:szCs w:val="28"/>
          <w:lang w:eastAsia="ru-RU"/>
        </w:rPr>
        <w:t>2) банком второго уровня обязанностей, предусмотренных настоящей статьей.</w:t>
      </w:r>
    </w:p>
    <w:p w14:paraId="4AAB010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 xml:space="preserve">6. </w:t>
      </w:r>
      <w:r w:rsidRPr="003C484C">
        <w:rPr>
          <w:rFonts w:ascii="Times New Roman" w:eastAsia="Times New Roman" w:hAnsi="Times New Roman" w:cs="Times New Roman"/>
          <w:sz w:val="28"/>
          <w:szCs w:val="28"/>
          <w:lang w:eastAsia="ru-RU"/>
        </w:rPr>
        <w:t xml:space="preserve">Сведения, представляемые </w:t>
      </w:r>
      <w:r w:rsidRPr="003C484C">
        <w:rPr>
          <w:rFonts w:ascii="Times New Roman" w:eastAsia="Times New Roman" w:hAnsi="Times New Roman" w:cs="Times New Roman"/>
          <w:sz w:val="28"/>
          <w:szCs w:val="28"/>
        </w:rPr>
        <w:t>банковскими организациями</w:t>
      </w:r>
      <w:r w:rsidRPr="003C484C">
        <w:rPr>
          <w:rFonts w:ascii="Times New Roman" w:eastAsia="Times New Roman" w:hAnsi="Times New Roman" w:cs="Times New Roman"/>
          <w:sz w:val="28"/>
          <w:szCs w:val="28"/>
          <w:lang w:eastAsia="ru-RU"/>
        </w:rPr>
        <w:t xml:space="preserve"> в соответствии с настоящим Кодексом, используются налоговым органом </w:t>
      </w:r>
      <w:r w:rsidRPr="003C484C">
        <w:rPr>
          <w:rFonts w:ascii="Times New Roman" w:eastAsia="Times New Roman" w:hAnsi="Times New Roman" w:cs="Times New Roman"/>
          <w:sz w:val="28"/>
          <w:szCs w:val="28"/>
          <w:shd w:val="clear" w:color="auto" w:fill="FFFFFF"/>
          <w:lang w:eastAsia="ru-RU"/>
        </w:rPr>
        <w:t>исключительно в целях налогового администрирования.</w:t>
      </w:r>
    </w:p>
    <w:p w14:paraId="1D5249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8E027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4</w:t>
      </w:r>
      <w:r w:rsidR="009E7312"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 Взаимодействие налогового органа с иными лицами</w:t>
      </w:r>
    </w:p>
    <w:p w14:paraId="4A51293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6A7E8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Лицо, располагающее информацией о нарушениях применения контрольно-кассовой машины и </w:t>
      </w:r>
      <w:bookmarkStart w:id="31" w:name="_Hlk168278041"/>
      <w:r w:rsidRPr="003C484C">
        <w:rPr>
          <w:rFonts w:ascii="Times New Roman" w:eastAsia="Times New Roman" w:hAnsi="Times New Roman" w:cs="Times New Roman"/>
          <w:bCs/>
          <w:sz w:val="28"/>
          <w:szCs w:val="28"/>
          <w:lang w:eastAsia="ru-RU"/>
        </w:rPr>
        <w:t>терминала оплаты услуг</w:t>
      </w:r>
      <w:r w:rsidRPr="003C484C">
        <w:rPr>
          <w:rFonts w:ascii="Times New Roman" w:eastAsia="Times New Roman" w:hAnsi="Times New Roman" w:cs="Times New Roman"/>
          <w:sz w:val="28"/>
          <w:szCs w:val="28"/>
          <w:lang w:eastAsia="ru-RU"/>
        </w:rPr>
        <w:t>, вправе сообщить в налоговый орган об известных ему фактах нарушений, подтвержденных видеофиксацией</w:t>
      </w:r>
      <w:bookmarkEnd w:id="31"/>
      <w:r w:rsidRPr="003C484C">
        <w:rPr>
          <w:rFonts w:ascii="Times New Roman" w:eastAsia="Times New Roman" w:hAnsi="Times New Roman" w:cs="Times New Roman"/>
          <w:sz w:val="28"/>
          <w:szCs w:val="28"/>
          <w:lang w:eastAsia="ru-RU"/>
        </w:rPr>
        <w:t>.</w:t>
      </w:r>
    </w:p>
    <w:p w14:paraId="1296BED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Лицо, сообщившее о факте нарушения, указанного в части первой настоящего пункта, при его подтверждении, подлежит вознаграждению.</w:t>
      </w:r>
    </w:p>
    <w:p w14:paraId="3C24379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Порядок вознаграждения лица, сообщившего о факте нарушения, указанного настоящим пунктом, определяется правительством Республики Казахстан.</w:t>
      </w:r>
    </w:p>
    <w:p w14:paraId="54747A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части второй настоящего пункта не распространяется на лицо, сообщившее заведомо ложную информацию о фактах совершенных правонарушений. При этом, лицо, сообщившие заведомо ложную информацию, несет ответственность, установленную законами Республики Казахстан.</w:t>
      </w:r>
    </w:p>
    <w:p w14:paraId="137991B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Нотариус посредством интеграции информационных систем налогового органа и Министерства юстиции Республики Казахстан представляет в налоговый орган </w:t>
      </w:r>
      <w:r w:rsidRPr="003C484C">
        <w:rPr>
          <w:rFonts w:ascii="Times New Roman" w:eastAsia="Times New Roman" w:hAnsi="Times New Roman" w:cs="Times New Roman"/>
          <w:sz w:val="28"/>
          <w:szCs w:val="28"/>
          <w:shd w:val="clear" w:color="auto" w:fill="FFFFFF" w:themeFill="background1"/>
          <w:lang w:eastAsia="ru-RU"/>
        </w:rPr>
        <w:t>следующие сведения по лицам о:</w:t>
      </w:r>
    </w:p>
    <w:p w14:paraId="39D8F8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p w14:paraId="53D13E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выданных свидетельствах о праве на наследство;</w:t>
      </w:r>
    </w:p>
    <w:p w14:paraId="1D6A229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договорах займа;</w:t>
      </w:r>
    </w:p>
    <w:p w14:paraId="0BBCC01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других сделках и договорах, не указанных в настоящем пункте, по которым цена превышает 1000-кратный размер МРП, действующего </w:t>
      </w:r>
      <w:r w:rsidRPr="003C484C">
        <w:rPr>
          <w:rFonts w:ascii="Times New Roman" w:eastAsia="Times New Roman" w:hAnsi="Times New Roman" w:cs="Times New Roman"/>
          <w:sz w:val="28"/>
          <w:szCs w:val="28"/>
          <w:lang w:eastAsia="ru-RU"/>
        </w:rPr>
        <w:br/>
        <w:t>на 1 января соответствующего финансового года;</w:t>
      </w:r>
    </w:p>
    <w:p w14:paraId="6320DFC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договорах по передаче имущества, не подлежащих государственной или иной регистрации.</w:t>
      </w:r>
    </w:p>
    <w:p w14:paraId="7F36D24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themeFill="background1"/>
          <w:lang w:eastAsia="ru-RU"/>
        </w:rPr>
        <w:t>Перечень и формы сведений, предусмотренных настоящим пунктом, и порядок их представления устанавливаются уполномоченным органом по согласованию с</w:t>
      </w:r>
      <w:r w:rsidRPr="003C484C">
        <w:rPr>
          <w:rFonts w:ascii="Times New Roman" w:eastAsia="Times New Roman" w:hAnsi="Times New Roman" w:cs="Times New Roman"/>
          <w:sz w:val="28"/>
          <w:szCs w:val="28"/>
          <w:lang w:eastAsia="ru-RU"/>
        </w:rPr>
        <w:t xml:space="preserve"> Министерством юстиции Республики Казахстан.</w:t>
      </w:r>
    </w:p>
    <w:p w14:paraId="752EC6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представляет в налоговый орган посредством интеграции информационных систем имеющиеся сведения о физических лицах.</w:t>
      </w:r>
    </w:p>
    <w:p w14:paraId="1E808B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themeFill="background1"/>
          <w:lang w:eastAsia="ru-RU"/>
        </w:rPr>
        <w:t xml:space="preserve">Форма сведений, предусмотренных настоящим пунктом, устанавливается уполномоченным органом </w:t>
      </w:r>
      <w:r w:rsidRPr="003C484C">
        <w:rPr>
          <w:rFonts w:ascii="Times New Roman" w:eastAsia="Times New Roman" w:hAnsi="Times New Roman" w:cs="Times New Roman"/>
          <w:sz w:val="28"/>
          <w:szCs w:val="28"/>
          <w:lang w:eastAsia="ru-RU"/>
        </w:rPr>
        <w:t>по согласованию с уполномоченным органом в сфере оказания государственных услуг.</w:t>
      </w:r>
    </w:p>
    <w:p w14:paraId="447BAB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Организация, осуществляющая деятельность по ведению системы реестров держателей ценных бумаг, представляет в налоговый орган в течение десяти рабочих дней со дня получения запроса сведения о лицах – держателях ценных бумаг, а также о сделках лиц с ценными бумагами.</w:t>
      </w:r>
    </w:p>
    <w:p w14:paraId="576713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themeFill="background1"/>
          <w:lang w:eastAsia="ru-RU"/>
        </w:rPr>
        <w:t>Форма сведений, предусмотренных настоящим пунктом, и порядок их представления устанавливаются уполномоченным органом</w:t>
      </w:r>
      <w:r w:rsidRPr="003C484C">
        <w:rPr>
          <w:rFonts w:ascii="Times New Roman" w:eastAsia="Times New Roman" w:hAnsi="Times New Roman" w:cs="Times New Roman"/>
          <w:sz w:val="28"/>
          <w:szCs w:val="28"/>
          <w:lang w:eastAsia="ru-RU"/>
        </w:rPr>
        <w:t xml:space="preserve"> по согласованию с уполномоченным органом по регулированию, контролю и надзору финансового рынка и финансовых организаций.</w:t>
      </w:r>
    </w:p>
    <w:p w14:paraId="285A17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Владельцы интернет-площадки ежемесячно не позднее 5 числа месяца, следующего за отчетным месяцем, представляют в налоговый орган по месту своего нахождения сведения о реализованных товарах, представленных услугах.</w:t>
      </w:r>
    </w:p>
    <w:p w14:paraId="234FEAF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themeFill="background1"/>
          <w:lang w:eastAsia="ru-RU"/>
        </w:rPr>
        <w:t>Форма сведений, предусмотренных настоящим пунктом, и порядок их представления устанавливаются уполномоченным органом</w:t>
      </w:r>
      <w:r w:rsidRPr="003C484C">
        <w:rPr>
          <w:rFonts w:ascii="Times New Roman" w:eastAsia="Times New Roman" w:hAnsi="Times New Roman" w:cs="Times New Roman"/>
          <w:sz w:val="28"/>
          <w:szCs w:val="28"/>
          <w:lang w:eastAsia="ru-RU"/>
        </w:rPr>
        <w:t xml:space="preserve">.  </w:t>
      </w:r>
    </w:p>
    <w:p w14:paraId="4BF6CBB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налоговый орган по месту своего нахождения не позднее 10 числа месяца, следующего за отчетным кварталом, на бумажном носителе с приложением электронной копии либо в электронной форме сведения о предоставленных услугах третьим лицам.</w:t>
      </w:r>
    </w:p>
    <w:p w14:paraId="55F31E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themeFill="background1"/>
          <w:lang w:eastAsia="ru-RU"/>
        </w:rPr>
        <w:t xml:space="preserve">Форма сведений, предусмотренных настоящим пунктом, устанавливается </w:t>
      </w:r>
      <w:r w:rsidRPr="003C484C">
        <w:rPr>
          <w:rFonts w:ascii="Times New Roman" w:eastAsia="Times New Roman" w:hAnsi="Times New Roman" w:cs="Times New Roman"/>
          <w:sz w:val="28"/>
          <w:szCs w:val="28"/>
          <w:lang w:eastAsia="ru-RU"/>
        </w:rPr>
        <w:t>уполномоченным органом.</w:t>
      </w:r>
    </w:p>
    <w:p w14:paraId="6AD5A7E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8. Лицо, осуществляющее пересылку, перевозку, доставку товаров при электронной торговле товарами представляет в налоговый орган в </w:t>
      </w:r>
      <w:r w:rsidRPr="003C484C">
        <w:rPr>
          <w:rFonts w:ascii="Times New Roman" w:eastAsia="Times New Roman" w:hAnsi="Times New Roman" w:cs="Times New Roman"/>
          <w:sz w:val="28"/>
          <w:szCs w:val="28"/>
          <w:shd w:val="clear" w:color="auto" w:fill="FFFFFF"/>
          <w:lang w:eastAsia="ru-RU"/>
        </w:rPr>
        <w:t>течение десяти рабочих дней со дня получения запроса</w:t>
      </w:r>
      <w:r w:rsidRPr="003C484C">
        <w:rPr>
          <w:rFonts w:ascii="Times New Roman" w:eastAsia="Times New Roman" w:hAnsi="Times New Roman" w:cs="Times New Roman"/>
          <w:sz w:val="28"/>
          <w:szCs w:val="28"/>
          <w:lang w:eastAsia="ru-RU"/>
        </w:rPr>
        <w:t xml:space="preserve"> сведения.</w:t>
      </w:r>
    </w:p>
    <w:p w14:paraId="2196289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themeFill="background1"/>
          <w:lang w:eastAsia="ru-RU"/>
        </w:rPr>
        <w:t>Форма сведений, предусмотренных настоящим пунктом, устанавливается</w:t>
      </w:r>
      <w:r w:rsidRPr="003C484C">
        <w:rPr>
          <w:rFonts w:ascii="Times New Roman" w:eastAsia="Times New Roman" w:hAnsi="Times New Roman" w:cs="Times New Roman"/>
          <w:sz w:val="28"/>
          <w:szCs w:val="28"/>
          <w:lang w:eastAsia="ru-RU"/>
        </w:rPr>
        <w:t xml:space="preserve"> уполномоченным органом.</w:t>
      </w:r>
    </w:p>
    <w:p w14:paraId="189F4DF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Лицо и (или) структурное подразделение юридического лица:</w:t>
      </w:r>
    </w:p>
    <w:p w14:paraId="327EF04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уведомляют налоговый орган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если деятельность такого налогоплательщика направлена на:</w:t>
      </w:r>
    </w:p>
    <w:p w14:paraId="4AD4645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14:paraId="511AB00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14:paraId="07DEF20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сбор, анализ и распространение информации, за исключением случаев, когда указанная деятельность осуществляется в коммерческих целях;</w:t>
      </w:r>
    </w:p>
    <w:p w14:paraId="0EF6C9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представляют в налоговые органы сведения о получении и расходовании указанных в подпункте 1) настоящего пункта денег и (или) иного имущества.</w:t>
      </w:r>
    </w:p>
    <w:p w14:paraId="2C9B77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lang w:eastAsia="ru-RU"/>
        </w:rPr>
        <w:t xml:space="preserve">Сведения, </w:t>
      </w:r>
      <w:r w:rsidRPr="003C484C">
        <w:rPr>
          <w:rFonts w:ascii="Times New Roman" w:eastAsia="Times New Roman" w:hAnsi="Times New Roman" w:cs="Times New Roman"/>
          <w:sz w:val="28"/>
          <w:szCs w:val="28"/>
          <w:shd w:val="clear" w:color="auto" w:fill="FFFFFF" w:themeFill="background1"/>
          <w:lang w:eastAsia="ru-RU"/>
        </w:rPr>
        <w:t>предусмотренные</w:t>
      </w:r>
      <w:r w:rsidRPr="003C484C">
        <w:rPr>
          <w:rFonts w:ascii="Times New Roman" w:eastAsia="Times New Roman" w:hAnsi="Times New Roman" w:cs="Times New Roman"/>
          <w:sz w:val="28"/>
          <w:szCs w:val="28"/>
          <w:lang w:eastAsia="ru-RU"/>
        </w:rPr>
        <w:t xml:space="preserve"> настоящим пунктом, включаются в базу данных </w:t>
      </w:r>
      <w:r w:rsidRPr="003C484C">
        <w:rPr>
          <w:rFonts w:ascii="Times New Roman" w:eastAsia="Times New Roman" w:hAnsi="Times New Roman" w:cs="Times New Roman"/>
          <w:sz w:val="28"/>
          <w:szCs w:val="28"/>
          <w:shd w:val="clear" w:color="auto" w:fill="FFFFFF"/>
          <w:lang w:eastAsia="ru-RU"/>
        </w:rPr>
        <w:t xml:space="preserve">о лицах и структурных подразделениях юридических лиц, получивших и расходовавших деньги и (или) иное имущество, полученные от иностранных государств, международных и иностранных организаций, иностранцев, лиц без гражданства (далее в целях настоящей статьи – база данных), формируемую </w:t>
      </w:r>
      <w:r w:rsidRPr="003C484C">
        <w:rPr>
          <w:rFonts w:ascii="Times New Roman" w:eastAsia="Times New Roman" w:hAnsi="Times New Roman" w:cs="Times New Roman"/>
          <w:sz w:val="28"/>
          <w:szCs w:val="28"/>
          <w:lang w:eastAsia="ru-RU"/>
        </w:rPr>
        <w:t>налоговым органом.</w:t>
      </w:r>
    </w:p>
    <w:p w14:paraId="6334117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Формирование базы данных предусматривает:</w:t>
      </w:r>
    </w:p>
    <w:p w14:paraId="5F8F860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1) включение лиц и структурных подразделений юридических лиц</w:t>
      </w:r>
      <w:r w:rsidRPr="003C484C">
        <w:rPr>
          <w:rFonts w:ascii="Times New Roman" w:eastAsia="Times New Roman" w:hAnsi="Times New Roman" w:cs="Times New Roman"/>
          <w:sz w:val="28"/>
          <w:szCs w:val="28"/>
          <w:lang w:eastAsia="ru-RU"/>
        </w:rPr>
        <w:t>;</w:t>
      </w:r>
    </w:p>
    <w:p w14:paraId="2014CAE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shd w:val="clear" w:color="auto" w:fill="FFFFFF"/>
          <w:lang w:eastAsia="ru-RU"/>
        </w:rPr>
        <w:t>2) исключение лиц и структурных подразделений юридических лиц;</w:t>
      </w:r>
    </w:p>
    <w:p w14:paraId="58B8C1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 xml:space="preserve">3) </w:t>
      </w:r>
      <w:r w:rsidRPr="003C484C">
        <w:rPr>
          <w:rFonts w:ascii="Times New Roman" w:eastAsia="Times New Roman" w:hAnsi="Times New Roman" w:cs="Times New Roman"/>
          <w:sz w:val="28"/>
          <w:szCs w:val="28"/>
          <w:lang w:eastAsia="ru-RU"/>
        </w:rPr>
        <w:t xml:space="preserve">размещение на интернет-ресурсе уполномоченного органа реестра </w:t>
      </w:r>
      <w:r w:rsidRPr="003C484C">
        <w:rPr>
          <w:rFonts w:ascii="Times New Roman" w:eastAsia="Times New Roman" w:hAnsi="Times New Roman" w:cs="Times New Roman"/>
          <w:sz w:val="28"/>
          <w:szCs w:val="28"/>
          <w:shd w:val="clear" w:color="auto" w:fill="FFFFFF"/>
          <w:lang w:eastAsia="ru-RU"/>
        </w:rPr>
        <w:t>лиц и структурных подразделений юридических лиц</w:t>
      </w:r>
      <w:r w:rsidRPr="003C484C">
        <w:rPr>
          <w:rFonts w:ascii="Times New Roman" w:eastAsia="Times New Roman" w:hAnsi="Times New Roman" w:cs="Times New Roman"/>
          <w:sz w:val="28"/>
          <w:szCs w:val="28"/>
          <w:lang w:eastAsia="ru-RU"/>
        </w:rPr>
        <w:t>, включенных в базу данных.</w:t>
      </w:r>
    </w:p>
    <w:p w14:paraId="42D223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themeFill="background1"/>
          <w:lang w:eastAsia="ru-RU"/>
        </w:rPr>
        <w:t xml:space="preserve">Формы уведомления и сведений, предусмотренных настоящим пунктом, порядок и сроки их представления, а также </w:t>
      </w:r>
      <w:r w:rsidRPr="003C484C">
        <w:rPr>
          <w:rFonts w:ascii="Times New Roman" w:eastAsia="Times New Roman" w:hAnsi="Times New Roman" w:cs="Times New Roman"/>
          <w:sz w:val="28"/>
          <w:szCs w:val="28"/>
          <w:lang w:eastAsia="ru-RU"/>
        </w:rPr>
        <w:t>порядок формирования базы данных</w:t>
      </w:r>
      <w:r w:rsidRPr="003C484C">
        <w:rPr>
          <w:rFonts w:ascii="Times New Roman" w:eastAsia="Times New Roman" w:hAnsi="Times New Roman" w:cs="Times New Roman"/>
          <w:sz w:val="28"/>
          <w:szCs w:val="28"/>
          <w:shd w:val="clear" w:color="auto" w:fill="FFFFFF" w:themeFill="background1"/>
          <w:lang w:eastAsia="ru-RU"/>
        </w:rPr>
        <w:t xml:space="preserve"> устанавливаются</w:t>
      </w:r>
      <w:r w:rsidRPr="003C484C">
        <w:rPr>
          <w:rFonts w:ascii="Times New Roman" w:eastAsia="Times New Roman" w:hAnsi="Times New Roman" w:cs="Times New Roman"/>
          <w:sz w:val="28"/>
          <w:szCs w:val="28"/>
          <w:lang w:eastAsia="ru-RU"/>
        </w:rPr>
        <w:t xml:space="preserve"> уполномоченным органом.</w:t>
      </w:r>
    </w:p>
    <w:p w14:paraId="12B5404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Требования, предусмотренные настоящим пунктом, не распространяются на:</w:t>
      </w:r>
    </w:p>
    <w:p w14:paraId="4E6FA97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государственные учреждения;</w:t>
      </w:r>
    </w:p>
    <w:p w14:paraId="2CC584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14:paraId="3071C67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w:t>
      </w:r>
      <w:r w:rsidRPr="003C484C">
        <w:rPr>
          <w:rFonts w:ascii="Times New Roman" w:eastAsia="Times New Roman" w:hAnsi="Times New Roman" w:cs="Times New Roman"/>
          <w:sz w:val="28"/>
          <w:szCs w:val="28"/>
        </w:rPr>
        <w:t>банковские организации</w:t>
      </w:r>
      <w:r w:rsidRPr="003C484C">
        <w:rPr>
          <w:rFonts w:ascii="Times New Roman" w:eastAsia="Times New Roman" w:hAnsi="Times New Roman" w:cs="Times New Roman"/>
          <w:sz w:val="28"/>
          <w:szCs w:val="28"/>
          <w:lang w:eastAsia="ru-RU"/>
        </w:rPr>
        <w:t>, страховые организации;</w:t>
      </w:r>
    </w:p>
    <w:p w14:paraId="17D8393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налогоплательщиков, состоящих </w:t>
      </w:r>
      <w:bookmarkStart w:id="32" w:name="_Hlk167795130"/>
      <w:r w:rsidRPr="003C484C">
        <w:rPr>
          <w:rFonts w:ascii="Times New Roman" w:eastAsia="Times New Roman" w:hAnsi="Times New Roman" w:cs="Times New Roman"/>
          <w:sz w:val="28"/>
          <w:szCs w:val="28"/>
          <w:lang w:eastAsia="ru-RU"/>
        </w:rPr>
        <w:t>на налоговом мониторинге</w:t>
      </w:r>
      <w:bookmarkEnd w:id="32"/>
      <w:r w:rsidRPr="003C484C">
        <w:rPr>
          <w:rFonts w:ascii="Times New Roman" w:eastAsia="Times New Roman" w:hAnsi="Times New Roman" w:cs="Times New Roman"/>
          <w:sz w:val="28"/>
          <w:szCs w:val="28"/>
          <w:lang w:eastAsia="ru-RU"/>
        </w:rPr>
        <w:t>;</w:t>
      </w:r>
    </w:p>
    <w:p w14:paraId="5D17FF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организации образования;</w:t>
      </w:r>
    </w:p>
    <w:p w14:paraId="7CB92E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деньги и (или) иное имущество, полученные в связи с осуществлением деятельности лиц, занимающихся частной практикой, арбитров, оценщиков, аудиторов;</w:t>
      </w:r>
    </w:p>
    <w:p w14:paraId="672C43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субъекты квазигосударственного сектора;</w:t>
      </w:r>
    </w:p>
    <w:p w14:paraId="2827056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14:paraId="7C063F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14:paraId="16C640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деньги и (или) иное имущество, получаемые на основании международных договоров Республики Казахстан;</w:t>
      </w:r>
    </w:p>
    <w:p w14:paraId="4EB451B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деньги и (или) иное имущество, получаемые в целях оплаты лечения или прохождения оздоровительных, профилактических процедур;</w:t>
      </w:r>
    </w:p>
    <w:p w14:paraId="76AF4F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деньги и (или) иное имущество, получаемые в виде выручки по внешнеторговым контрактам;</w:t>
      </w:r>
    </w:p>
    <w:p w14:paraId="3E81AF1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14:paraId="1027AE4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14:paraId="5D566D6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14:paraId="57AEFEE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 иные установленные Правительством Республики Казахстан случаи.</w:t>
      </w:r>
    </w:p>
    <w:p w14:paraId="6F76980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Цифровой майнинговый пул ежемесячно, не позднее 25 числа месяца, следующего за отчетным месяцем, представляет в налоговый орган сведения о распределенных им цифровых активах между лицами, осуществляющими деятельность по цифровому майнингу.</w:t>
      </w:r>
    </w:p>
    <w:p w14:paraId="33B2F4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Форма сведений, предусмотренных настоящим пунктом, устанавливается уполномоченным органом.</w:t>
      </w:r>
    </w:p>
    <w:p w14:paraId="7357AFC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Биржи цифровых активов, а также иные участники МФЦА не позднее 15 числа второго месяца, следующего за отчетным кварталом, представляют в налоговый орган сведения о проведенных резидентами Республики Казахстан операциях на биржах цифровых активов и выплаченных вознаграждениях резидентам и нерезидентам от осуществления деятельности, связанной с цифровыми активами.</w:t>
      </w:r>
    </w:p>
    <w:p w14:paraId="05FEFEE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Форма сведений, предусмотренных настоящим пунктом, и порядок их представления устанавливаются уполномоченным органом.</w:t>
      </w:r>
    </w:p>
    <w:p w14:paraId="22865C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Организаторы игорного бизнеса, осуществляющие деятельность букмекерской конторы и (или) тотализатора, представляют в налоговый орган сведения посредством интеграции аппаратно-программных комплексов с информационными системами налогового органа.</w:t>
      </w:r>
    </w:p>
    <w:p w14:paraId="17847C0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Перечень и форма сведений, предусмотренных настоящим пунктом, устанавливаются уполномоченным органом.</w:t>
      </w:r>
    </w:p>
    <w:p w14:paraId="50965D4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 Профессиональные участники рынка ценных бумаг представляют в течение десяти рабочих дней со дня получения запроса налогового органа сведения о сделках с ценными бумагами, производными финансовыми инструментами, а товарные биржи – сведения о сделках физических лиц с биржевыми товарами, реализованными на товарной бирже.</w:t>
      </w:r>
    </w:p>
    <w:p w14:paraId="33852C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Формы запроса и сведений, предусмотренных настоящим пунктом,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p w14:paraId="170E13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 Лицо (арендодатель), предоставляющее во временное владение и пользование торговые объекты, торговые места в торговых объектах, в том числе на торговых рынках, составляет и представляет в налоговый орган по месту нахождения реестр договоров аренды (пользования) в срок не позднее 31 марта года, следующего за отчетным годом.</w:t>
      </w:r>
    </w:p>
    <w:p w14:paraId="120B140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Форма реестра договоров аренды (пользования), порядок их составления и представления устанавливаются уполномоченным органом. </w:t>
      </w:r>
    </w:p>
    <w:p w14:paraId="4E0B76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8CA39E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РАЗДЕЛ 2. НАЛОГОВОЕ ОБЯЗАТЕЛЬСТВО</w:t>
      </w:r>
    </w:p>
    <w:p w14:paraId="711CA07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2441877"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4. НАЛОГОВОЕ ОБЯЗАТЕЛЬСТВО</w:t>
      </w:r>
    </w:p>
    <w:p w14:paraId="396B92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EE1244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4</w:t>
      </w:r>
      <w:r w:rsidR="009E7312" w:rsidRPr="003C484C">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 Налоговое обязательство</w:t>
      </w:r>
    </w:p>
    <w:p w14:paraId="4E398C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0CE6E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Налоговое обязательство – обязательство налогоплательщика (налогового агента) перед государством, возникающее в соответствии с настоящим Кодексом.</w:t>
      </w:r>
    </w:p>
    <w:p w14:paraId="5A75B45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094D98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4</w:t>
      </w:r>
      <w:r w:rsidR="009E7312"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xml:space="preserve">. Объект налогообложения и (или) объект, связанный с налогообложением </w:t>
      </w:r>
    </w:p>
    <w:p w14:paraId="196AF5E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768662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Объектом налогообложения являются имущество и действие, с наличием и (или) на основании которых у налогоплательщика возникает налоговое обязательство.</w:t>
      </w:r>
    </w:p>
    <w:p w14:paraId="3B249C3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Объектом, связанным с налогообложением, являются имущество, использование которого, и (или) действие, совершение которого, влияют на возникновение у налогоплательщика налогового обязательства.</w:t>
      </w:r>
    </w:p>
    <w:p w14:paraId="068A02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787751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4</w:t>
      </w:r>
      <w:r w:rsidR="009E7312"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xml:space="preserve">. Налоговая база </w:t>
      </w:r>
    </w:p>
    <w:p w14:paraId="22A44F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48D67E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Налоговая база представляет собой стоимостную, физическую или иные характеристики объекта налогообложения, на основании которых определяются подлежащие уплате в бюджет суммы налогов и платежей.</w:t>
      </w:r>
    </w:p>
    <w:p w14:paraId="0FD72C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CDCD8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4</w:t>
      </w:r>
      <w:r w:rsidR="009E7312" w:rsidRPr="003C484C">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 Налоговая ставка</w:t>
      </w:r>
    </w:p>
    <w:p w14:paraId="4F6218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15D3CE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Налоговая ставка – величин</w:t>
      </w:r>
      <w:r w:rsidRPr="003C484C">
        <w:rPr>
          <w:rFonts w:ascii="Times New Roman" w:eastAsia="Times New Roman" w:hAnsi="Times New Roman" w:cs="Times New Roman"/>
          <w:bCs/>
          <w:sz w:val="28"/>
          <w:szCs w:val="28"/>
          <w:lang w:eastAsia="ru-RU"/>
        </w:rPr>
        <w:t>а</w:t>
      </w:r>
      <w:r w:rsidRPr="003C484C">
        <w:rPr>
          <w:rFonts w:ascii="Times New Roman" w:eastAsia="Times New Roman" w:hAnsi="Times New Roman" w:cs="Times New Roman"/>
          <w:sz w:val="28"/>
          <w:szCs w:val="28"/>
          <w:lang w:eastAsia="ru-RU"/>
        </w:rPr>
        <w:t xml:space="preserve">налогового обязательства по исчислению налога и платежа в бюджет на единицу измерения объекта налогообложенияили налоговой базы. </w:t>
      </w:r>
    </w:p>
    <w:p w14:paraId="70F501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Налоговая ставка устанавливается в процентах или в абсолютной сумме.</w:t>
      </w:r>
    </w:p>
    <w:p w14:paraId="025286D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30CA1A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4</w:t>
      </w:r>
      <w:r w:rsidR="009E7312" w:rsidRPr="003C484C">
        <w:rPr>
          <w:rFonts w:ascii="Times New Roman" w:eastAsia="Times New Roman" w:hAnsi="Times New Roman" w:cs="Times New Roman"/>
          <w:b/>
          <w:bCs/>
          <w:sz w:val="28"/>
          <w:szCs w:val="28"/>
          <w:lang w:eastAsia="ru-RU"/>
        </w:rPr>
        <w:t>7</w:t>
      </w:r>
      <w:r w:rsidRPr="003C484C">
        <w:rPr>
          <w:rFonts w:ascii="Times New Roman" w:eastAsia="Times New Roman" w:hAnsi="Times New Roman" w:cs="Times New Roman"/>
          <w:b/>
          <w:bCs/>
          <w:sz w:val="28"/>
          <w:szCs w:val="28"/>
          <w:lang w:eastAsia="ru-RU"/>
        </w:rPr>
        <w:t xml:space="preserve">. Налоговый период </w:t>
      </w:r>
    </w:p>
    <w:p w14:paraId="06A1731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AC7E1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Налоговый период –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подлежащие уплате в бюджет суммы налогов и платежей.</w:t>
      </w:r>
    </w:p>
    <w:p w14:paraId="6125265B"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693D5130"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5. ИСПОЛНЕНИЕ НАЛОГОВОГО ОБЯЗАТЕЛЬСТВА</w:t>
      </w:r>
    </w:p>
    <w:p w14:paraId="7060A05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5F4E84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4</w:t>
      </w:r>
      <w:r w:rsidR="009E7312" w:rsidRPr="003C484C">
        <w:rPr>
          <w:rFonts w:ascii="Times New Roman" w:eastAsia="Times New Roman" w:hAnsi="Times New Roman" w:cs="Times New Roman"/>
          <w:b/>
          <w:bCs/>
          <w:sz w:val="28"/>
          <w:szCs w:val="28"/>
          <w:lang w:eastAsia="ru-RU"/>
        </w:rPr>
        <w:t>8</w:t>
      </w:r>
      <w:r w:rsidRPr="003C484C">
        <w:rPr>
          <w:rFonts w:ascii="Times New Roman" w:eastAsia="Times New Roman" w:hAnsi="Times New Roman" w:cs="Times New Roman"/>
          <w:b/>
          <w:bCs/>
          <w:sz w:val="28"/>
          <w:szCs w:val="28"/>
          <w:lang w:eastAsia="ru-RU"/>
        </w:rPr>
        <w:t>. Исполнение налогового обязательства</w:t>
      </w:r>
    </w:p>
    <w:p w14:paraId="5F7FB3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10A895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Исполнение налогового обязательства осуществляется налогоплательщиком самостоятельно, если иное не установлено настоящим Кодексом.</w:t>
      </w:r>
    </w:p>
    <w:p w14:paraId="4C4391F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Во исполнение налогового обязательства налогоплательщик совершает следующие действия:</w:t>
      </w:r>
    </w:p>
    <w:p w14:paraId="574395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встает на регистрационный учет в налоговом органе; </w:t>
      </w:r>
    </w:p>
    <w:p w14:paraId="56D9E12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ведет учет объектов налогообложения и (или) объектов, связанных с налогообложением; </w:t>
      </w:r>
    </w:p>
    <w:p w14:paraId="7FA098F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исчисляет суммы налогов и платежей, подлежащие уплате в бюджет, исходя из объектов налогообложения и (или) объектов, связанных с налогообложением, налоговой базы и налоговых ставок;</w:t>
      </w:r>
    </w:p>
    <w:p w14:paraId="4F1A4F1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исчисляет авансовые и текущие платежи по налогам и платежам в бюджет; </w:t>
      </w:r>
    </w:p>
    <w:p w14:paraId="3F5836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составляет и представляет налоговым органам налоговые формы и иные формы, установленные настоящим Кодексом; </w:t>
      </w:r>
    </w:p>
    <w:p w14:paraId="3636CCE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уплачивает исчисленные и начисленные суммы налогов и платежей в бюджет, авансовые и текущие платежи по налогам и платежам в бюджет;</w:t>
      </w:r>
    </w:p>
    <w:p w14:paraId="6F5FF1B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уплачивает в случаях, предусмотренных настоящим Кодексом, начисленные суммы пени и штрафов.</w:t>
      </w:r>
    </w:p>
    <w:p w14:paraId="4EC8E8F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Во исполнение налогового обязательства налоговый агент совершает следующие действия:</w:t>
      </w:r>
    </w:p>
    <w:p w14:paraId="0C9E7D1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исчисляет суммы налогов, удерживаемых у источника выплаты;</w:t>
      </w:r>
    </w:p>
    <w:p w14:paraId="37318CA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составляет и представляет налоговым органам налоговую отчетность и иные формы, установленные настоящим Кодексом;</w:t>
      </w:r>
    </w:p>
    <w:p w14:paraId="02EDF6C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удерживает и перечисляет исчисленные и начисленные суммы налогов, удерживаемых у источника выплаты;</w:t>
      </w:r>
    </w:p>
    <w:p w14:paraId="7E21F4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ведет учет начисленных и выплаченных доходов, удержанных и перечисленных в бюджет налогов, удерживаемых у источника выплаты, по каждому налогоплательщику;</w:t>
      </w:r>
    </w:p>
    <w:p w14:paraId="77A557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уплачивает в случаях, предусмотренных настоящим Кодексом, начисленные суммы пени и штрафов.</w:t>
      </w:r>
    </w:p>
    <w:p w14:paraId="1D294E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Налоговое обязательство по уплате налогов, платежей в бюджет, пени и штрафов исполняется налогоплательщиком (налоговым агентом) в порядке и сроки, установленные настоящим Кодексом, в национальной валюте, за исключением случаев, когда законодательством Республики Казахстан прямо предусмотрена натуральная форма уплаты или уплата в иностранной валюте.</w:t>
      </w:r>
    </w:p>
    <w:p w14:paraId="54C480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Налоговое обязательство налогоплательщика по уплате налогов, платежей в бюджет, пени и штрафов считается исполненным:</w:t>
      </w:r>
    </w:p>
    <w:p w14:paraId="117A22E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безналичной форме:</w:t>
      </w:r>
    </w:p>
    <w:p w14:paraId="1598A14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со дня получения к исполнению платежного поручения на сумму обязательства </w:t>
      </w:r>
      <w:r w:rsidRPr="003C484C">
        <w:rPr>
          <w:rFonts w:ascii="Times New Roman" w:eastAsia="Times New Roman" w:hAnsi="Times New Roman" w:cs="Times New Roman"/>
          <w:sz w:val="28"/>
          <w:szCs w:val="28"/>
        </w:rPr>
        <w:t>банковской организации</w:t>
      </w:r>
      <w:r w:rsidRPr="003C484C">
        <w:rPr>
          <w:rFonts w:ascii="Times New Roman" w:eastAsia="Times New Roman" w:hAnsi="Times New Roman" w:cs="Times New Roman"/>
          <w:sz w:val="28"/>
          <w:szCs w:val="28"/>
          <w:lang w:eastAsia="ru-RU"/>
        </w:rPr>
        <w:t>;</w:t>
      </w:r>
    </w:p>
    <w:p w14:paraId="1B6EDEB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 дня осуществления платежа через банкоматы или электронные терминалы;</w:t>
      </w:r>
    </w:p>
    <w:p w14:paraId="0763748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наличной форме – со дня внесения налогоплательщиком указанных сумм:</w:t>
      </w:r>
    </w:p>
    <w:p w14:paraId="0D7AAC5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w:t>
      </w:r>
      <w:r w:rsidRPr="003C484C">
        <w:rPr>
          <w:rFonts w:ascii="Times New Roman" w:eastAsia="Times New Roman" w:hAnsi="Times New Roman" w:cs="Times New Roman"/>
          <w:sz w:val="28"/>
          <w:szCs w:val="28"/>
        </w:rPr>
        <w:t>банковские организации</w:t>
      </w:r>
      <w:r w:rsidRPr="003C484C">
        <w:rPr>
          <w:rFonts w:ascii="Times New Roman" w:eastAsia="Times New Roman" w:hAnsi="Times New Roman" w:cs="Times New Roman"/>
          <w:sz w:val="28"/>
          <w:szCs w:val="28"/>
          <w:lang w:eastAsia="ru-RU"/>
        </w:rPr>
        <w:t>;</w:t>
      </w:r>
    </w:p>
    <w:p w14:paraId="3632A07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уполномоченный государственный орган или местный исполнительный орган.</w:t>
      </w:r>
    </w:p>
    <w:p w14:paraId="4F4379D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Налоговое обязательство налогоплательщика, исполняемое налоговым агентом, считается исполненным со дня удержания налога, а также уплаты налоговым агентом налога </w:t>
      </w:r>
      <w:r w:rsidRPr="003C484C">
        <w:rPr>
          <w:rFonts w:ascii="Times New Roman" w:hAnsi="Times New Roman" w:cs="Times New Roman"/>
          <w:sz w:val="28"/>
          <w:szCs w:val="28"/>
        </w:rPr>
        <w:t xml:space="preserve">за счет собственных средств без удержания </w:t>
      </w:r>
      <w:r w:rsidRPr="003C484C">
        <w:rPr>
          <w:rFonts w:ascii="Times New Roman" w:eastAsia="Times New Roman" w:hAnsi="Times New Roman" w:cs="Times New Roman"/>
          <w:sz w:val="28"/>
          <w:szCs w:val="28"/>
          <w:lang w:eastAsia="ru-RU"/>
        </w:rPr>
        <w:t xml:space="preserve">налога </w:t>
      </w:r>
      <w:r w:rsidRPr="003C484C">
        <w:rPr>
          <w:rFonts w:ascii="Times New Roman" w:hAnsi="Times New Roman" w:cs="Times New Roman"/>
          <w:sz w:val="28"/>
          <w:szCs w:val="28"/>
        </w:rPr>
        <w:t>с налогоплательщика</w:t>
      </w:r>
      <w:r w:rsidRPr="003C484C">
        <w:rPr>
          <w:rFonts w:ascii="Times New Roman" w:eastAsia="Times New Roman" w:hAnsi="Times New Roman" w:cs="Times New Roman"/>
          <w:sz w:val="28"/>
          <w:szCs w:val="28"/>
          <w:lang w:eastAsia="ru-RU"/>
        </w:rPr>
        <w:t>.</w:t>
      </w:r>
    </w:p>
    <w:p w14:paraId="6AA5B07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Налоговое обязательство налогового агента по перечислению (уплате) налога считается исполненным со дня получения к исполнению платежного поручения на сумму обязательства </w:t>
      </w:r>
      <w:r w:rsidRPr="003C484C">
        <w:rPr>
          <w:rFonts w:ascii="Times New Roman" w:eastAsia="Times New Roman" w:hAnsi="Times New Roman" w:cs="Times New Roman"/>
          <w:sz w:val="28"/>
          <w:szCs w:val="28"/>
        </w:rPr>
        <w:t>банковской организации</w:t>
      </w:r>
      <w:r w:rsidRPr="003C484C">
        <w:rPr>
          <w:rFonts w:ascii="Times New Roman" w:eastAsia="Times New Roman" w:hAnsi="Times New Roman" w:cs="Times New Roman"/>
          <w:sz w:val="28"/>
          <w:szCs w:val="28"/>
          <w:lang w:eastAsia="ru-RU"/>
        </w:rPr>
        <w:t>.</w:t>
      </w:r>
    </w:p>
    <w:p w14:paraId="717018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При исполнении налогового обязательства по уплате налогов и платежей в бюджет, и социального обязательства уполномоченным представителем налогоплательщика в платежных документах отправителем денег указываются фамилия, имя и отчество (при его наличии) или наименование налогоплательщика и его идентификационный номер.</w:t>
      </w:r>
    </w:p>
    <w:p w14:paraId="7475550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Налоговое обязательство по уплате налогов, платежей в бюджет, пени и штрафов может быть исполнено путем проведения зачетов в соответствии с настоящим Кодексом.</w:t>
      </w:r>
    </w:p>
    <w:p w14:paraId="544CE4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4E3606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4</w:t>
      </w:r>
      <w:r w:rsidR="009E7312" w:rsidRPr="003C484C">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 xml:space="preserve">. Особенности исполнения налогового обязательства по исчислению налогов и платежей в бюджет </w:t>
      </w:r>
    </w:p>
    <w:p w14:paraId="41F5CA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D70DDB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Обязанность по исчислению суммы отдельных видов налогов и платежей в бюджет в случаях, предусмотренных </w:t>
      </w:r>
      <w:hyperlink r:id="rId28" w:anchor="z3667" w:history="1">
        <w:r w:rsidRPr="003C484C">
          <w:rPr>
            <w:rFonts w:ascii="Times New Roman" w:eastAsia="Times New Roman" w:hAnsi="Times New Roman" w:cs="Times New Roman"/>
            <w:sz w:val="28"/>
            <w:szCs w:val="28"/>
            <w:lang w:eastAsia="ru-RU"/>
          </w:rPr>
          <w:t>Особенной частью</w:t>
        </w:r>
      </w:hyperlink>
      <w:r w:rsidRPr="003C484C">
        <w:rPr>
          <w:rFonts w:ascii="Times New Roman" w:eastAsia="Times New Roman" w:hAnsi="Times New Roman" w:cs="Times New Roman"/>
          <w:sz w:val="28"/>
          <w:szCs w:val="28"/>
          <w:lang w:eastAsia="ru-RU"/>
        </w:rPr>
        <w:t xml:space="preserve"> настоящего Кодекса, возлагается на налоговый орган и (или) уполномоченные государственные органы.</w:t>
      </w:r>
    </w:p>
    <w:p w14:paraId="3DF713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AB68A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9E7312" w:rsidRPr="003C484C">
        <w:rPr>
          <w:rFonts w:ascii="Times New Roman" w:eastAsia="Times New Roman" w:hAnsi="Times New Roman" w:cs="Times New Roman"/>
          <w:b/>
          <w:bCs/>
          <w:sz w:val="28"/>
          <w:szCs w:val="28"/>
          <w:lang w:eastAsia="ru-RU"/>
        </w:rPr>
        <w:t>50</w:t>
      </w:r>
      <w:r w:rsidRPr="003C484C">
        <w:rPr>
          <w:rFonts w:ascii="Times New Roman" w:eastAsia="Times New Roman" w:hAnsi="Times New Roman" w:cs="Times New Roman"/>
          <w:b/>
          <w:bCs/>
          <w:sz w:val="28"/>
          <w:szCs w:val="28"/>
          <w:lang w:eastAsia="ru-RU"/>
        </w:rPr>
        <w:t>. Сроки исполнения налогового обязательства</w:t>
      </w:r>
    </w:p>
    <w:p w14:paraId="57E0AF4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1B10E1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Сроки исполнения налогового обязательства устанавливаются настоящим Кодексом. </w:t>
      </w:r>
    </w:p>
    <w:p w14:paraId="60762CE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Налоговое обязательство может исполняться в течение двадцати четырех часов, семи дней в неделю.</w:t>
      </w:r>
    </w:p>
    <w:p w14:paraId="30A625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Если последний день срока приходится на нерабочий день, то срок истекает:</w:t>
      </w:r>
    </w:p>
    <w:p w14:paraId="710477D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конце следующего рабочего дня при исполнении налогового обязательства на бумажном носителе;</w:t>
      </w:r>
    </w:p>
    <w:p w14:paraId="537776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в </w:t>
      </w:r>
      <w:r w:rsidRPr="003C484C">
        <w:rPr>
          <w:rFonts w:ascii="Times New Roman" w:hAnsi="Times New Roman" w:cs="Times New Roman"/>
          <w:sz w:val="28"/>
          <w:szCs w:val="28"/>
        </w:rPr>
        <w:t xml:space="preserve">двадцать четыре часа </w:t>
      </w:r>
      <w:r w:rsidRPr="003C484C">
        <w:rPr>
          <w:rFonts w:ascii="Times New Roman" w:eastAsia="Times New Roman" w:hAnsi="Times New Roman" w:cs="Times New Roman"/>
          <w:sz w:val="28"/>
          <w:szCs w:val="28"/>
          <w:lang w:eastAsia="ru-RU"/>
        </w:rPr>
        <w:t>следующего рабочего дня при исполнении налогового обязательства электронным способом.</w:t>
      </w:r>
    </w:p>
    <w:p w14:paraId="2906703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Налогоплательщик (налоговый агент) вправе исполнить налоговое обязательство по уплате налогов, платежей в бюджет, пени и штрафовдосрочно. </w:t>
      </w:r>
    </w:p>
    <w:p w14:paraId="770CA2A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Налоговое обязательство по представлению налоговой отчетности, если иное не установлено настоящим Кодексом, исполняется налогоплательщиком (налоговым агентом) по окончании налогового периода.</w:t>
      </w:r>
    </w:p>
    <w:p w14:paraId="3AC9FB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1B6B57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33" w:name="_Hlk167806466"/>
      <w:r w:rsidRPr="003C484C">
        <w:rPr>
          <w:rFonts w:ascii="Times New Roman" w:eastAsia="Times New Roman" w:hAnsi="Times New Roman" w:cs="Times New Roman"/>
          <w:b/>
          <w:bCs/>
          <w:sz w:val="28"/>
          <w:szCs w:val="28"/>
          <w:lang w:eastAsia="ru-RU"/>
        </w:rPr>
        <w:t>Статья 5</w:t>
      </w:r>
      <w:r w:rsidR="009E7312" w:rsidRPr="003C484C">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 Сроки исковой давности по налоговому обязательству и требованию</w:t>
      </w:r>
    </w:p>
    <w:p w14:paraId="095C32D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117BE0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Исковой давностью по налоговому обязательству и требованию признается период времени, в течение которого:</w:t>
      </w:r>
    </w:p>
    <w:p w14:paraId="76E1A4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налоговый орган вправе пересмотреть, исчислить, начислить или пересмотреть исчисленную, начисленную сумму налогов и платежей в бюджет;</w:t>
      </w:r>
    </w:p>
    <w:p w14:paraId="49605A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налогоплательщик (налоговый агент):</w:t>
      </w:r>
    </w:p>
    <w:p w14:paraId="106C57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обязан представить налоговую отчетность;</w:t>
      </w:r>
    </w:p>
    <w:p w14:paraId="2761F5B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вправе внести изменения и дополнения в налоговую отчетность;</w:t>
      </w:r>
    </w:p>
    <w:p w14:paraId="741C4B8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вправе потребовать зачет и (или) возврат налогов и платежей в бюджет, пени. </w:t>
      </w:r>
    </w:p>
    <w:p w14:paraId="7C89DF3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Положение абзаца третьего подпункта 2) настоящего пункта не распространяется на налогоплательщиков, самостоятельно не представивших налоговую отчетность при наличии объекта налогообложения и (или) объекта, связанного с налогообложением, которые обязаны представить дополнительную налоговую отчетность в срок, установленный пунктом 5 статьи 9</w:t>
      </w:r>
      <w:r w:rsidR="008D7FD3" w:rsidRPr="003C484C">
        <w:rPr>
          <w:rFonts w:ascii="Times New Roman" w:eastAsia="Times New Roman" w:hAnsi="Times New Roman" w:cs="Times New Roman"/>
          <w:sz w:val="28"/>
          <w:szCs w:val="28"/>
          <w:lang w:eastAsia="ru-RU"/>
        </w:rPr>
        <w:t>7</w:t>
      </w:r>
      <w:r w:rsidRPr="003C484C">
        <w:rPr>
          <w:rFonts w:ascii="Times New Roman" w:eastAsia="Times New Roman" w:hAnsi="Times New Roman" w:cs="Times New Roman"/>
          <w:sz w:val="28"/>
          <w:szCs w:val="28"/>
          <w:lang w:eastAsia="ru-RU"/>
        </w:rPr>
        <w:t xml:space="preserve"> настоящего Кодекса. </w:t>
      </w:r>
    </w:p>
    <w:p w14:paraId="504540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Срок исковой давности составляет:</w:t>
      </w:r>
    </w:p>
    <w:p w14:paraId="0BBFFB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пять лет для следующих категорий налогоплательщиков:</w:t>
      </w:r>
    </w:p>
    <w:p w14:paraId="5F1B56F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отнесенных </w:t>
      </w:r>
      <w:hyperlink r:id="rId29" w:anchor="z325" w:history="1">
        <w:r w:rsidRPr="003C484C">
          <w:rPr>
            <w:rFonts w:ascii="Times New Roman" w:eastAsia="Times New Roman" w:hAnsi="Times New Roman" w:cs="Times New Roman"/>
            <w:sz w:val="28"/>
            <w:szCs w:val="28"/>
            <w:lang w:eastAsia="ru-RU"/>
          </w:rPr>
          <w:t>Предпринимательским кодексом</w:t>
        </w:r>
      </w:hyperlink>
      <w:r w:rsidRPr="003C484C">
        <w:rPr>
          <w:rFonts w:ascii="Times New Roman" w:eastAsia="Times New Roman" w:hAnsi="Times New Roman" w:cs="Times New Roman"/>
          <w:sz w:val="28"/>
          <w:szCs w:val="28"/>
          <w:lang w:eastAsia="ru-RU"/>
        </w:rPr>
        <w:t xml:space="preserve"> Республики Казахстан к субъектам крупного предпринимательства;</w:t>
      </w:r>
    </w:p>
    <w:p w14:paraId="36E3E0F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осуществляющих деятельность в соответствии с контрактом на недропользование;</w:t>
      </w:r>
    </w:p>
    <w:p w14:paraId="5F3AA6D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резидентов Республики Казахстан, соответствующих условиям </w:t>
      </w:r>
      <w:hyperlink r:id="rId30" w:anchor="z5532" w:history="1">
        <w:r w:rsidRPr="003C484C">
          <w:rPr>
            <w:rFonts w:ascii="Times New Roman" w:eastAsia="Times New Roman" w:hAnsi="Times New Roman" w:cs="Times New Roman"/>
            <w:sz w:val="28"/>
            <w:szCs w:val="28"/>
            <w:lang w:eastAsia="ru-RU"/>
          </w:rPr>
          <w:t>главы 30</w:t>
        </w:r>
      </w:hyperlink>
      <w:r w:rsidRPr="003C484C">
        <w:rPr>
          <w:rFonts w:ascii="Times New Roman" w:eastAsia="Times New Roman" w:hAnsi="Times New Roman" w:cs="Times New Roman"/>
          <w:sz w:val="28"/>
          <w:szCs w:val="28"/>
          <w:lang w:eastAsia="ru-RU"/>
        </w:rPr>
        <w:t xml:space="preserve"> настоящего Кодекса;</w:t>
      </w:r>
    </w:p>
    <w:p w14:paraId="681F86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три года для иных налогоплательщиков, не указанных в подпункте 1) настоящего пункта. </w:t>
      </w:r>
    </w:p>
    <w:p w14:paraId="1C64D6E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Течение срока исковой давности, если иное не предусмотрено пунктами 4-7 настоящей статьи, начинается после окончания соответствующего налогового периода.</w:t>
      </w:r>
    </w:p>
    <w:p w14:paraId="6394AC5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Налогоплательщик вправе исчислить, а налоговый орган вправе исчислить и начислить сумму</w:t>
      </w:r>
      <w:r w:rsidRPr="003C484C">
        <w:rPr>
          <w:rFonts w:ascii="Times New Roman" w:eastAsia="Times New Roman" w:hAnsi="Times New Roman" w:cs="Times New Roman"/>
          <w:sz w:val="28"/>
          <w:szCs w:val="28"/>
        </w:rPr>
        <w:t xml:space="preserve"> налогов</w:t>
      </w:r>
      <w:r w:rsidRPr="003C484C">
        <w:rPr>
          <w:rFonts w:ascii="Times New Roman" w:eastAsia="Times New Roman" w:hAnsi="Times New Roman" w:cs="Times New Roman"/>
          <w:sz w:val="28"/>
          <w:szCs w:val="28"/>
          <w:lang w:eastAsia="ru-RU"/>
        </w:rPr>
        <w:t>:</w:t>
      </w:r>
    </w:p>
    <w:p w14:paraId="59A45255" w14:textId="77777777" w:rsidR="00951E8D" w:rsidRPr="003C484C" w:rsidRDefault="00951E8D"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eastAsia="ru-RU"/>
        </w:rPr>
        <w:t>1</w:t>
      </w:r>
      <w:r w:rsidRPr="003C484C">
        <w:rPr>
          <w:rFonts w:ascii="Times New Roman" w:eastAsia="Times New Roman" w:hAnsi="Times New Roman" w:cs="Times New Roman"/>
          <w:sz w:val="28"/>
          <w:szCs w:val="28"/>
        </w:rPr>
        <w:t>) при применении инвестиционных налоговых преференций методом вычета до признания объекта преференций – в течение применения инвестиционных налоговых преференций и пяти лет со дня признания объекта преференций;</w:t>
      </w:r>
    </w:p>
    <w:p w14:paraId="0FF760B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указанных в инвестиционном приоритетном проекте, соглашении об инвестициях, соглашении об инвестиционных обязательствах, заключенных в соответствии с Предпринимательским кодексом Республики Казахстан (далее в целях настоящего подпункта – соглашения), за период действия соглашения, – в течение периода действия соглашения и пяти лет:</w:t>
      </w:r>
    </w:p>
    <w:p w14:paraId="204644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даты истечения срока действия соглашения;</w:t>
      </w:r>
    </w:p>
    <w:p w14:paraId="42BF55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первого января года, следующего за годом иного прекращения действия соглашения.</w:t>
      </w:r>
    </w:p>
    <w:p w14:paraId="4139DF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 налогоплательщикам, осуществляющим деятельность в соответствии с контрактом на недропользование, налоговый орган в течение периода действия и пяти лет после завершения срока действия такого контракта вправе начислить и (или) пересмотреть исчисленную, начисленную сумму:</w:t>
      </w:r>
    </w:p>
    <w:p w14:paraId="64344CE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налога на сверхприбыль;</w:t>
      </w:r>
    </w:p>
    <w:p w14:paraId="45779F5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доли Республики Казахстан по разделу продукции;</w:t>
      </w:r>
    </w:p>
    <w:p w14:paraId="1928FA3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 и платежей в бюджет, в методике расчета которых используется показатель внутренней нормы рентабельности (ВНР) или показатель внутренней нормы прибыли либо R-фактор (показатель доходности).</w:t>
      </w:r>
    </w:p>
    <w:p w14:paraId="5413E48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Течение срока исковой давности начинается в случаях:</w:t>
      </w:r>
    </w:p>
    <w:p w14:paraId="1A31D8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применения </w:t>
      </w:r>
      <w:hyperlink r:id="rId31" w:anchor="z8023" w:history="1">
        <w:r w:rsidRPr="003C484C">
          <w:rPr>
            <w:rFonts w:ascii="Times New Roman" w:eastAsia="Times New Roman" w:hAnsi="Times New Roman" w:cs="Times New Roman"/>
            <w:sz w:val="28"/>
            <w:szCs w:val="28"/>
            <w:lang w:eastAsia="ru-RU"/>
          </w:rPr>
          <w:t>пункта 1</w:t>
        </w:r>
      </w:hyperlink>
      <w:r w:rsidRPr="003C484C">
        <w:rPr>
          <w:rFonts w:ascii="Times New Roman" w:eastAsia="Times New Roman" w:hAnsi="Times New Roman" w:cs="Times New Roman"/>
          <w:sz w:val="28"/>
          <w:szCs w:val="28"/>
          <w:lang w:eastAsia="ru-RU"/>
        </w:rPr>
        <w:t xml:space="preserve"> статьи 10</w:t>
      </w:r>
      <w:r w:rsidR="008D7FD3" w:rsidRPr="003C484C">
        <w:rPr>
          <w:rFonts w:ascii="Times New Roman" w:eastAsia="Times New Roman" w:hAnsi="Times New Roman" w:cs="Times New Roman"/>
          <w:sz w:val="28"/>
          <w:szCs w:val="28"/>
          <w:lang w:eastAsia="ru-RU"/>
        </w:rPr>
        <w:t>9</w:t>
      </w:r>
      <w:r w:rsidRPr="003C484C">
        <w:rPr>
          <w:rFonts w:ascii="Times New Roman" w:eastAsia="Times New Roman" w:hAnsi="Times New Roman" w:cs="Times New Roman"/>
          <w:sz w:val="28"/>
          <w:szCs w:val="28"/>
          <w:lang w:eastAsia="ru-RU"/>
        </w:rPr>
        <w:t xml:space="preserve">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w:t>
      </w:r>
      <w:r w:rsidRPr="003C484C">
        <w:rPr>
          <w:rFonts w:ascii="Times New Roman" w:eastAsia="Times New Roman" w:hAnsi="Times New Roman" w:cs="Times New Roman"/>
          <w:sz w:val="28"/>
          <w:szCs w:val="28"/>
          <w:shd w:val="clear" w:color="auto" w:fill="FFFFFF"/>
          <w:lang w:eastAsia="ru-RU"/>
        </w:rPr>
        <w:t>впервые вводимых в эксплуатацию на территории Республики Казахстан</w:t>
      </w:r>
      <w:r w:rsidRPr="003C484C">
        <w:rPr>
          <w:rFonts w:ascii="Times New Roman" w:eastAsia="Times New Roman" w:hAnsi="Times New Roman" w:cs="Times New Roman"/>
          <w:sz w:val="28"/>
          <w:szCs w:val="28"/>
          <w:lang w:eastAsia="ru-RU"/>
        </w:rPr>
        <w:t xml:space="preserve"> – после окончания налогового периода, в котором введены в эксплуатацию такие здания и сооружения;</w:t>
      </w:r>
    </w:p>
    <w:p w14:paraId="053DCE8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применения порядка возврата, предусмотренного </w:t>
      </w:r>
      <w:hyperlink r:id="rId32" w:anchor="z8041" w:history="1">
        <w:r w:rsidRPr="003C484C">
          <w:rPr>
            <w:rFonts w:ascii="Times New Roman" w:eastAsia="Times New Roman" w:hAnsi="Times New Roman" w:cs="Times New Roman"/>
            <w:sz w:val="28"/>
            <w:szCs w:val="28"/>
            <w:lang w:eastAsia="ru-RU"/>
          </w:rPr>
          <w:t>пунктом 2</w:t>
        </w:r>
      </w:hyperlink>
      <w:r w:rsidRPr="003C484C">
        <w:rPr>
          <w:rFonts w:ascii="Times New Roman" w:eastAsia="Times New Roman" w:hAnsi="Times New Roman" w:cs="Times New Roman"/>
          <w:sz w:val="28"/>
          <w:szCs w:val="28"/>
          <w:lang w:eastAsia="ru-RU"/>
        </w:rPr>
        <w:t xml:space="preserve"> статьи 10</w:t>
      </w:r>
      <w:r w:rsidR="008D7FD3" w:rsidRPr="003C484C">
        <w:rPr>
          <w:rFonts w:ascii="Times New Roman" w:eastAsia="Times New Roman" w:hAnsi="Times New Roman" w:cs="Times New Roman"/>
          <w:sz w:val="28"/>
          <w:szCs w:val="28"/>
          <w:lang w:eastAsia="ru-RU"/>
        </w:rPr>
        <w:t>9</w:t>
      </w:r>
      <w:r w:rsidRPr="003C484C">
        <w:rPr>
          <w:rFonts w:ascii="Times New Roman" w:eastAsia="Times New Roman" w:hAnsi="Times New Roman" w:cs="Times New Roman"/>
          <w:sz w:val="28"/>
          <w:szCs w:val="28"/>
          <w:lang w:eastAsia="ru-RU"/>
        </w:rPr>
        <w:t xml:space="preserve">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14:paraId="2F289E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проведения </w:t>
      </w:r>
      <w:r w:rsidRPr="003C484C">
        <w:rPr>
          <w:rFonts w:ascii="Times New Roman" w:hAnsi="Times New Roman" w:cs="Times New Roman"/>
          <w:sz w:val="28"/>
          <w:szCs w:val="28"/>
        </w:rPr>
        <w:t xml:space="preserve">зачета в соответствии со </w:t>
      </w:r>
      <w:hyperlink r:id="rId33" w:anchor="z104" w:history="1">
        <w:r w:rsidRPr="003C484C">
          <w:rPr>
            <w:rStyle w:val="a9"/>
            <w:rFonts w:ascii="Times New Roman" w:hAnsi="Times New Roman" w:cs="Times New Roman"/>
            <w:color w:val="auto"/>
            <w:sz w:val="28"/>
            <w:szCs w:val="28"/>
            <w:u w:val="none"/>
          </w:rPr>
          <w:t>статьей 104</w:t>
        </w:r>
      </w:hyperlink>
      <w:r w:rsidRPr="003C484C">
        <w:rPr>
          <w:rFonts w:ascii="Times New Roman" w:hAnsi="Times New Roman" w:cs="Times New Roman"/>
          <w:sz w:val="28"/>
          <w:szCs w:val="28"/>
        </w:rPr>
        <w:t xml:space="preserve"> настоящего Кодекса </w:t>
      </w:r>
      <w:r w:rsidRPr="003C484C">
        <w:rPr>
          <w:rFonts w:ascii="Times New Roman" w:eastAsia="Times New Roman" w:hAnsi="Times New Roman" w:cs="Times New Roman"/>
          <w:sz w:val="28"/>
          <w:szCs w:val="28"/>
          <w:lang w:eastAsia="ru-RU"/>
        </w:rPr>
        <w:t xml:space="preserve">и (или) возврата подтвержденной суммы превышения налога на добавленную стоимость в порядке, предусмотренном </w:t>
      </w:r>
      <w:hyperlink r:id="rId34" w:anchor="z432" w:history="1">
        <w:r w:rsidRPr="003C484C">
          <w:rPr>
            <w:rFonts w:ascii="Times New Roman" w:eastAsia="Times New Roman" w:hAnsi="Times New Roman" w:cs="Times New Roman"/>
            <w:sz w:val="28"/>
            <w:szCs w:val="28"/>
            <w:lang w:eastAsia="ru-RU"/>
          </w:rPr>
          <w:t>статьей 10</w:t>
        </w:r>
        <w:r w:rsidR="008D7FD3" w:rsidRPr="003C484C">
          <w:rPr>
            <w:rFonts w:ascii="Times New Roman" w:eastAsia="Times New Roman" w:hAnsi="Times New Roman" w:cs="Times New Roman"/>
            <w:sz w:val="28"/>
            <w:szCs w:val="28"/>
            <w:lang w:eastAsia="ru-RU"/>
          </w:rPr>
          <w:t>9</w:t>
        </w:r>
      </w:hyperlink>
      <w:r w:rsidRPr="003C484C">
        <w:rPr>
          <w:rFonts w:ascii="Times New Roman" w:eastAsia="Times New Roman" w:hAnsi="Times New Roman" w:cs="Times New Roman"/>
          <w:sz w:val="28"/>
          <w:szCs w:val="28"/>
          <w:lang w:eastAsia="ru-RU"/>
        </w:rPr>
        <w:t xml:space="preserve"> настоящего Кодекса, – после окончания налогового периода, в котором подтверждена достоверность такой суммы, в том числе по итогам обжалования результатов налоговой проверки в соответствии с законодательством Республики Казахстан.</w:t>
      </w:r>
    </w:p>
    <w:p w14:paraId="444DF5F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Течение срока исковой давности для:</w:t>
      </w:r>
    </w:p>
    <w:p w14:paraId="7DE1160F"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зачета и (или) возврата излишне (ошибочно) уплаченной суммы налога, платежа в бюджет и (или) пени </w:t>
      </w:r>
      <w:r w:rsidRPr="003C484C">
        <w:rPr>
          <w:rFonts w:ascii="Times New Roman" w:eastAsia="Times New Roman" w:hAnsi="Times New Roman" w:cs="Times New Roman"/>
          <w:sz w:val="28"/>
          <w:szCs w:val="28"/>
          <w:lang w:eastAsia="ru-RU"/>
        </w:rPr>
        <w:t xml:space="preserve">начинается после окончания соответствующего календарного года, в котором уплачены такие </w:t>
      </w:r>
      <w:r w:rsidRPr="003C484C">
        <w:rPr>
          <w:rFonts w:ascii="Times New Roman" w:hAnsi="Times New Roman" w:cs="Times New Roman"/>
          <w:sz w:val="28"/>
          <w:szCs w:val="28"/>
        </w:rPr>
        <w:t xml:space="preserve">суммы; </w:t>
      </w:r>
    </w:p>
    <w:p w14:paraId="3F1832C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возврата суммы государственной пошлины начинается со дня уплаты такой суммы государственной пошлины в бюджет.</w:t>
      </w:r>
    </w:p>
    <w:p w14:paraId="1E61343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Срок исковой давности продлевается:</w:t>
      </w:r>
    </w:p>
    <w:p w14:paraId="121E05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 один календарный год в части начисления и (или) пересмотра исчисленной суммы налогов и платежей в бюджет – при представлении налогоплательщиком (налоговым агентом) дополнительной налоговой отчетности или налоговой отчетности по уведомлению за период, по которому срок исковой давности истекает менее чем через один календарный год;</w:t>
      </w:r>
    </w:p>
    <w:p w14:paraId="24C94E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 три календарных года в части начисления и (или) пересмотра исчисленной суммы корпоративного подоходного налога в бюджет – при представлении налогоплательщиком (налоговым агентом) дополнительной налоговой отчетности в части переноса убытков за период, по которому срок исковой давности истекает менее чем через один календарный год;</w:t>
      </w:r>
    </w:p>
    <w:p w14:paraId="59CB78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до исполнения </w:t>
      </w:r>
      <w:bookmarkStart w:id="34" w:name="_Hlk162647619"/>
      <w:r w:rsidRPr="003C484C">
        <w:rPr>
          <w:rFonts w:ascii="Times New Roman" w:eastAsia="Times New Roman" w:hAnsi="Times New Roman" w:cs="Times New Roman"/>
          <w:sz w:val="28"/>
          <w:szCs w:val="28"/>
          <w:lang w:eastAsia="ru-RU"/>
        </w:rPr>
        <w:t>решения, вынесенного по результатам рассмотрения налогового заявления нерезидента на возврат подоходного налога из бюджета на основании международного договора</w:t>
      </w:r>
      <w:bookmarkEnd w:id="34"/>
      <w:r w:rsidRPr="003C484C">
        <w:rPr>
          <w:rFonts w:ascii="Times New Roman" w:eastAsia="Times New Roman" w:hAnsi="Times New Roman" w:cs="Times New Roman"/>
          <w:sz w:val="28"/>
          <w:szCs w:val="28"/>
          <w:lang w:eastAsia="ru-RU"/>
        </w:rPr>
        <w:t>;</w:t>
      </w:r>
    </w:p>
    <w:p w14:paraId="6DEB75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при проведении уполномоченным органом процедуры взаимного согласования в соответствии с настоящим Кодексом;</w:t>
      </w:r>
    </w:p>
    <w:p w14:paraId="7D176CF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5)до исполнения уведомления о предполагаемых расхождениях по результатам камерального контроля, уведомления о подтверждении фактического совершения оборота по реализации товаров, выполнению работ и оказанию услуг, направленных и врученных до истечения срока исковой давности, в части выявленных нарушений;</w:t>
      </w:r>
    </w:p>
    <w:p w14:paraId="06BC53B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до исполнения уведомления о погашении налоговой задолженности и уведомления о погашении налоговой задолженности физического лица;</w:t>
      </w:r>
    </w:p>
    <w:p w14:paraId="01E463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на пять лет после завершения арбитражного разбирательства, инициированного инвестором в международном арбитраже, – в части начисления и (или) пересмотра налоговым органом исчисленных, начисленных сумм налогов и платежей в бюджет, являвшихся предметом разбирательства, за период с начала налогового периода, обжалуемого инвестором, и до вынесения окончательного решения по такому разбирательству;</w:t>
      </w:r>
    </w:p>
    <w:p w14:paraId="31C745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на три календарных года со дня, следующего за днем завершения оказания услуги по коллекторской деятельности по договору о взыскании задолженности, установленному законодательством Республики Казахстан, – в части начисления и (или) пересмотра налоговым органом исчисленной, начисленной налогоплательщиком, осуществляющим коллекторскую деятельность, суммы налогов и платежей в бюджет по указанному договору.</w:t>
      </w:r>
    </w:p>
    <w:p w14:paraId="44C352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Срок исковой давности в части начисления и (или) пересмотра исчисленной, начисленной суммы налогов и платежей в бюджет приостанавливается на период:</w:t>
      </w:r>
    </w:p>
    <w:p w14:paraId="14482A7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со дня начала налоговой проверки до дня исполнения уведомления о результатах налоговой проверки;</w:t>
      </w:r>
    </w:p>
    <w:p w14:paraId="2F90F83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2) со дня подачи жалобы на действия </w:t>
      </w:r>
      <w:r w:rsidRPr="003C484C">
        <w:rPr>
          <w:rFonts w:ascii="Times New Roman" w:hAnsi="Times New Roman" w:cs="Times New Roman"/>
          <w:sz w:val="28"/>
          <w:szCs w:val="28"/>
        </w:rPr>
        <w:t>(бездействие) должностных лиц налогового органа до дня вынесения решения вышестоящим налоговым органом и (или) вступления в законную силу решения суда.</w:t>
      </w:r>
    </w:p>
    <w:p w14:paraId="678FDEB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Под действиями </w:t>
      </w:r>
      <w:r w:rsidRPr="003C484C">
        <w:rPr>
          <w:rFonts w:ascii="Times New Roman" w:hAnsi="Times New Roman" w:cs="Times New Roman"/>
          <w:sz w:val="28"/>
          <w:szCs w:val="28"/>
        </w:rPr>
        <w:t>(бездействием) должностных лиц налогового органа в целях настоящего пункта понимаются действия, проводимые должностными органами в рамках налогового администрирования.</w:t>
      </w:r>
    </w:p>
    <w:bookmarkEnd w:id="33"/>
    <w:p w14:paraId="155F6F1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9368F9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Параграф 1. Исполнение налогового обязательства при передаче имущества в доверительное управление</w:t>
      </w:r>
    </w:p>
    <w:p w14:paraId="0D2E73F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4A23666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9E7312"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 Исполнение налогового обязательства при передаче имущества в доверительное управление</w:t>
      </w:r>
    </w:p>
    <w:p w14:paraId="4B1B72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6F33C4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w:t>
      </w:r>
    </w:p>
    <w:p w14:paraId="6C5B7A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14:paraId="0C6A23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 учредитель доверительного управления) по:</w:t>
      </w:r>
    </w:p>
    <w:p w14:paraId="5EEB5B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переданным в доверительное управление доле участия и (или) акциям;</w:t>
      </w:r>
    </w:p>
    <w:p w14:paraId="06276DF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переданному в доверительное управление Национальному Банку имуществу, за исключением активов Национального фонда Республики Казахстан;</w:t>
      </w:r>
    </w:p>
    <w:p w14:paraId="31B21F8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имуществу, переданному в доверительное управление по акту об учреждении доверительного управления имуществом;</w:t>
      </w:r>
    </w:p>
    <w:p w14:paraId="196F66F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доходу, полученному юридическим лицом, индивидуальным предпринимателем от банка второго уровня по доверительным операциям;</w:t>
      </w:r>
    </w:p>
    <w:p w14:paraId="61CECA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14:paraId="553D90D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14:paraId="35EA471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14:paraId="77B740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Доверительный управляющий исполняет налоговые обязательства, возникающие с даты:</w:t>
      </w:r>
    </w:p>
    <w:p w14:paraId="4C41090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14:paraId="76040CC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14:paraId="146C550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общеустановленном порядке налогообложения.</w:t>
      </w:r>
    </w:p>
    <w:p w14:paraId="1B07339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статьей 52 настоящего Кодекса.</w:t>
      </w:r>
    </w:p>
    <w:p w14:paraId="7E52918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Доверительный управляющий-физическое лицо, являющийся резидентом, должен встать в налоговом органе на регистрационный учет индивидуального предпринимателя, кроме случаев получения в доверительное управление имущества в виде доли участия и акций.</w:t>
      </w:r>
    </w:p>
    <w:p w14:paraId="40A5BC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Положения настоящей главы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p>
    <w:p w14:paraId="314E156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B9734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9E7312" w:rsidRPr="003C484C">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 Особенности исполнения налогового обязательства при передаче государственными учреждениями имущества в доверительное управление</w:t>
      </w:r>
    </w:p>
    <w:p w14:paraId="12C2518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3BE500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w:t>
      </w:r>
      <w:hyperlink r:id="rId35" w:anchor="z446" w:history="1">
        <w:r w:rsidRPr="003C484C">
          <w:rPr>
            <w:rFonts w:ascii="Times New Roman" w:eastAsia="Times New Roman" w:hAnsi="Times New Roman" w:cs="Times New Roman"/>
            <w:sz w:val="28"/>
            <w:szCs w:val="28"/>
            <w:lang w:eastAsia="ru-RU"/>
          </w:rPr>
          <w:t>статьей 13-1</w:t>
        </w:r>
      </w:hyperlink>
      <w:r w:rsidRPr="003C484C">
        <w:rPr>
          <w:rFonts w:ascii="Times New Roman" w:eastAsia="Times New Roman" w:hAnsi="Times New Roman" w:cs="Times New Roman"/>
          <w:sz w:val="28"/>
          <w:szCs w:val="28"/>
          <w:lang w:eastAsia="ru-RU"/>
        </w:rPr>
        <w:t xml:space="preserve"> Закона Республики Казахстан «Об электроэнергетике».</w:t>
      </w:r>
    </w:p>
    <w:p w14:paraId="771202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14:paraId="090150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14:paraId="1267FE2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14:paraId="3A8ED1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Доверительный управляющий:</w:t>
      </w:r>
    </w:p>
    <w:p w14:paraId="14145E7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hyperlink r:id="rId36" w:anchor="z3667" w:history="1">
        <w:r w:rsidRPr="003C484C">
          <w:rPr>
            <w:rFonts w:ascii="Times New Roman" w:eastAsia="Times New Roman" w:hAnsi="Times New Roman" w:cs="Times New Roman"/>
            <w:sz w:val="28"/>
            <w:szCs w:val="28"/>
            <w:lang w:eastAsia="ru-RU"/>
          </w:rPr>
          <w:t>Особенной частью</w:t>
        </w:r>
      </w:hyperlink>
      <w:r w:rsidRPr="003C484C">
        <w:rPr>
          <w:rFonts w:ascii="Times New Roman" w:eastAsia="Times New Roman" w:hAnsi="Times New Roman" w:cs="Times New Roman"/>
          <w:sz w:val="28"/>
          <w:szCs w:val="28"/>
          <w:lang w:eastAsia="ru-RU"/>
        </w:rPr>
        <w:t xml:space="preserve"> настоящего Кодекса для лиц, к числу которых относится такой доверительный управляющий;</w:t>
      </w:r>
    </w:p>
    <w:p w14:paraId="6C7830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обязан, в целях исполнения налогового обязательства при передаче имущества в доверительное управление, вести раздельный учет.</w:t>
      </w:r>
    </w:p>
    <w:p w14:paraId="59ED61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w:t>
      </w:r>
    </w:p>
    <w:p w14:paraId="02B234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984A7C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9E7312"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14:paraId="41244B5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86B2A3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14:paraId="323FD7A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подлежащие получению (полученные) доходы;</w:t>
      </w:r>
    </w:p>
    <w:p w14:paraId="563FE5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14:paraId="6C609B2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14:paraId="512E11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w:t>
      </w:r>
    </w:p>
    <w:p w14:paraId="6F54A5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p w14:paraId="1D68043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p w14:paraId="3A761B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14:paraId="5FFB8B7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В случаях, когда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p w14:paraId="502243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D78D5B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9E7312"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p w14:paraId="2FACA82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DBC8B2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14:paraId="1532677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w:t>
      </w:r>
    </w:p>
    <w:p w14:paraId="49B7874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14:paraId="20CDD39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p w14:paraId="1339FF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p w14:paraId="330010B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применяет ставку корпоративного подоходного налога по деятельности по доверительному управлению имуществом, указанную в пункте 1 статьи 313 настоящего Кодекса;</w:t>
      </w:r>
    </w:p>
    <w:p w14:paraId="248EC188" w14:textId="77777777" w:rsidR="00951E8D" w:rsidRPr="003C484C" w:rsidRDefault="00951E8D" w:rsidP="00B64CD7">
      <w:pPr>
        <w:pStyle w:val="3"/>
        <w:spacing w:before="0" w:beforeAutospacing="0" w:after="0" w:afterAutospacing="0"/>
        <w:ind w:firstLine="709"/>
        <w:contextualSpacing/>
        <w:jc w:val="both"/>
        <w:rPr>
          <w:b w:val="0"/>
          <w:sz w:val="28"/>
          <w:szCs w:val="28"/>
        </w:rPr>
      </w:pPr>
      <w:r w:rsidRPr="003C484C">
        <w:rPr>
          <w:b w:val="0"/>
          <w:sz w:val="28"/>
          <w:szCs w:val="28"/>
        </w:rPr>
        <w:t>2) не применяет положения главы 29 и раздела 21 настоящего Кодекса по деятельности по доверительному управлению имуществом по деятельности по доверительному управлению имуществом;</w:t>
      </w:r>
    </w:p>
    <w:p w14:paraId="13A351F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не применяет специальные налоговые режимы по деятельности по доверительному управлению имуществом.</w:t>
      </w:r>
    </w:p>
    <w:p w14:paraId="7B8BC56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Доверительный управляющий-физическое лицо в случаях, когда учредителем доверительного управления является юридическое лицо:</w:t>
      </w:r>
    </w:p>
    <w:p w14:paraId="3C219A8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313 настоящего Кодекса без применения положений статьи 341 настоящего Кодекса;</w:t>
      </w:r>
    </w:p>
    <w:p w14:paraId="7031DB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 вправе применять специальные налоговые режимы по деятельности по доверительному управлению имуществом;</w:t>
      </w:r>
    </w:p>
    <w:p w14:paraId="43CCE8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14:paraId="26ED611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Доверительный управляющий-физическое лицо в случаях, когда учредителем доверительного управления является физическое лицо-резидент:</w:t>
      </w:r>
    </w:p>
    <w:p w14:paraId="7BB2199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статьи 341 настоящего Кодекса;</w:t>
      </w:r>
    </w:p>
    <w:p w14:paraId="7A8DF56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 вправе применять специальный налоговый режим по деятельности по доверительному управлению;</w:t>
      </w:r>
    </w:p>
    <w:p w14:paraId="330C480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14:paraId="79335B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14:paraId="424E0BD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применяет ставку, указанную в подпункте 1) пункта 1 статьи 646 настоящего Кодекса, по деятельности по доверительному управлению имуществом;</w:t>
      </w:r>
    </w:p>
    <w:p w14:paraId="472942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 применяет положения статьи 341 настоящего Кодекса;</w:t>
      </w:r>
    </w:p>
    <w:p w14:paraId="14F08FB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не применяет специальные налоговые режимы.</w:t>
      </w:r>
    </w:p>
    <w:p w14:paraId="6BC62C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C9DA6F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9E7312" w:rsidRPr="003C484C">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p w14:paraId="371B1F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68BE6E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Для целей налогового учета:</w:t>
      </w:r>
    </w:p>
    <w:p w14:paraId="6026B67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управления;</w:t>
      </w:r>
    </w:p>
    <w:p w14:paraId="4831C4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имущество от доверительного управления долей участия и акциями является имуществом учредителя доверительного управления.</w:t>
      </w:r>
    </w:p>
    <w:p w14:paraId="3840A66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14:paraId="233BA6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доход доверительного управляющего от доверительного управления долей участия и акциями включаются:</w:t>
      </w:r>
    </w:p>
    <w:p w14:paraId="426FD0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вознаграждение, предусмотренное актом об учреждении доверительного управления имуществом;</w:t>
      </w:r>
    </w:p>
    <w:p w14:paraId="569206F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p w14:paraId="3B2324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p w14:paraId="4E384CF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p w14:paraId="60EEBA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p w14:paraId="417DBD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p w14:paraId="0FD8A1E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4C7708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9E7312" w:rsidRPr="003C484C">
        <w:rPr>
          <w:rFonts w:ascii="Times New Roman" w:eastAsia="Times New Roman" w:hAnsi="Times New Roman" w:cs="Times New Roman"/>
          <w:b/>
          <w:bCs/>
          <w:sz w:val="28"/>
          <w:szCs w:val="28"/>
          <w:lang w:eastAsia="ru-RU"/>
        </w:rPr>
        <w:t>7</w:t>
      </w:r>
      <w:r w:rsidRPr="003C484C">
        <w:rPr>
          <w:rFonts w:ascii="Times New Roman" w:eastAsia="Times New Roman" w:hAnsi="Times New Roman" w:cs="Times New Roman"/>
          <w:b/>
          <w:bCs/>
          <w:sz w:val="28"/>
          <w:szCs w:val="28"/>
          <w:lang w:eastAsia="ru-RU"/>
        </w:rPr>
        <w:t>.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p w14:paraId="72340C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1CCE2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Для целей налогового учета:</w:t>
      </w:r>
    </w:p>
    <w:p w14:paraId="3C0D9D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w:t>
      </w:r>
    </w:p>
    <w:p w14:paraId="716050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имущество от доверительного управления таким имуществом является имуществом учредителя доверительного управления;</w:t>
      </w:r>
    </w:p>
    <w:p w14:paraId="1708BAB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14:paraId="44F0BE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доход доверительного управляющего от доверительного управления имуществом, кроме доли участия и акций, включаются:</w:t>
      </w:r>
    </w:p>
    <w:p w14:paraId="62CEC5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вознаграждение, предусмотренное актом об учреждении доверительного управления имуществом;</w:t>
      </w:r>
    </w:p>
    <w:p w14:paraId="318B732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p w14:paraId="4DCD948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p w14:paraId="62C703E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14:paraId="07EED7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p w14:paraId="70C723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p w14:paraId="2298A7C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5685EA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xml:space="preserve">Параграф 2. </w:t>
      </w:r>
      <w:r w:rsidRPr="003C484C">
        <w:rPr>
          <w:rFonts w:ascii="Times New Roman" w:eastAsia="Times New Roman" w:hAnsi="Times New Roman" w:cs="Times New Roman"/>
          <w:b/>
          <w:bCs/>
          <w:sz w:val="28"/>
          <w:szCs w:val="28"/>
          <w:lang w:eastAsia="ru-RU"/>
        </w:rPr>
        <w:t>Исполнение налогового обязательства умершего физического лица и физического лица, признанного безвестно отсутствующим</w:t>
      </w:r>
    </w:p>
    <w:p w14:paraId="2004B1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6F2873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9E7312" w:rsidRPr="003C484C">
        <w:rPr>
          <w:rFonts w:ascii="Times New Roman" w:eastAsia="Times New Roman" w:hAnsi="Times New Roman" w:cs="Times New Roman"/>
          <w:b/>
          <w:bCs/>
          <w:sz w:val="28"/>
          <w:szCs w:val="28"/>
          <w:lang w:eastAsia="ru-RU"/>
        </w:rPr>
        <w:t>8</w:t>
      </w:r>
      <w:r w:rsidRPr="003C484C">
        <w:rPr>
          <w:rFonts w:ascii="Times New Roman" w:eastAsia="Times New Roman" w:hAnsi="Times New Roman" w:cs="Times New Roman"/>
          <w:b/>
          <w:bCs/>
          <w:sz w:val="28"/>
          <w:szCs w:val="28"/>
          <w:lang w:eastAsia="ru-RU"/>
        </w:rPr>
        <w:t>. Исполнение налогового обязательства физического лица, признанного безвестно отсутствующим</w:t>
      </w:r>
    </w:p>
    <w:p w14:paraId="7DD59EE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73D6B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Налоговое обязательство физического лица, признанного судом безвестно отсутствующим, в случае:</w:t>
      </w:r>
    </w:p>
    <w:p w14:paraId="5A5FF1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отсутствия на праве собственности имущества, которое является объектом налогообложения, подлежит приостановлению;</w:t>
      </w:r>
    </w:p>
    <w:p w14:paraId="2DCC0A4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наличия на праве собственности имущества, которое является объектом налогообложения, исполняется лицом, на которого возложена обязанность по опеке над имуществом физического лица, признанного судом безвестно отсутствующим (далее в целях настоящей статьи – опекун имущества).</w:t>
      </w:r>
    </w:p>
    <w:p w14:paraId="07B256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Налоговое обязательство физического лица, признанного судом безвестно отсутствующим, приостанавливается или исполняется опекуном имущества в период со дня вступления в законную силу решения суда о признании его безвестно отсутствующим, до дня:</w:t>
      </w:r>
    </w:p>
    <w:p w14:paraId="5F9CF7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принятия </w:t>
      </w:r>
      <w:r w:rsidRPr="003C484C">
        <w:rPr>
          <w:rFonts w:ascii="Times New Roman" w:eastAsia="Times New Roman" w:hAnsi="Times New Roman" w:cs="Times New Roman"/>
          <w:sz w:val="28"/>
          <w:szCs w:val="28"/>
          <w:shd w:val="clear" w:color="auto" w:fill="FFFFFF"/>
          <w:lang w:eastAsia="ru-RU"/>
        </w:rPr>
        <w:t>наследства либо признания имущества такого лица выморочным;</w:t>
      </w:r>
    </w:p>
    <w:p w14:paraId="23CC4F3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lang w:eastAsia="ru-RU"/>
        </w:rPr>
        <w:t xml:space="preserve">2) отмены </w:t>
      </w:r>
      <w:r w:rsidRPr="003C484C">
        <w:rPr>
          <w:rFonts w:ascii="Times New Roman" w:eastAsia="Times New Roman" w:hAnsi="Times New Roman" w:cs="Times New Roman"/>
          <w:sz w:val="28"/>
          <w:szCs w:val="28"/>
          <w:shd w:val="clear" w:color="auto" w:fill="FFFFFF"/>
          <w:lang w:eastAsia="ru-RU"/>
        </w:rPr>
        <w:t>решения суда о признании его безвестно отсутствующим.</w:t>
      </w:r>
    </w:p>
    <w:p w14:paraId="7006A8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Опекун имущества исполняет налоговое обязательство по уплате налога из имущества физического лица, признанного судом безвестно отсутствующим.</w:t>
      </w:r>
    </w:p>
    <w:p w14:paraId="4A7441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Если имущества физического лица, признанного безвестно отсутствующим, недостаточно для погашения его налоговой задолженности, то непогашенная часть налоговой задолженности списывается согласно решению о списании налоговой задолженности.</w:t>
      </w:r>
    </w:p>
    <w:p w14:paraId="68FC2BB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о списании налоговой задолженности выносится налоговым органом на основании вступившего в законную силу решения суда о недостаточности имущества.</w:t>
      </w:r>
    </w:p>
    <w:p w14:paraId="2D267F7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отмене судом решения о признании лица безвестно отсутствующим действие ранее списанной налоговой задолженности возобновляется налоговым органом независимо от срока исковой давности, согласно решению об отмене  решения о списании налоговой задолженности и подлежит взысканию.</w:t>
      </w:r>
    </w:p>
    <w:p w14:paraId="38F4227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об отмене решения о списании налоговой задолженности выносится налоговым органом на основании вступившего в законную силу решения об отмене решения о признании лица безвестно отсутствующим.</w:t>
      </w:r>
    </w:p>
    <w:p w14:paraId="08D9FD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DD9374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bookmarkStart w:id="35" w:name="_Hlk163573275"/>
      <w:r w:rsidRPr="003C484C">
        <w:rPr>
          <w:rFonts w:ascii="Times New Roman" w:eastAsia="Times New Roman" w:hAnsi="Times New Roman" w:cs="Times New Roman"/>
          <w:b/>
          <w:bCs/>
          <w:sz w:val="28"/>
          <w:szCs w:val="28"/>
          <w:lang w:eastAsia="ru-RU"/>
        </w:rPr>
        <w:t>Статья 5</w:t>
      </w:r>
      <w:r w:rsidR="009E7312" w:rsidRPr="003C484C">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 xml:space="preserve">. Погашение налоговой задолженности умершего физического лица, </w:t>
      </w:r>
      <w:r w:rsidRPr="003C484C">
        <w:rPr>
          <w:rFonts w:ascii="Times New Roman" w:hAnsi="Times New Roman" w:cs="Times New Roman"/>
          <w:b/>
          <w:sz w:val="28"/>
          <w:szCs w:val="28"/>
        </w:rPr>
        <w:t>индивидуального предпринимателя или лица, занимающегося частной практикой</w:t>
      </w:r>
    </w:p>
    <w:p w14:paraId="012B0A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B45147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Налоговая задолженность умершего физического лица, образовавшаяся на день его смерти или на дату </w:t>
      </w:r>
      <w:r w:rsidRPr="003C484C">
        <w:rPr>
          <w:rFonts w:ascii="Times New Roman" w:hAnsi="Times New Roman" w:cs="Times New Roman"/>
          <w:spacing w:val="2"/>
          <w:sz w:val="28"/>
          <w:szCs w:val="28"/>
          <w:shd w:val="clear" w:color="auto" w:fill="FFFFFF"/>
        </w:rPr>
        <w:t>вступления в законную силу решения суда об объявлении</w:t>
      </w:r>
      <w:r w:rsidRPr="003C484C">
        <w:rPr>
          <w:rFonts w:ascii="Times New Roman" w:eastAsia="Times New Roman" w:hAnsi="Times New Roman" w:cs="Times New Roman"/>
          <w:sz w:val="28"/>
          <w:szCs w:val="28"/>
          <w:lang w:eastAsia="ru-RU"/>
        </w:rPr>
        <w:t xml:space="preserve"> его умершим, если иное не установлено настоящей статьей, погашается наследником (наследниками) в пределах стоимости наследуемого имущества и пропорционально доле в наследстве на дату его принятия.</w:t>
      </w:r>
    </w:p>
    <w:p w14:paraId="542F0AF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Погашение налоговой задолженности, образовавшейся на дату смерти или </w:t>
      </w:r>
      <w:r w:rsidRPr="003C484C">
        <w:rPr>
          <w:rFonts w:ascii="Times New Roman" w:eastAsia="Times New Roman" w:hAnsi="Times New Roman" w:cs="Times New Roman"/>
          <w:sz w:val="28"/>
          <w:szCs w:val="28"/>
          <w:lang w:eastAsia="ru-RU"/>
        </w:rPr>
        <w:t xml:space="preserve">на дату </w:t>
      </w:r>
      <w:r w:rsidRPr="003C484C">
        <w:rPr>
          <w:rFonts w:ascii="Times New Roman" w:hAnsi="Times New Roman" w:cs="Times New Roman"/>
          <w:spacing w:val="2"/>
          <w:sz w:val="28"/>
          <w:szCs w:val="28"/>
          <w:shd w:val="clear" w:color="auto" w:fill="FFFFFF"/>
        </w:rPr>
        <w:t>вступления в законную силу решения суда об объявлении</w:t>
      </w:r>
      <w:r w:rsidRPr="003C484C">
        <w:rPr>
          <w:rFonts w:ascii="Times New Roman" w:hAnsi="Times New Roman" w:cs="Times New Roman"/>
          <w:sz w:val="28"/>
          <w:szCs w:val="28"/>
        </w:rPr>
        <w:t xml:space="preserve"> умершим индивидуального предпринимателя или лица, занимающегося частной практикой, осуществляется в порядке, предусмотренном настоящей статьей. </w:t>
      </w:r>
    </w:p>
    <w:p w14:paraId="2BC4CD7F"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2. Если ребенок-</w:t>
      </w:r>
      <w:r w:rsidRPr="003C484C">
        <w:rPr>
          <w:rFonts w:ascii="Times New Roman" w:hAnsi="Times New Roman" w:cs="Times New Roman"/>
          <w:sz w:val="28"/>
          <w:szCs w:val="28"/>
        </w:rPr>
        <w:t>сирота, ребенок, оставшийся без попечения родителей</w:t>
      </w:r>
      <w:r w:rsidRPr="003C484C">
        <w:rPr>
          <w:rFonts w:ascii="Times New Roman" w:eastAsia="Times New Roman" w:hAnsi="Times New Roman" w:cs="Times New Roman"/>
          <w:sz w:val="28"/>
          <w:szCs w:val="28"/>
          <w:lang w:eastAsia="ru-RU"/>
        </w:rPr>
        <w:t xml:space="preserve">, является наследником </w:t>
      </w:r>
      <w:r w:rsidRPr="003C484C">
        <w:rPr>
          <w:rFonts w:ascii="Times New Roman" w:hAnsi="Times New Roman" w:cs="Times New Roman"/>
          <w:spacing w:val="2"/>
          <w:sz w:val="28"/>
          <w:szCs w:val="28"/>
          <w:shd w:val="clear" w:color="auto" w:fill="FFFFFF"/>
        </w:rPr>
        <w:t>умершего физического лица, не состоявшего на регистрационном учете индивидуального предпринимателя и (или) лица, занимающегося частной практикой,то такой наследник</w:t>
      </w:r>
      <w:r w:rsidRPr="003C484C">
        <w:rPr>
          <w:rFonts w:ascii="Times New Roman" w:hAnsi="Times New Roman" w:cs="Times New Roman"/>
          <w:sz w:val="28"/>
          <w:szCs w:val="28"/>
        </w:rPr>
        <w:t>освобождается от</w:t>
      </w:r>
      <w:r w:rsidRPr="003C484C">
        <w:rPr>
          <w:rFonts w:ascii="Times New Roman" w:hAnsi="Times New Roman" w:cs="Times New Roman"/>
          <w:spacing w:val="2"/>
          <w:sz w:val="28"/>
          <w:szCs w:val="28"/>
          <w:shd w:val="clear" w:color="auto" w:fill="FFFFFF"/>
        </w:rPr>
        <w:t xml:space="preserve"> погашения налоговой задолженности наследодателя, а налоговая задолженность наследодателя списывается на основании решения </w:t>
      </w:r>
      <w:r w:rsidRPr="003C484C">
        <w:rPr>
          <w:rFonts w:ascii="Times New Roman" w:eastAsia="Times New Roman" w:hAnsi="Times New Roman" w:cs="Times New Roman"/>
          <w:sz w:val="28"/>
          <w:szCs w:val="28"/>
          <w:lang w:eastAsia="ru-RU"/>
        </w:rPr>
        <w:t>о списании налоговой задолженности</w:t>
      </w:r>
      <w:r w:rsidRPr="003C484C">
        <w:rPr>
          <w:rFonts w:ascii="Times New Roman" w:hAnsi="Times New Roman" w:cs="Times New Roman"/>
          <w:sz w:val="28"/>
          <w:szCs w:val="28"/>
        </w:rPr>
        <w:t>.</w:t>
      </w:r>
    </w:p>
    <w:p w14:paraId="380C4F36" w14:textId="77777777" w:rsidR="00951E8D" w:rsidRPr="003C484C" w:rsidRDefault="00951E8D" w:rsidP="00B64CD7">
      <w:pPr>
        <w:spacing w:after="0" w:line="240" w:lineRule="auto"/>
        <w:ind w:firstLine="709"/>
        <w:contextualSpacing/>
        <w:jc w:val="both"/>
        <w:rPr>
          <w:rFonts w:ascii="Times New Roman" w:hAnsi="Times New Roman" w:cs="Times New Roman"/>
          <w:spacing w:val="2"/>
          <w:sz w:val="28"/>
          <w:szCs w:val="28"/>
          <w:shd w:val="clear" w:color="auto" w:fill="FFFFFF"/>
        </w:rPr>
      </w:pPr>
      <w:r w:rsidRPr="003C484C">
        <w:rPr>
          <w:rFonts w:ascii="Times New Roman" w:hAnsi="Times New Roman" w:cs="Times New Roman"/>
          <w:spacing w:val="2"/>
          <w:sz w:val="28"/>
          <w:szCs w:val="28"/>
          <w:shd w:val="clear" w:color="auto" w:fill="FFFFFF"/>
        </w:rPr>
        <w:t xml:space="preserve">Решение </w:t>
      </w:r>
      <w:r w:rsidRPr="003C484C">
        <w:rPr>
          <w:rFonts w:ascii="Times New Roman" w:eastAsia="Times New Roman" w:hAnsi="Times New Roman" w:cs="Times New Roman"/>
          <w:sz w:val="28"/>
          <w:szCs w:val="28"/>
          <w:lang w:eastAsia="ru-RU"/>
        </w:rPr>
        <w:t xml:space="preserve">о списании налоговой задолженности выносится налоговым органом на основании документа </w:t>
      </w:r>
      <w:r w:rsidRPr="003C484C">
        <w:rPr>
          <w:rFonts w:ascii="Times New Roman" w:eastAsia="Times New Roman" w:hAnsi="Times New Roman" w:cs="Times New Roman"/>
          <w:sz w:val="28"/>
          <w:szCs w:val="28"/>
          <w:shd w:val="clear" w:color="auto" w:fill="FFFFFF"/>
          <w:lang w:eastAsia="ru-RU"/>
        </w:rPr>
        <w:t xml:space="preserve">местного исполнительного органа, подтверждающего статус ребенка-сироты, </w:t>
      </w:r>
      <w:r w:rsidRPr="003C484C">
        <w:rPr>
          <w:rFonts w:ascii="Times New Roman" w:hAnsi="Times New Roman" w:cs="Times New Roman"/>
          <w:sz w:val="28"/>
          <w:szCs w:val="28"/>
        </w:rPr>
        <w:t>ребенка, оставшегося без попечения родителей и данных о регистрационном учете в налоговом органе и налоговой задолженности на дату смерти</w:t>
      </w:r>
      <w:r w:rsidRPr="003C484C">
        <w:rPr>
          <w:rFonts w:ascii="Times New Roman" w:hAnsi="Times New Roman" w:cs="Times New Roman"/>
          <w:spacing w:val="2"/>
          <w:sz w:val="28"/>
          <w:szCs w:val="28"/>
          <w:shd w:val="clear" w:color="auto" w:fill="FFFFFF"/>
        </w:rPr>
        <w:t>.</w:t>
      </w:r>
    </w:p>
    <w:p w14:paraId="4B47AECC" w14:textId="77777777" w:rsidR="00951E8D" w:rsidRPr="003C484C" w:rsidRDefault="00951E8D" w:rsidP="00B64CD7">
      <w:pPr>
        <w:spacing w:after="0" w:line="240" w:lineRule="auto"/>
        <w:ind w:firstLine="709"/>
        <w:contextualSpacing/>
        <w:jc w:val="both"/>
        <w:rPr>
          <w:rFonts w:ascii="Times New Roman" w:hAnsi="Times New Roman" w:cs="Times New Roman"/>
          <w:spacing w:val="2"/>
          <w:sz w:val="28"/>
          <w:szCs w:val="28"/>
          <w:shd w:val="clear" w:color="auto" w:fill="FFFFFF"/>
        </w:rPr>
      </w:pPr>
      <w:r w:rsidRPr="003C484C">
        <w:rPr>
          <w:rFonts w:ascii="Times New Roman" w:hAnsi="Times New Roman" w:cs="Times New Roman"/>
          <w:spacing w:val="2"/>
          <w:sz w:val="28"/>
          <w:szCs w:val="28"/>
          <w:shd w:val="clear" w:color="auto" w:fill="FFFFFF"/>
        </w:rPr>
        <w:t xml:space="preserve">3. </w:t>
      </w:r>
      <w:r w:rsidRPr="003C484C">
        <w:rPr>
          <w:rFonts w:ascii="Times New Roman" w:eastAsia="Times New Roman" w:hAnsi="Times New Roman" w:cs="Times New Roman"/>
          <w:sz w:val="28"/>
          <w:szCs w:val="28"/>
          <w:lang w:eastAsia="ru-RU"/>
        </w:rPr>
        <w:t xml:space="preserve">Если наследником </w:t>
      </w:r>
      <w:r w:rsidRPr="003C484C">
        <w:rPr>
          <w:rFonts w:ascii="Times New Roman" w:hAnsi="Times New Roman" w:cs="Times New Roman"/>
          <w:spacing w:val="2"/>
          <w:sz w:val="28"/>
          <w:szCs w:val="28"/>
          <w:shd w:val="clear" w:color="auto" w:fill="FFFFFF"/>
        </w:rPr>
        <w:t>умершего индивидуального предпринимателя и (или) лица, занимающегося частной практикой,</w:t>
      </w:r>
      <w:r w:rsidRPr="003C484C">
        <w:rPr>
          <w:rFonts w:ascii="Times New Roman" w:eastAsia="Times New Roman" w:hAnsi="Times New Roman" w:cs="Times New Roman"/>
          <w:sz w:val="28"/>
          <w:szCs w:val="28"/>
          <w:lang w:eastAsia="ru-RU"/>
        </w:rPr>
        <w:t xml:space="preserve"> является ребенок-</w:t>
      </w:r>
      <w:r w:rsidRPr="003C484C">
        <w:rPr>
          <w:rFonts w:ascii="Times New Roman" w:hAnsi="Times New Roman" w:cs="Times New Roman"/>
          <w:sz w:val="28"/>
          <w:szCs w:val="28"/>
        </w:rPr>
        <w:t>сирота, ребенок, оставшийся без попечения родителей</w:t>
      </w:r>
      <w:r w:rsidRPr="003C484C">
        <w:rPr>
          <w:rFonts w:ascii="Times New Roman" w:eastAsia="Times New Roman" w:hAnsi="Times New Roman" w:cs="Times New Roman"/>
          <w:sz w:val="28"/>
          <w:szCs w:val="28"/>
          <w:lang w:eastAsia="ru-RU"/>
        </w:rPr>
        <w:t xml:space="preserve">, </w:t>
      </w:r>
      <w:r w:rsidRPr="003C484C">
        <w:rPr>
          <w:rFonts w:ascii="Times New Roman" w:hAnsi="Times New Roman" w:cs="Times New Roman"/>
          <w:spacing w:val="2"/>
          <w:sz w:val="28"/>
          <w:szCs w:val="28"/>
          <w:shd w:val="clear" w:color="auto" w:fill="FFFFFF"/>
        </w:rPr>
        <w:t>то обязательство по погашению налоговой задолженности наследодателя возлагается на такого наследника только на основании вступившего в законную силу решения суда</w:t>
      </w:r>
      <w:r w:rsidRPr="003C484C">
        <w:rPr>
          <w:rFonts w:ascii="Times New Roman" w:eastAsia="Times New Roman" w:hAnsi="Times New Roman" w:cs="Times New Roman"/>
          <w:sz w:val="28"/>
          <w:szCs w:val="28"/>
          <w:lang w:eastAsia="ru-RU"/>
        </w:rPr>
        <w:t xml:space="preserve"> о взыскании налоговой задолженности</w:t>
      </w:r>
      <w:r w:rsidRPr="003C484C">
        <w:rPr>
          <w:rFonts w:ascii="Times New Roman" w:hAnsi="Times New Roman" w:cs="Times New Roman"/>
          <w:spacing w:val="2"/>
          <w:sz w:val="28"/>
          <w:szCs w:val="28"/>
          <w:shd w:val="clear" w:color="auto" w:fill="FFFFFF"/>
        </w:rPr>
        <w:t>.</w:t>
      </w:r>
    </w:p>
    <w:p w14:paraId="18099C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Налоговый орган обращается с иском о взыскании налоговой задолженности в суд на основании документа </w:t>
      </w:r>
      <w:r w:rsidRPr="003C484C">
        <w:rPr>
          <w:rFonts w:ascii="Times New Roman" w:eastAsia="Times New Roman" w:hAnsi="Times New Roman" w:cs="Times New Roman"/>
          <w:sz w:val="28"/>
          <w:szCs w:val="28"/>
          <w:shd w:val="clear" w:color="auto" w:fill="FFFFFF"/>
          <w:lang w:eastAsia="ru-RU"/>
        </w:rPr>
        <w:t xml:space="preserve">местного исполнительного органа, подтверждающего статус ребенка-сироты, </w:t>
      </w:r>
      <w:r w:rsidRPr="003C484C">
        <w:rPr>
          <w:rFonts w:ascii="Times New Roman" w:hAnsi="Times New Roman" w:cs="Times New Roman"/>
          <w:sz w:val="28"/>
          <w:szCs w:val="28"/>
        </w:rPr>
        <w:t>ребенка, оставшегося без попечения родителей, данных о регистрационном учете в налоговом органе и налоговой задолженности на дату смерти</w:t>
      </w:r>
      <w:r w:rsidRPr="003C484C">
        <w:rPr>
          <w:rFonts w:ascii="Times New Roman" w:eastAsia="Times New Roman" w:hAnsi="Times New Roman" w:cs="Times New Roman"/>
          <w:sz w:val="28"/>
          <w:szCs w:val="28"/>
          <w:lang w:eastAsia="ru-RU"/>
        </w:rPr>
        <w:t>.</w:t>
      </w:r>
    </w:p>
    <w:p w14:paraId="43BF22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отказе в удовлетворении иска о взыскании налоговой задолженности </w:t>
      </w:r>
      <w:r w:rsidRPr="003C484C">
        <w:rPr>
          <w:rFonts w:ascii="Times New Roman" w:hAnsi="Times New Roman" w:cs="Times New Roman"/>
          <w:spacing w:val="2"/>
          <w:sz w:val="28"/>
          <w:szCs w:val="28"/>
          <w:shd w:val="clear" w:color="auto" w:fill="FFFFFF"/>
        </w:rPr>
        <w:t xml:space="preserve">налоговая задолженность наследодателя списывается согласно решению </w:t>
      </w:r>
      <w:r w:rsidRPr="003C484C">
        <w:rPr>
          <w:rFonts w:ascii="Times New Roman" w:eastAsia="Times New Roman" w:hAnsi="Times New Roman" w:cs="Times New Roman"/>
          <w:sz w:val="28"/>
          <w:szCs w:val="28"/>
          <w:lang w:eastAsia="ru-RU"/>
        </w:rPr>
        <w:t>о списании налоговой задолженности.</w:t>
      </w:r>
    </w:p>
    <w:p w14:paraId="16A115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о списании налоговой задолженности выносится налоговым органом на основании вступившего в законную силу решения суда об отказе в удовлетворении иска о взыскании налоговой задолженности.</w:t>
      </w:r>
    </w:p>
    <w:p w14:paraId="3CD0BE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w:t>
      </w:r>
      <w:r w:rsidRPr="003C484C">
        <w:rPr>
          <w:rFonts w:ascii="Times New Roman" w:hAnsi="Times New Roman" w:cs="Times New Roman"/>
          <w:sz w:val="28"/>
          <w:szCs w:val="28"/>
        </w:rPr>
        <w:t xml:space="preserve">Если имущества умершего физического лица недостаточно для погашения налоговой задолженности, то непогашенная часть налоговой задолженности списывается </w:t>
      </w:r>
      <w:r w:rsidRPr="003C484C">
        <w:rPr>
          <w:rFonts w:ascii="Times New Roman" w:hAnsi="Times New Roman" w:cs="Times New Roman"/>
          <w:spacing w:val="2"/>
          <w:sz w:val="28"/>
          <w:szCs w:val="28"/>
          <w:shd w:val="clear" w:color="auto" w:fill="FFFFFF"/>
        </w:rPr>
        <w:t xml:space="preserve">согласно решению </w:t>
      </w:r>
      <w:r w:rsidRPr="003C484C">
        <w:rPr>
          <w:rFonts w:ascii="Times New Roman" w:eastAsia="Times New Roman" w:hAnsi="Times New Roman" w:cs="Times New Roman"/>
          <w:sz w:val="28"/>
          <w:szCs w:val="28"/>
          <w:lang w:eastAsia="ru-RU"/>
        </w:rPr>
        <w:t>о списании налоговой задолженности.</w:t>
      </w:r>
    </w:p>
    <w:p w14:paraId="2F1B32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Решение</w:t>
      </w:r>
      <w:r w:rsidRPr="003C484C">
        <w:rPr>
          <w:rFonts w:ascii="Times New Roman" w:eastAsia="Times New Roman" w:hAnsi="Times New Roman" w:cs="Times New Roman"/>
          <w:sz w:val="28"/>
          <w:szCs w:val="28"/>
          <w:lang w:eastAsia="ru-RU"/>
        </w:rPr>
        <w:t>о списании налоговой задолженности</w:t>
      </w:r>
      <w:r w:rsidRPr="003C484C">
        <w:rPr>
          <w:rFonts w:ascii="Times New Roman" w:hAnsi="Times New Roman" w:cs="Times New Roman"/>
          <w:sz w:val="28"/>
          <w:szCs w:val="28"/>
        </w:rPr>
        <w:t xml:space="preserve"> выносится налоговым органом на основании вступившего в законную силу решения суда о недостаточности имущества.</w:t>
      </w:r>
    </w:p>
    <w:p w14:paraId="4169BC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При отсутствии наследников или отказе всех наследников от наследства, и передаче имущества в коммунальную собственность налоговая</w:t>
      </w:r>
      <w:r w:rsidRPr="003C484C">
        <w:rPr>
          <w:rFonts w:ascii="Times New Roman" w:hAnsi="Times New Roman" w:cs="Times New Roman"/>
          <w:sz w:val="28"/>
          <w:szCs w:val="28"/>
        </w:rPr>
        <w:t xml:space="preserve"> задолженность умершего физического лица списывается </w:t>
      </w:r>
      <w:r w:rsidRPr="003C484C">
        <w:rPr>
          <w:rFonts w:ascii="Times New Roman" w:hAnsi="Times New Roman" w:cs="Times New Roman"/>
          <w:spacing w:val="2"/>
          <w:sz w:val="28"/>
          <w:szCs w:val="28"/>
          <w:shd w:val="clear" w:color="auto" w:fill="FFFFFF"/>
        </w:rPr>
        <w:t xml:space="preserve">согласно решению </w:t>
      </w:r>
      <w:r w:rsidRPr="003C484C">
        <w:rPr>
          <w:rFonts w:ascii="Times New Roman" w:eastAsia="Times New Roman" w:hAnsi="Times New Roman" w:cs="Times New Roman"/>
          <w:sz w:val="28"/>
          <w:szCs w:val="28"/>
          <w:lang w:eastAsia="ru-RU"/>
        </w:rPr>
        <w:t>о списании налоговой задолженности.</w:t>
      </w:r>
    </w:p>
    <w:p w14:paraId="1083FD6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pacing w:val="2"/>
          <w:sz w:val="28"/>
          <w:szCs w:val="28"/>
          <w:shd w:val="clear" w:color="auto" w:fill="FFFFFF"/>
        </w:rPr>
        <w:t xml:space="preserve">Решение </w:t>
      </w:r>
      <w:r w:rsidRPr="003C484C">
        <w:rPr>
          <w:rFonts w:ascii="Times New Roman" w:eastAsia="Times New Roman" w:hAnsi="Times New Roman" w:cs="Times New Roman"/>
          <w:sz w:val="28"/>
          <w:szCs w:val="28"/>
          <w:lang w:eastAsia="ru-RU"/>
        </w:rPr>
        <w:t xml:space="preserve">о списании налоговой задолженности выносится налоговым органом на основании вступившего в силу решения суда о признании имущества </w:t>
      </w:r>
      <w:r w:rsidRPr="003C484C">
        <w:rPr>
          <w:rFonts w:ascii="Times New Roman" w:hAnsi="Times New Roman" w:cs="Times New Roman"/>
          <w:sz w:val="28"/>
          <w:szCs w:val="28"/>
        </w:rPr>
        <w:t xml:space="preserve">умершего физического </w:t>
      </w:r>
      <w:r w:rsidRPr="003C484C">
        <w:rPr>
          <w:rFonts w:ascii="Times New Roman" w:eastAsia="Times New Roman" w:hAnsi="Times New Roman" w:cs="Times New Roman"/>
          <w:sz w:val="28"/>
          <w:szCs w:val="28"/>
          <w:lang w:eastAsia="ru-RU"/>
        </w:rPr>
        <w:t>выморочным.</w:t>
      </w:r>
    </w:p>
    <w:p w14:paraId="329CCA1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При отмене судом решения об объявлении физического лица умершим действие ранее списанной налоговой задолженности такого физического лица независимо от срока исковой давности возобновляется налоговым органом согласно решению об отмене решения о списании налоговой задолженности и подлежит взысканию.</w:t>
      </w:r>
    </w:p>
    <w:p w14:paraId="440253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об отмене решения о списании налоговой задолженности выносится налоговым органом на основании вступившего в законную силу решения об отмене решения об объявлении физического лица умершим.</w:t>
      </w:r>
    </w:p>
    <w:bookmarkEnd w:id="35"/>
    <w:p w14:paraId="2846C8A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E8D4D0B" w14:textId="77777777" w:rsidR="00951E8D" w:rsidRPr="003C484C" w:rsidRDefault="00951E8D" w:rsidP="00B64CD7">
      <w:pPr>
        <w:spacing w:after="0" w:line="240" w:lineRule="auto"/>
        <w:ind w:firstLine="709"/>
        <w:contextualSpacing/>
        <w:jc w:val="both"/>
        <w:outlineLvl w:val="2"/>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xml:space="preserve">Параграф 3. </w:t>
      </w:r>
      <w:r w:rsidRPr="003C484C">
        <w:rPr>
          <w:rFonts w:ascii="Times New Roman" w:eastAsia="Times New Roman" w:hAnsi="Times New Roman" w:cs="Times New Roman"/>
          <w:b/>
          <w:bCs/>
          <w:sz w:val="28"/>
          <w:szCs w:val="28"/>
          <w:lang w:eastAsia="ru-RU"/>
        </w:rPr>
        <w:t xml:space="preserve">Исполнение отдельных налоговых обязательств при ликвидации, реорганизации и прекращении деятельности </w:t>
      </w:r>
    </w:p>
    <w:p w14:paraId="4DD181A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36" w:name="z57"/>
      <w:bookmarkEnd w:id="36"/>
    </w:p>
    <w:p w14:paraId="7968AC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bCs/>
          <w:sz w:val="28"/>
          <w:szCs w:val="28"/>
          <w:lang w:eastAsia="ru-RU"/>
        </w:rPr>
        <w:t xml:space="preserve">Статья </w:t>
      </w:r>
      <w:bookmarkStart w:id="37" w:name="_Hlk161277108"/>
      <w:r w:rsidR="009E7312" w:rsidRPr="003C484C">
        <w:rPr>
          <w:rFonts w:ascii="Times New Roman" w:eastAsia="Times New Roman" w:hAnsi="Times New Roman" w:cs="Times New Roman"/>
          <w:b/>
          <w:bCs/>
          <w:sz w:val="28"/>
          <w:szCs w:val="28"/>
          <w:lang w:eastAsia="ru-RU"/>
        </w:rPr>
        <w:t>60</w:t>
      </w:r>
      <w:r w:rsidRPr="003C484C">
        <w:rPr>
          <w:rFonts w:ascii="Times New Roman" w:eastAsia="Times New Roman" w:hAnsi="Times New Roman" w:cs="Times New Roman"/>
          <w:b/>
          <w:bCs/>
          <w:sz w:val="28"/>
          <w:szCs w:val="28"/>
          <w:lang w:eastAsia="ru-RU"/>
        </w:rPr>
        <w:t xml:space="preserve">. Общие положения исполнения налогового обязательства </w:t>
      </w:r>
      <w:bookmarkEnd w:id="37"/>
      <w:r w:rsidRPr="003C484C">
        <w:rPr>
          <w:rFonts w:ascii="Times New Roman" w:eastAsia="Times New Roman" w:hAnsi="Times New Roman" w:cs="Times New Roman"/>
          <w:b/>
          <w:bCs/>
          <w:sz w:val="28"/>
          <w:szCs w:val="28"/>
          <w:lang w:eastAsia="ru-RU"/>
        </w:rPr>
        <w:t>при ликвидации, реорганизации и прекращении деятельности</w:t>
      </w:r>
    </w:p>
    <w:p w14:paraId="3FA139F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73ABFC8"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Для целей настоящей статьи:</w:t>
      </w:r>
    </w:p>
    <w:p w14:paraId="13DC34D3"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лицом, прекращающим деятельность, признаются:</w:t>
      </w:r>
    </w:p>
    <w:p w14:paraId="01E33BFA"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ликвидируемое юридическое лицо-резидент;</w:t>
      </w:r>
    </w:p>
    <w:p w14:paraId="05809794"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прекращающее деятельность в Республике Казахстан структурное подразделение юридического лица-нерезидента;</w:t>
      </w:r>
    </w:p>
    <w:p w14:paraId="3143AD42"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прекращающее деятельность в Республике Казахстан постоянное учреждение юридического лица-нерезидента;</w:t>
      </w:r>
    </w:p>
    <w:p w14:paraId="0C5A990F"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прекращающее деятельность структурное подразделение юридического лица-резидента;</w:t>
      </w:r>
    </w:p>
    <w:p w14:paraId="0AAE81BF"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прекращающий деятельность индивидуальный предприниматель;</w:t>
      </w:r>
    </w:p>
    <w:p w14:paraId="63B43B70"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прекращающее деятельность лицо, занимающееся частной практикой;</w:t>
      </w:r>
    </w:p>
    <w:p w14:paraId="14591EFB"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реорганизуемое юридическое лицо путем выделения, слияния, разделения или присоединения;</w:t>
      </w:r>
    </w:p>
    <w:p w14:paraId="3A06328A" w14:textId="77777777" w:rsidR="00951E8D" w:rsidRPr="003C484C" w:rsidRDefault="00951E8D" w:rsidP="00B64CD7">
      <w:pPr>
        <w:tabs>
          <w:tab w:val="left" w:pos="284"/>
        </w:tabs>
        <w:spacing w:after="0" w:line="240" w:lineRule="auto"/>
        <w:ind w:firstLine="709"/>
        <w:contextualSpacing/>
        <w:jc w:val="both"/>
        <w:rPr>
          <w:rFonts w:ascii="Times New Roman" w:hAnsi="Times New Roman" w:cs="Times New Roman"/>
          <w:sz w:val="28"/>
          <w:szCs w:val="28"/>
          <w:shd w:val="clear" w:color="auto" w:fill="FFFFFF" w:themeFill="background1"/>
        </w:rPr>
      </w:pPr>
      <w:r w:rsidRPr="003C484C">
        <w:rPr>
          <w:rFonts w:ascii="Times New Roman" w:hAnsi="Times New Roman" w:cs="Times New Roman"/>
          <w:sz w:val="28"/>
          <w:szCs w:val="28"/>
          <w:shd w:val="clear" w:color="auto" w:fill="FFFFFF" w:themeFill="background1"/>
        </w:rPr>
        <w:t xml:space="preserve">постоянное учреждение </w:t>
      </w:r>
      <w:r w:rsidRPr="003C484C">
        <w:rPr>
          <w:rFonts w:ascii="Times New Roman" w:eastAsia="Times New Roman" w:hAnsi="Times New Roman" w:cs="Times New Roman"/>
          <w:bCs/>
          <w:sz w:val="28"/>
          <w:szCs w:val="28"/>
          <w:lang w:eastAsia="ru-RU"/>
        </w:rPr>
        <w:t>нерезидента,</w:t>
      </w:r>
      <w:r w:rsidRPr="003C484C">
        <w:rPr>
          <w:rFonts w:ascii="Times New Roman" w:hAnsi="Times New Roman" w:cs="Times New Roman"/>
          <w:sz w:val="28"/>
          <w:szCs w:val="28"/>
          <w:shd w:val="clear" w:color="auto" w:fill="FFFFFF" w:themeFill="background1"/>
        </w:rPr>
        <w:t xml:space="preserve"> передающее права и обязанностииностранному юридическому лицу-резиденту.</w:t>
      </w:r>
    </w:p>
    <w:p w14:paraId="1ACDAA2F"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hAnsi="Times New Roman" w:cs="Times New Roman"/>
          <w:sz w:val="28"/>
          <w:szCs w:val="28"/>
          <w:shd w:val="clear" w:color="auto" w:fill="FFFFFF" w:themeFill="background1"/>
        </w:rPr>
        <w:t xml:space="preserve">2) под постоянным учреждением нерезидента понимается постоянное учреждение </w:t>
      </w:r>
      <w:r w:rsidRPr="003C484C">
        <w:rPr>
          <w:rFonts w:ascii="Times New Roman" w:eastAsia="Times New Roman" w:hAnsi="Times New Roman" w:cs="Times New Roman"/>
          <w:bCs/>
          <w:sz w:val="28"/>
          <w:szCs w:val="28"/>
          <w:lang w:eastAsia="ru-RU"/>
        </w:rPr>
        <w:t xml:space="preserve">без открытия </w:t>
      </w:r>
      <w:r w:rsidRPr="003C484C">
        <w:rPr>
          <w:rFonts w:ascii="Times New Roman" w:hAnsi="Times New Roman" w:cs="Times New Roman"/>
          <w:sz w:val="28"/>
          <w:szCs w:val="28"/>
        </w:rPr>
        <w:t xml:space="preserve">филиала (представительства) </w:t>
      </w:r>
      <w:r w:rsidRPr="003C484C">
        <w:rPr>
          <w:rFonts w:ascii="Times New Roman" w:eastAsia="Times New Roman" w:hAnsi="Times New Roman" w:cs="Times New Roman"/>
          <w:bCs/>
          <w:sz w:val="28"/>
          <w:szCs w:val="28"/>
          <w:lang w:eastAsia="ru-RU"/>
        </w:rPr>
        <w:t>юридического лица-нерезидента;</w:t>
      </w:r>
    </w:p>
    <w:p w14:paraId="5F067C94"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hAnsi="Times New Roman" w:cs="Times New Roman"/>
          <w:sz w:val="28"/>
          <w:szCs w:val="28"/>
          <w:shd w:val="clear" w:color="auto" w:fill="FFFFFF" w:themeFill="background1"/>
        </w:rPr>
        <w:t>3) под иностранным юридическим лицом-резидентом понимается</w:t>
      </w:r>
      <w:r w:rsidRPr="003C484C">
        <w:rPr>
          <w:rFonts w:ascii="Times New Roman" w:eastAsia="Times New Roman" w:hAnsi="Times New Roman" w:cs="Times New Roman"/>
          <w:sz w:val="28"/>
          <w:szCs w:val="28"/>
          <w:lang w:eastAsia="ru-RU"/>
        </w:rPr>
        <w:t xml:space="preserve"> юридическое лицо,</w:t>
      </w:r>
      <w:r w:rsidRPr="003C484C">
        <w:rPr>
          <w:rFonts w:ascii="Times New Roman" w:hAnsi="Times New Roman" w:cs="Times New Roman"/>
          <w:sz w:val="28"/>
          <w:szCs w:val="28"/>
        </w:rPr>
        <w:t xml:space="preserve"> созданное по законодательству иностранного государства, </w:t>
      </w:r>
      <w:r w:rsidRPr="003C484C">
        <w:rPr>
          <w:rFonts w:ascii="Times New Roman" w:hAnsi="Times New Roman" w:cs="Times New Roman"/>
          <w:sz w:val="28"/>
          <w:szCs w:val="28"/>
          <w:shd w:val="clear" w:color="auto" w:fill="FFFFFF" w:themeFill="background1"/>
        </w:rPr>
        <w:t>место эффективного управления (место нахождения фактического органа управления) которого находится в Республике Казахстан</w:t>
      </w:r>
      <w:r w:rsidRPr="003C484C">
        <w:rPr>
          <w:rFonts w:ascii="Times New Roman" w:eastAsia="Times New Roman" w:hAnsi="Times New Roman" w:cs="Times New Roman"/>
          <w:bCs/>
          <w:sz w:val="28"/>
          <w:szCs w:val="28"/>
          <w:lang w:eastAsia="ru-RU"/>
        </w:rPr>
        <w:t>.</w:t>
      </w:r>
    </w:p>
    <w:p w14:paraId="16E619C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Ликвидационная налоговая отчетность составляется по видам налогов, платежей в бюджет и социальным платежам, по которым лицо, прекращающее деятельность, является плательщиком и (или) налоговым агентом, за период с начала налогового периода, в котором возникло обязательство по представлению ликвидационной налоговой отчетности, до даты представления в налоговый орган такой отчетности.</w:t>
      </w:r>
    </w:p>
    <w:p w14:paraId="1476A86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Если срок представления очередной налоговой отчетности за налоговый период, предшествующий налоговому периоду, в котором представлено заявление о прекращении деятельности в регистрирующий орган,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14:paraId="27264B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Уплата налогов, платежей в бюджет и социальных платежей, отраженных в очередной налоговой отчетности, представленной в соответствии с частью второй пункта 2 настоящей статьи, и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14:paraId="032F664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shd w:val="clear" w:color="auto" w:fill="FFFFFF" w:themeFill="background1"/>
        </w:rPr>
      </w:pPr>
      <w:r w:rsidRPr="003C484C">
        <w:rPr>
          <w:rFonts w:ascii="Times New Roman" w:eastAsia="Times New Roman" w:hAnsi="Times New Roman" w:cs="Times New Roman"/>
          <w:sz w:val="28"/>
          <w:szCs w:val="28"/>
          <w:lang w:eastAsia="ru-RU"/>
        </w:rPr>
        <w:t xml:space="preserve">Положение настоящего пункта не распространяется на реорганизуемое юридическое лицо путем слияния, </w:t>
      </w:r>
      <w:r w:rsidRPr="003C484C">
        <w:rPr>
          <w:rFonts w:ascii="Times New Roman" w:eastAsia="Times New Roman" w:hAnsi="Times New Roman" w:cs="Times New Roman"/>
          <w:bCs/>
          <w:sz w:val="28"/>
          <w:szCs w:val="28"/>
          <w:lang w:eastAsia="ru-RU"/>
        </w:rPr>
        <w:t>присоединения или выделения</w:t>
      </w:r>
      <w:r w:rsidRPr="003C484C">
        <w:rPr>
          <w:rFonts w:ascii="Times New Roman" w:eastAsia="Times New Roman" w:hAnsi="Times New Roman" w:cs="Times New Roman"/>
          <w:sz w:val="28"/>
          <w:szCs w:val="28"/>
          <w:lang w:eastAsia="ru-RU"/>
        </w:rPr>
        <w:t xml:space="preserve">, </w:t>
      </w:r>
      <w:r w:rsidRPr="003C484C">
        <w:rPr>
          <w:rFonts w:ascii="Times New Roman" w:hAnsi="Times New Roman" w:cs="Times New Roman"/>
          <w:sz w:val="28"/>
          <w:szCs w:val="28"/>
          <w:shd w:val="clear" w:color="auto" w:fill="FFFFFF" w:themeFill="background1"/>
        </w:rPr>
        <w:t xml:space="preserve">постоянное учреждение </w:t>
      </w:r>
      <w:r w:rsidRPr="003C484C">
        <w:rPr>
          <w:rFonts w:ascii="Times New Roman" w:eastAsia="Times New Roman" w:hAnsi="Times New Roman" w:cs="Times New Roman"/>
          <w:bCs/>
          <w:sz w:val="28"/>
          <w:szCs w:val="28"/>
          <w:lang w:eastAsia="ru-RU"/>
        </w:rPr>
        <w:t>нерезидента,</w:t>
      </w:r>
      <w:r w:rsidRPr="003C484C">
        <w:rPr>
          <w:rFonts w:ascii="Times New Roman" w:hAnsi="Times New Roman" w:cs="Times New Roman"/>
          <w:sz w:val="28"/>
          <w:szCs w:val="28"/>
          <w:shd w:val="clear" w:color="auto" w:fill="FFFFFF" w:themeFill="background1"/>
        </w:rPr>
        <w:t xml:space="preserve"> передающее права и обязанности</w:t>
      </w:r>
      <w:r w:rsidRPr="003C484C">
        <w:rPr>
          <w:rFonts w:ascii="Times New Roman" w:eastAsia="Times New Roman" w:hAnsi="Times New Roman" w:cs="Times New Roman"/>
          <w:sz w:val="28"/>
          <w:szCs w:val="28"/>
          <w:lang w:eastAsia="ru-RU"/>
        </w:rPr>
        <w:t xml:space="preserve"> иностранному юридическому лицу-резиденту</w:t>
      </w:r>
      <w:r w:rsidRPr="003C484C">
        <w:rPr>
          <w:rFonts w:ascii="Times New Roman" w:hAnsi="Times New Roman" w:cs="Times New Roman"/>
          <w:sz w:val="28"/>
          <w:szCs w:val="28"/>
          <w:shd w:val="clear" w:color="auto" w:fill="FFFFFF" w:themeFill="background1"/>
        </w:rPr>
        <w:t>.</w:t>
      </w:r>
    </w:p>
    <w:p w14:paraId="4C72A97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4. </w:t>
      </w:r>
      <w:r w:rsidRPr="003C484C">
        <w:rPr>
          <w:rFonts w:ascii="Times New Roman" w:eastAsia="Times New Roman" w:hAnsi="Times New Roman" w:cs="Times New Roman"/>
          <w:sz w:val="28"/>
          <w:szCs w:val="28"/>
          <w:lang w:eastAsia="ru-RU"/>
        </w:rPr>
        <w:t xml:space="preserve">При прекращении </w:t>
      </w:r>
      <w:r w:rsidRPr="003C484C">
        <w:rPr>
          <w:rFonts w:ascii="Times New Roman" w:hAnsi="Times New Roman" w:cs="Times New Roman"/>
          <w:sz w:val="28"/>
          <w:szCs w:val="28"/>
        </w:rPr>
        <w:t xml:space="preserve">осуществления деятельности, связанной с денежными расчетами лицо, прекращающее деятельность, обязано представить в налоговый орган по месту своего нахождения </w:t>
      </w:r>
      <w:r w:rsidRPr="003C484C">
        <w:rPr>
          <w:rFonts w:ascii="Times New Roman" w:eastAsia="Times New Roman" w:hAnsi="Times New Roman" w:cs="Times New Roman"/>
          <w:sz w:val="28"/>
          <w:szCs w:val="28"/>
          <w:lang w:eastAsia="ru-RU"/>
        </w:rPr>
        <w:t>н</w:t>
      </w:r>
      <w:r w:rsidRPr="003C484C">
        <w:rPr>
          <w:rFonts w:ascii="Times New Roman" w:hAnsi="Times New Roman" w:cs="Times New Roman"/>
          <w:sz w:val="28"/>
          <w:szCs w:val="28"/>
        </w:rPr>
        <w:t>алоговое заявление о снятии с учета контрольно-кассовой машины (при наличии) в порядке, определенном настоящим Кодексом.</w:t>
      </w:r>
    </w:p>
    <w:p w14:paraId="65DD5DD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Порядок исполнения налогового обязательства при ликвидации, реорганизации и прекращении деятельности, упрощенный порядок исполнения налогового обязательства при прекращении деятельности, отдельные категорий налогоплательщиков, а также у</w:t>
      </w:r>
      <w:r w:rsidRPr="003C484C">
        <w:rPr>
          <w:rFonts w:ascii="Times New Roman" w:hAnsi="Times New Roman" w:cs="Times New Roman"/>
          <w:sz w:val="28"/>
          <w:szCs w:val="28"/>
        </w:rPr>
        <w:t xml:space="preserve">словия, при одновременном соответствии которым налогоплательщики </w:t>
      </w:r>
      <w:r w:rsidRPr="003C484C">
        <w:rPr>
          <w:rFonts w:ascii="Times New Roman" w:eastAsia="Times New Roman" w:hAnsi="Times New Roman" w:cs="Times New Roman"/>
          <w:sz w:val="28"/>
          <w:szCs w:val="28"/>
          <w:lang w:eastAsia="ru-RU"/>
        </w:rPr>
        <w:t>подлежат отнесению их к отдельной категории, устанавливаются уполномоченным органом.</w:t>
      </w:r>
    </w:p>
    <w:p w14:paraId="7865860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6. Лицо, прекращающее деятельность, после представления соответствующего заявления признается налоговым органом </w:t>
      </w:r>
      <w:r w:rsidRPr="003C484C">
        <w:rPr>
          <w:rFonts w:ascii="Times New Roman" w:eastAsia="Times New Roman" w:hAnsi="Times New Roman" w:cs="Times New Roman"/>
          <w:bCs/>
          <w:sz w:val="28"/>
          <w:szCs w:val="28"/>
          <w:lang w:eastAsia="ru-RU"/>
        </w:rPr>
        <w:t>н</w:t>
      </w:r>
      <w:r w:rsidRPr="003C484C">
        <w:rPr>
          <w:rFonts w:ascii="Times New Roman" w:eastAsia="Times New Roman" w:hAnsi="Times New Roman" w:cs="Times New Roman"/>
          <w:sz w:val="28"/>
          <w:szCs w:val="28"/>
          <w:lang w:eastAsia="ru-RU"/>
        </w:rPr>
        <w:t>алогоплательщиком, находящимся на стадии ликвидации (прекращения деятельности).</w:t>
      </w:r>
    </w:p>
    <w:p w14:paraId="69D47A1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Сведения о таком налогоплательщике в течение трех рабочих дней, следующих за днем представления соответствующего заявления, включаются в список налогоплательщиков, находящихся на стадии ликвидации (прекращения деятельности), подлежащий размещению на интернет-ресурсе уполномоченного органа.</w:t>
      </w:r>
    </w:p>
    <w:p w14:paraId="175D78D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Исключение налогоплательщика из списка налогоплательщиков, находящихся на стадии ликвидации (прекращения деятельности), производится налоговым органом в нижеперечисленных случаях и в течение трех рабочих дней, следующих за днем:</w:t>
      </w:r>
    </w:p>
    <w:p w14:paraId="77F17C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получения сведений об исключении из реестров номеров;</w:t>
      </w:r>
    </w:p>
    <w:p w14:paraId="0640A91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снятия с регистрационного учета индивидуального предпринимателя или лица, занимающегося частной практикой;</w:t>
      </w:r>
    </w:p>
    <w:p w14:paraId="79A392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вынесения </w:t>
      </w:r>
      <w:bookmarkStart w:id="38" w:name="_Hlk162648092"/>
      <w:r w:rsidRPr="003C484C">
        <w:rPr>
          <w:rFonts w:ascii="Times New Roman" w:eastAsia="Times New Roman" w:hAnsi="Times New Roman" w:cs="Times New Roman"/>
          <w:sz w:val="28"/>
          <w:szCs w:val="28"/>
          <w:lang w:eastAsia="ru-RU"/>
        </w:rPr>
        <w:t>решения об отказе в снятии с регистрационного учета индивидуального предпринимателя или лица, занимающегося частной практикой</w:t>
      </w:r>
      <w:bookmarkEnd w:id="38"/>
      <w:r w:rsidRPr="003C484C">
        <w:rPr>
          <w:rFonts w:ascii="Times New Roman" w:eastAsia="Times New Roman" w:hAnsi="Times New Roman" w:cs="Times New Roman"/>
          <w:sz w:val="28"/>
          <w:szCs w:val="28"/>
          <w:lang w:eastAsia="ru-RU"/>
        </w:rPr>
        <w:t>;</w:t>
      </w:r>
    </w:p>
    <w:p w14:paraId="1331521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4) обращения налогоплательщика об изменении решения о ликвидации (прекращении деятельности).</w:t>
      </w:r>
    </w:p>
    <w:p w14:paraId="66282C5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2E396D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9E7312" w:rsidRPr="003C484C">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 xml:space="preserve">. Особенности исполнения налогового обязательства при ликвидации </w:t>
      </w:r>
    </w:p>
    <w:p w14:paraId="6C354E4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5408AB3F"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1. </w:t>
      </w:r>
      <w:r w:rsidRPr="003C484C">
        <w:rPr>
          <w:rFonts w:ascii="Times New Roman" w:eastAsia="Times New Roman" w:hAnsi="Times New Roman" w:cs="Times New Roman"/>
          <w:sz w:val="28"/>
          <w:szCs w:val="28"/>
          <w:lang w:eastAsia="ru-RU"/>
        </w:rPr>
        <w:t>Для целей настоящей статьи ликвидируемым налогоплательщиком признаются:</w:t>
      </w:r>
    </w:p>
    <w:p w14:paraId="6B9E653A"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ликвидируемое юридическое лицо-резидент;</w:t>
      </w:r>
    </w:p>
    <w:p w14:paraId="369E5E01"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прекращающее деятельность в Республике Казахстан структурное подразделение юридического лица-нерезидента;</w:t>
      </w:r>
    </w:p>
    <w:p w14:paraId="7489109F"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прекращающее деятельность в Республике Казахстан постоянное учреждение юридического лица-нерезидента;</w:t>
      </w:r>
    </w:p>
    <w:p w14:paraId="494F8FCF"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прекращающее деятельность структурное подразделение юридического лица-резидента.</w:t>
      </w:r>
    </w:p>
    <w:p w14:paraId="0C4CCF5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w:t>
      </w:r>
      <w:r w:rsidRPr="003C484C">
        <w:rPr>
          <w:rFonts w:ascii="Times New Roman" w:eastAsia="Times New Roman" w:hAnsi="Times New Roman" w:cs="Times New Roman"/>
          <w:sz w:val="28"/>
          <w:szCs w:val="28"/>
          <w:lang w:eastAsia="ru-RU"/>
        </w:rPr>
        <w:t>алоговая задолженность ликвидируемого налогоплательщика погашается за счет денег таких лиц, в том числе полученных от реализации их имущества, в порядке очередности, установленной законами Республики Казахстан.</w:t>
      </w:r>
    </w:p>
    <w:p w14:paraId="79BB1FF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Налоговая задолженность прекращающего деятельность структурного подразделения юридического лица-резидента, </w:t>
      </w:r>
      <w:r w:rsidRPr="003C484C">
        <w:rPr>
          <w:rFonts w:ascii="Times New Roman" w:hAnsi="Times New Roman" w:cs="Times New Roman"/>
          <w:sz w:val="28"/>
          <w:szCs w:val="28"/>
        </w:rPr>
        <w:t>структурных подразделений юридических лиц через прекращающее деятельность постоянное учреждение или структурное подразделение,</w:t>
      </w:r>
      <w:r w:rsidRPr="003C484C">
        <w:rPr>
          <w:rFonts w:ascii="Times New Roman" w:eastAsia="Times New Roman" w:hAnsi="Times New Roman" w:cs="Times New Roman"/>
          <w:sz w:val="28"/>
          <w:szCs w:val="28"/>
          <w:lang w:eastAsia="ru-RU"/>
        </w:rPr>
        <w:t xml:space="preserve"> погашается за счет денег создавшего их юридического лица. </w:t>
      </w:r>
    </w:p>
    <w:p w14:paraId="1AC5F4A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Если имущества ликвидируемого налогоплательщика недостаточно для погашения в полном объеме налоговой задолженности, оставшаяся часть налоговой задолженности погашается учредителями (участниками) ликвидируемого налогоплательщика в случаях, установленных законами Республики Казахстан.</w:t>
      </w:r>
    </w:p>
    <w:p w14:paraId="3747DE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Излишне (ошибочно) уплаченные ликвидируемым налогоплательщиком суммы налогов, платежей в бюджет и пени, штрафов, а также таможенных пошлин, налогов, таможенных сборов и пени, взимаемых таможенными органами, подлежат зачету в счет погашения его задолженности и оставшаяся часть возврату ликвидируемому налогоплательщиком в порядке и с учетом условий, установленных законодательством Республики Казахстан.</w:t>
      </w:r>
    </w:p>
    <w:p w14:paraId="5B32657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если ликвидируемый налогоплательщик на дату снятия с регистрационного учета плательщика налога на добавленную стоимость имеет сумму превышения по налогу на добавленную стоимость, относимого в зачет, над суммой начисленного налога, подлежащую возврату, указанное превышение подлежит возврату в порядке, определенном настоящим Кодексом.</w:t>
      </w:r>
    </w:p>
    <w:p w14:paraId="376AC18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При возникновении у </w:t>
      </w:r>
      <w:r w:rsidRPr="003C484C">
        <w:rPr>
          <w:rFonts w:ascii="Times New Roman" w:eastAsia="Times New Roman" w:hAnsi="Times New Roman" w:cs="Times New Roman"/>
          <w:bCs/>
          <w:sz w:val="28"/>
          <w:szCs w:val="28"/>
          <w:lang w:eastAsia="ru-RU"/>
        </w:rPr>
        <w:t xml:space="preserve">ликвидируемого </w:t>
      </w:r>
      <w:r w:rsidRPr="003C484C">
        <w:rPr>
          <w:rFonts w:ascii="Times New Roman" w:eastAsia="Times New Roman" w:hAnsi="Times New Roman" w:cs="Times New Roman"/>
          <w:sz w:val="28"/>
          <w:szCs w:val="28"/>
          <w:lang w:eastAsia="ru-RU"/>
        </w:rPr>
        <w:t>налогоплательщикав течение периода со дня представления ликвидационной налоговой отчетности до даты завершения налогового администрирования налоговых обязательств по исчислению и уплате налогов и платежей в бюджет, социального обязательства, такое лицо обязано исполнить указанные обязательства в полном объеме</w:t>
      </w:r>
      <w:r w:rsidRPr="003C484C">
        <w:rPr>
          <w:rFonts w:ascii="Times New Roman" w:hAnsi="Times New Roman" w:cs="Times New Roman"/>
          <w:sz w:val="28"/>
          <w:szCs w:val="28"/>
        </w:rPr>
        <w:t xml:space="preserve"> на основании уведомления </w:t>
      </w:r>
      <w:r w:rsidRPr="003C484C">
        <w:rPr>
          <w:rFonts w:ascii="Times New Roman" w:eastAsia="Times New Roman" w:hAnsi="Times New Roman" w:cs="Times New Roman"/>
          <w:sz w:val="28"/>
          <w:szCs w:val="28"/>
          <w:lang w:eastAsia="ru-RU"/>
        </w:rPr>
        <w:t>о суммах, начисленных в период ликвидации.</w:t>
      </w:r>
    </w:p>
    <w:p w14:paraId="158EF5D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При возникновении </w:t>
      </w:r>
      <w:r w:rsidRPr="003C484C">
        <w:rPr>
          <w:rFonts w:ascii="Times New Roman" w:hAnsi="Times New Roman" w:cs="Times New Roman"/>
          <w:sz w:val="28"/>
          <w:szCs w:val="28"/>
        </w:rPr>
        <w:t xml:space="preserve">доходов физических лиц и нерезидентов, подлежащих налогообложению у источника выплаты, в виде дивидендов в течение периода со дня, следующего за днем </w:t>
      </w:r>
      <w:r w:rsidRPr="003C484C">
        <w:rPr>
          <w:rFonts w:ascii="Times New Roman" w:eastAsia="Times New Roman" w:hAnsi="Times New Roman" w:cs="Times New Roman"/>
          <w:sz w:val="28"/>
          <w:szCs w:val="28"/>
          <w:lang w:eastAsia="ru-RU"/>
        </w:rPr>
        <w:t>завершения налогового администрирования</w:t>
      </w:r>
      <w:r w:rsidRPr="003C484C">
        <w:rPr>
          <w:rFonts w:ascii="Times New Roman" w:hAnsi="Times New Roman" w:cs="Times New Roman"/>
          <w:sz w:val="28"/>
          <w:szCs w:val="28"/>
        </w:rPr>
        <w:t>,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14:paraId="287B045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Налоговый орган направляет в регистрирующий орган сведения об отсутствии (наличии) задолженности ликвидируемого налогоплательщика после представления им ликвидационного баланса.</w:t>
      </w:r>
    </w:p>
    <w:p w14:paraId="12633EE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Основанием для представления </w:t>
      </w:r>
      <w:r w:rsidRPr="003C484C">
        <w:rPr>
          <w:rFonts w:ascii="Times New Roman" w:eastAsia="Times New Roman" w:hAnsi="Times New Roman" w:cs="Times New Roman"/>
          <w:bCs/>
          <w:sz w:val="28"/>
          <w:szCs w:val="28"/>
          <w:lang w:eastAsia="ru-RU"/>
        </w:rPr>
        <w:t xml:space="preserve">ликвидируемым </w:t>
      </w:r>
      <w:r w:rsidRPr="003C484C">
        <w:rPr>
          <w:rFonts w:ascii="Times New Roman" w:eastAsia="Times New Roman" w:hAnsi="Times New Roman" w:cs="Times New Roman"/>
          <w:sz w:val="28"/>
          <w:szCs w:val="28"/>
          <w:lang w:eastAsia="ru-RU"/>
        </w:rPr>
        <w:t xml:space="preserve">налогоплательщикомликвидационного балансав налоговый орган по месту своего нахождения </w:t>
      </w:r>
      <w:r w:rsidRPr="003C484C">
        <w:rPr>
          <w:rFonts w:ascii="Times New Roman" w:hAnsi="Times New Roman" w:cs="Times New Roman"/>
          <w:sz w:val="28"/>
          <w:szCs w:val="28"/>
        </w:rPr>
        <w:t>является одновременное соблюдение следующих условий</w:t>
      </w:r>
      <w:r w:rsidRPr="003C484C">
        <w:rPr>
          <w:rFonts w:ascii="Times New Roman" w:hAnsi="Times New Roman" w:cs="Times New Roman"/>
          <w:sz w:val="28"/>
          <w:szCs w:val="28"/>
          <w:shd w:val="clear" w:color="auto" w:fill="FFFFFF" w:themeFill="background1"/>
        </w:rPr>
        <w:t>:</w:t>
      </w:r>
    </w:p>
    <w:p w14:paraId="0470D2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отсутствие налоговой задолженности, задолженности по социальным платежам, </w:t>
      </w:r>
      <w:r w:rsidRPr="003C484C">
        <w:rPr>
          <w:rFonts w:ascii="Times New Roman" w:hAnsi="Times New Roman" w:cs="Times New Roman"/>
          <w:sz w:val="28"/>
          <w:szCs w:val="28"/>
        </w:rPr>
        <w:t xml:space="preserve">в том числе после </w:t>
      </w:r>
      <w:r w:rsidRPr="003C484C">
        <w:rPr>
          <w:rFonts w:ascii="Times New Roman" w:eastAsia="Times New Roman" w:hAnsi="Times New Roman" w:cs="Times New Roman"/>
          <w:sz w:val="28"/>
          <w:szCs w:val="28"/>
          <w:lang w:eastAsia="ru-RU"/>
        </w:rPr>
        <w:t>проведенного налогового администрирования;</w:t>
      </w:r>
    </w:p>
    <w:p w14:paraId="774C17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возврата излишне (ошибочно) уплаченных сумм налогов, платежей в бюджет, пени и штрафов, превышения налога на добавленную стоимость, относимого в зачет, над суммой начисленного налога, подлежащего возврату в соответствии с настоящим Кодексом, таможенных пошлин, налогов, таможенных сборов и пени, в порядке и в случаях, определенных законодательством Республики Казахстан.</w:t>
      </w:r>
    </w:p>
    <w:p w14:paraId="3D33C3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Ликвидируемый налогоплательщик при представлении налоговым органом сведений об отсутствии (наличии) задолженности, предусматривающих отсутствие у него задолженности, обязан обратиться в регистрирующий орган для завершения процедуры прекращения деятельности не позднее трех рабочих дней с даты направления таких сведений.</w:t>
      </w:r>
    </w:p>
    <w:p w14:paraId="05D34BA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60AD36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9E7312"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 xml:space="preserve">. </w:t>
      </w:r>
      <w:bookmarkStart w:id="39" w:name="_Hlk161277119"/>
      <w:r w:rsidRPr="003C484C">
        <w:rPr>
          <w:rFonts w:ascii="Times New Roman" w:eastAsia="Times New Roman" w:hAnsi="Times New Roman" w:cs="Times New Roman"/>
          <w:b/>
          <w:bCs/>
          <w:sz w:val="28"/>
          <w:szCs w:val="28"/>
          <w:lang w:eastAsia="ru-RU"/>
        </w:rPr>
        <w:t xml:space="preserve">Особенности исполнения налогового обязательства индивидуальным предпринимателем и лицом, занимающимся частной практикой, при прекращении деятельности </w:t>
      </w:r>
      <w:bookmarkEnd w:id="39"/>
    </w:p>
    <w:p w14:paraId="385D396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6B6F676D"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1.Н</w:t>
      </w:r>
      <w:r w:rsidRPr="003C484C">
        <w:rPr>
          <w:rFonts w:ascii="Times New Roman" w:eastAsia="Times New Roman" w:hAnsi="Times New Roman" w:cs="Times New Roman"/>
          <w:sz w:val="28"/>
          <w:szCs w:val="28"/>
          <w:lang w:eastAsia="ru-RU"/>
        </w:rPr>
        <w:t>алоговая задолженность прекращающего деятельность индивидуального предпринимателя или лица, занимающегося частной практикой, погашается за счет денег такого лица, в том числе полученных от реализации их имущества, в порядке очередности, установленной законами Республики Казахстан.</w:t>
      </w:r>
    </w:p>
    <w:p w14:paraId="2BDF9F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Основанием для снятия индивидуального предпринимателя или лица, занимающегося частной практикой, с регистрационного учета </w:t>
      </w:r>
      <w:r w:rsidRPr="003C484C">
        <w:rPr>
          <w:rFonts w:ascii="Times New Roman" w:hAnsi="Times New Roman" w:cs="Times New Roman"/>
          <w:sz w:val="28"/>
          <w:szCs w:val="28"/>
        </w:rPr>
        <w:t>является одновременное соблюдение следующих условий</w:t>
      </w:r>
      <w:r w:rsidRPr="003C484C">
        <w:rPr>
          <w:rFonts w:ascii="Times New Roman" w:hAnsi="Times New Roman" w:cs="Times New Roman"/>
          <w:sz w:val="28"/>
          <w:szCs w:val="28"/>
          <w:shd w:val="clear" w:color="auto" w:fill="FFFFFF" w:themeFill="background1"/>
        </w:rPr>
        <w:t>:</w:t>
      </w:r>
    </w:p>
    <w:p w14:paraId="3D0942D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отсутствие налоговой задолженности, задолженности по социальным платежам, </w:t>
      </w:r>
      <w:r w:rsidRPr="003C484C">
        <w:rPr>
          <w:rFonts w:ascii="Times New Roman" w:hAnsi="Times New Roman" w:cs="Times New Roman"/>
          <w:sz w:val="28"/>
          <w:szCs w:val="28"/>
        </w:rPr>
        <w:t xml:space="preserve">в том числе после </w:t>
      </w:r>
      <w:r w:rsidRPr="003C484C">
        <w:rPr>
          <w:rFonts w:ascii="Times New Roman" w:eastAsia="Times New Roman" w:hAnsi="Times New Roman" w:cs="Times New Roman"/>
          <w:sz w:val="28"/>
          <w:szCs w:val="28"/>
          <w:lang w:eastAsia="ru-RU"/>
        </w:rPr>
        <w:t>проведенного налогового администрирования;</w:t>
      </w:r>
    </w:p>
    <w:p w14:paraId="2756FA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возврат излишне (ошибочно) уплаченных сумм налогов, платежей в бюджет, пени и штрафов, таможенных пошлин, налогов, таможенных сборов и пени, в порядке и в случаях, определенных законодательством Республики Казахстан.</w:t>
      </w:r>
    </w:p>
    <w:p w14:paraId="4ED858A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Налоговый орган вправе проводить налоговое администрирование деятельности индивидуального предпринимателя или лица, занимающегося частной практикой, после прекращения физическим лицом такой деятельности в упрощенном порядке в пределах срока исковой давности.</w:t>
      </w:r>
    </w:p>
    <w:p w14:paraId="5CCF05A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выявлении налоговым органом расхождений (нарушений) по деятельности, указанной в части первой настоящего пункта, физическое лицо:</w:t>
      </w:r>
    </w:p>
    <w:p w14:paraId="0D185D24" w14:textId="77777777" w:rsidR="00951E8D" w:rsidRPr="003C484C" w:rsidRDefault="00951E8D" w:rsidP="00B64CD7">
      <w:pPr>
        <w:pStyle w:val="ac"/>
        <w:numPr>
          <w:ilvl w:val="0"/>
          <w:numId w:val="19"/>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исчисляет налоговые обязательства по налогам, платежам в бюджет и социальное обязательство в соответствии с законодательством Республики Казахстан, действовавшим на момент осуществления такой деятельности;</w:t>
      </w:r>
    </w:p>
    <w:p w14:paraId="7AB9EB84" w14:textId="77777777" w:rsidR="00951E8D" w:rsidRPr="003C484C" w:rsidRDefault="00951E8D" w:rsidP="00B64CD7">
      <w:pPr>
        <w:pStyle w:val="ac"/>
        <w:numPr>
          <w:ilvl w:val="0"/>
          <w:numId w:val="19"/>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исполняет налоговые обязательства и социальное обязательство в соответствии с действующим законодательством Республики Казахстан.</w:t>
      </w:r>
    </w:p>
    <w:p w14:paraId="498D250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Информация о снятии и об отказе в снятии с регистрационного учета индивидуального предпринимателя и лица, занимающегося частной практикой, подлежит размещению на интернет-ресурсе уполномоченного органа.</w:t>
      </w:r>
    </w:p>
    <w:p w14:paraId="46D37E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3AB81E3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9E7312" w:rsidRPr="003C484C">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 xml:space="preserve">. Особенности исполнения налогового обязательства при реорганизации юридического лица и </w:t>
      </w:r>
      <w:r w:rsidRPr="003C484C">
        <w:rPr>
          <w:rFonts w:ascii="Times New Roman" w:hAnsi="Times New Roman" w:cs="Times New Roman"/>
          <w:b/>
          <w:bCs/>
          <w:sz w:val="28"/>
          <w:szCs w:val="28"/>
        </w:rPr>
        <w:t>при передаче постоянным учреждением без открытия структурного подразделения юридического лица-нерезидента прав и обязанностей в связи с наличием места эффективного управления (места нахождения фактического органа управления) в Республике Казахстан</w:t>
      </w:r>
    </w:p>
    <w:p w14:paraId="446BE3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A072039"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Исполнение налогового обязательства:</w:t>
      </w:r>
    </w:p>
    <w:p w14:paraId="7E6C1B05" w14:textId="77777777" w:rsidR="00951E8D" w:rsidRPr="003C484C" w:rsidRDefault="00951E8D" w:rsidP="00B64CD7">
      <w:pPr>
        <w:pStyle w:val="afc"/>
        <w:spacing w:after="0"/>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реорганизуемого юридического лица, за исключением представления ликвидационной налоговой отчетности при реорганизации путем разделения и выделения, возлагается на его правопреемника</w:t>
      </w:r>
      <w:r w:rsidRPr="003C484C">
        <w:rPr>
          <w:rFonts w:ascii="Times New Roman" w:hAnsi="Times New Roman" w:cs="Times New Roman"/>
          <w:sz w:val="28"/>
          <w:szCs w:val="28"/>
          <w:shd w:val="clear" w:color="auto" w:fill="FFFFFF" w:themeFill="background1"/>
        </w:rPr>
        <w:t>.</w:t>
      </w:r>
    </w:p>
    <w:p w14:paraId="145599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Установление правопреемника, а также доли его участия в погашении налоговой задолженности реорганизуемого юридического лица осуществляется в соответствии с гражданским законодательством Республики Казахстан;</w:t>
      </w:r>
    </w:p>
    <w:p w14:paraId="32FA71F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r w:rsidRPr="003C484C">
        <w:rPr>
          <w:rFonts w:ascii="Times New Roman" w:hAnsi="Times New Roman" w:cs="Times New Roman"/>
          <w:sz w:val="28"/>
          <w:szCs w:val="28"/>
          <w:shd w:val="clear" w:color="auto" w:fill="FFFFFF" w:themeFill="background1"/>
        </w:rPr>
        <w:t xml:space="preserve"> постоянного учреждения </w:t>
      </w:r>
      <w:r w:rsidRPr="003C484C">
        <w:rPr>
          <w:rFonts w:ascii="Times New Roman" w:eastAsia="Times New Roman" w:hAnsi="Times New Roman" w:cs="Times New Roman"/>
          <w:bCs/>
          <w:sz w:val="28"/>
          <w:szCs w:val="28"/>
          <w:lang w:eastAsia="ru-RU"/>
        </w:rPr>
        <w:t>нерезидента</w:t>
      </w:r>
      <w:r w:rsidRPr="003C484C">
        <w:rPr>
          <w:rFonts w:ascii="Times New Roman" w:eastAsia="Times New Roman" w:hAnsi="Times New Roman" w:cs="Times New Roman"/>
          <w:sz w:val="28"/>
          <w:szCs w:val="28"/>
          <w:lang w:eastAsia="ru-RU"/>
        </w:rPr>
        <w:t>, передавшего права и обязанности иностранному юридическому лицу-резиденту, возлагается на иностранное юридическое лицо-резидента.</w:t>
      </w:r>
    </w:p>
    <w:p w14:paraId="4CF1F8ED" w14:textId="77777777" w:rsidR="00951E8D" w:rsidRPr="003C484C" w:rsidRDefault="00951E8D" w:rsidP="00B64CD7">
      <w:pPr>
        <w:tabs>
          <w:tab w:val="left" w:pos="284"/>
        </w:tabs>
        <w:spacing w:after="0" w:line="240" w:lineRule="auto"/>
        <w:ind w:firstLine="709"/>
        <w:contextualSpacing/>
        <w:jc w:val="both"/>
        <w:rPr>
          <w:rFonts w:ascii="Times New Roman" w:hAnsi="Times New Roman" w:cs="Times New Roman"/>
          <w:sz w:val="28"/>
          <w:szCs w:val="28"/>
          <w:shd w:val="clear" w:color="auto" w:fill="FFFFFF" w:themeFill="background1"/>
        </w:rPr>
      </w:pPr>
      <w:r w:rsidRPr="003C484C">
        <w:rPr>
          <w:rFonts w:ascii="Times New Roman" w:hAnsi="Times New Roman" w:cs="Times New Roman"/>
          <w:sz w:val="28"/>
          <w:szCs w:val="28"/>
          <w:shd w:val="clear" w:color="auto" w:fill="FFFFFF" w:themeFill="background1"/>
        </w:rPr>
        <w:t>Для целей настоящей статьи:</w:t>
      </w:r>
    </w:p>
    <w:p w14:paraId="79E775C9"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hAnsi="Times New Roman" w:cs="Times New Roman"/>
          <w:sz w:val="28"/>
          <w:szCs w:val="28"/>
          <w:shd w:val="clear" w:color="auto" w:fill="FFFFFF" w:themeFill="background1"/>
        </w:rPr>
        <w:t xml:space="preserve">под постоянным учреждением нерезидента понимается постоянное учреждение </w:t>
      </w:r>
      <w:r w:rsidRPr="003C484C">
        <w:rPr>
          <w:rFonts w:ascii="Times New Roman" w:eastAsia="Times New Roman" w:hAnsi="Times New Roman" w:cs="Times New Roman"/>
          <w:bCs/>
          <w:sz w:val="28"/>
          <w:szCs w:val="28"/>
          <w:lang w:eastAsia="ru-RU"/>
        </w:rPr>
        <w:t xml:space="preserve">без открытия </w:t>
      </w:r>
      <w:r w:rsidRPr="003C484C">
        <w:rPr>
          <w:rFonts w:ascii="Times New Roman" w:hAnsi="Times New Roman" w:cs="Times New Roman"/>
          <w:sz w:val="28"/>
          <w:szCs w:val="28"/>
        </w:rPr>
        <w:t xml:space="preserve">филиала (представительства) </w:t>
      </w:r>
      <w:r w:rsidRPr="003C484C">
        <w:rPr>
          <w:rFonts w:ascii="Times New Roman" w:eastAsia="Times New Roman" w:hAnsi="Times New Roman" w:cs="Times New Roman"/>
          <w:bCs/>
          <w:sz w:val="28"/>
          <w:szCs w:val="28"/>
          <w:lang w:eastAsia="ru-RU"/>
        </w:rPr>
        <w:t>юридического лица-нерезидента;</w:t>
      </w:r>
    </w:p>
    <w:p w14:paraId="3F9E8A1E" w14:textId="77777777" w:rsidR="00951E8D" w:rsidRPr="003C484C" w:rsidRDefault="00951E8D" w:rsidP="00B64CD7">
      <w:pPr>
        <w:tabs>
          <w:tab w:val="left" w:pos="284"/>
        </w:tabs>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hAnsi="Times New Roman" w:cs="Times New Roman"/>
          <w:sz w:val="28"/>
          <w:szCs w:val="28"/>
          <w:shd w:val="clear" w:color="auto" w:fill="FFFFFF" w:themeFill="background1"/>
        </w:rPr>
        <w:t>под иностранным юридическим лицом-резидентом понимается</w:t>
      </w:r>
      <w:r w:rsidRPr="003C484C">
        <w:rPr>
          <w:rFonts w:ascii="Times New Roman" w:eastAsia="Times New Roman" w:hAnsi="Times New Roman" w:cs="Times New Roman"/>
          <w:sz w:val="28"/>
          <w:szCs w:val="28"/>
          <w:lang w:eastAsia="ru-RU"/>
        </w:rPr>
        <w:t xml:space="preserve"> юридическое лицо,</w:t>
      </w:r>
      <w:r w:rsidRPr="003C484C">
        <w:rPr>
          <w:rFonts w:ascii="Times New Roman" w:hAnsi="Times New Roman" w:cs="Times New Roman"/>
          <w:sz w:val="28"/>
          <w:szCs w:val="28"/>
        </w:rPr>
        <w:t xml:space="preserve"> созданное по законодательству иностранного государства, </w:t>
      </w:r>
      <w:r w:rsidRPr="003C484C">
        <w:rPr>
          <w:rFonts w:ascii="Times New Roman" w:hAnsi="Times New Roman" w:cs="Times New Roman"/>
          <w:sz w:val="28"/>
          <w:szCs w:val="28"/>
          <w:shd w:val="clear" w:color="auto" w:fill="FFFFFF" w:themeFill="background1"/>
        </w:rPr>
        <w:t>место эффективного управления (место нахождения фактического органа управления) которого находится в Республике Казахстан</w:t>
      </w:r>
      <w:r w:rsidRPr="003C484C">
        <w:rPr>
          <w:rFonts w:ascii="Times New Roman" w:eastAsia="Times New Roman" w:hAnsi="Times New Roman" w:cs="Times New Roman"/>
          <w:bCs/>
          <w:sz w:val="28"/>
          <w:szCs w:val="28"/>
          <w:lang w:eastAsia="ru-RU"/>
        </w:rPr>
        <w:t>.</w:t>
      </w:r>
    </w:p>
    <w:p w14:paraId="402582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Реорганизация юридического лица, а также передача прав и обязанностей постоянным учреждением </w:t>
      </w:r>
      <w:r w:rsidRPr="003C484C">
        <w:rPr>
          <w:rFonts w:ascii="Times New Roman" w:eastAsia="Times New Roman" w:hAnsi="Times New Roman" w:cs="Times New Roman"/>
          <w:bCs/>
          <w:sz w:val="28"/>
          <w:szCs w:val="28"/>
          <w:lang w:eastAsia="ru-RU"/>
        </w:rPr>
        <w:t>нерезидента</w:t>
      </w:r>
      <w:r w:rsidRPr="003C484C">
        <w:rPr>
          <w:rFonts w:ascii="Times New Roman" w:eastAsia="Times New Roman" w:hAnsi="Times New Roman" w:cs="Times New Roman"/>
          <w:sz w:val="28"/>
          <w:szCs w:val="28"/>
          <w:lang w:eastAsia="ru-RU"/>
        </w:rPr>
        <w:t xml:space="preserve"> иностранному юридическому лицу-резиденту не является основанием изменения сроков исполнения налогового обязательства по уплате налогов, платежей в бюджет правопреемником.</w:t>
      </w:r>
    </w:p>
    <w:p w14:paraId="7A0D68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Излишне (ошибочно) уплаченные реорганизуемым юридическим лицом или постоянным учреждением </w:t>
      </w:r>
      <w:r w:rsidRPr="003C484C">
        <w:rPr>
          <w:rFonts w:ascii="Times New Roman" w:eastAsia="Times New Roman" w:hAnsi="Times New Roman" w:cs="Times New Roman"/>
          <w:bCs/>
          <w:sz w:val="28"/>
          <w:szCs w:val="28"/>
          <w:lang w:eastAsia="ru-RU"/>
        </w:rPr>
        <w:t>нерезидента,</w:t>
      </w:r>
      <w:r w:rsidRPr="003C484C">
        <w:rPr>
          <w:rFonts w:ascii="Times New Roman" w:eastAsia="Times New Roman" w:hAnsi="Times New Roman" w:cs="Times New Roman"/>
          <w:sz w:val="28"/>
          <w:szCs w:val="28"/>
          <w:lang w:eastAsia="ru-RU"/>
        </w:rPr>
        <w:t xml:space="preserve"> передающим права и обязанности иностранному юридическому лицу-резиденту, суммы налогов, платежей в бюджет и пени, штрафов, а также таможенных пошлин, налогов, таможенных сборов и пени, взимаемых таможенными органами, подлежат зачету в счет погашения задолженности такого лица, а оставшаяся часть возврату в порядке и с учетом условий, установленных законодательством Республики Казахстан:</w:t>
      </w:r>
    </w:p>
    <w:p w14:paraId="6F7D78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правопреемнику реорганизуемого юридического лица пропорционально доле в имуществе, полученном им при реорганизации;</w:t>
      </w:r>
    </w:p>
    <w:p w14:paraId="3B93DE7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sz w:val="28"/>
          <w:szCs w:val="28"/>
          <w:lang w:eastAsia="ru-RU"/>
        </w:rPr>
        <w:t xml:space="preserve">2) иностранному юридическому лицу-резиденту, которому переданы права и обязанности </w:t>
      </w:r>
      <w:r w:rsidRPr="003C484C">
        <w:rPr>
          <w:rFonts w:ascii="Times New Roman" w:hAnsi="Times New Roman" w:cs="Times New Roman"/>
          <w:sz w:val="28"/>
          <w:szCs w:val="28"/>
          <w:shd w:val="clear" w:color="auto" w:fill="FFFFFF" w:themeFill="background1"/>
        </w:rPr>
        <w:t xml:space="preserve">постоянного учреждения </w:t>
      </w:r>
      <w:r w:rsidRPr="003C484C">
        <w:rPr>
          <w:rFonts w:ascii="Times New Roman" w:eastAsia="Times New Roman" w:hAnsi="Times New Roman" w:cs="Times New Roman"/>
          <w:bCs/>
          <w:sz w:val="28"/>
          <w:szCs w:val="28"/>
          <w:lang w:eastAsia="ru-RU"/>
        </w:rPr>
        <w:t>нерезидента.</w:t>
      </w:r>
    </w:p>
    <w:p w14:paraId="32C9EC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Основанием для представления </w:t>
      </w:r>
      <w:r w:rsidRPr="003C484C">
        <w:rPr>
          <w:rFonts w:ascii="Times New Roman" w:eastAsia="Times New Roman" w:hAnsi="Times New Roman" w:cs="Times New Roman"/>
          <w:bCs/>
          <w:sz w:val="28"/>
          <w:szCs w:val="28"/>
          <w:lang w:eastAsia="ru-RU"/>
        </w:rPr>
        <w:t xml:space="preserve">реорганизуемым </w:t>
      </w:r>
      <w:r w:rsidRPr="003C484C">
        <w:rPr>
          <w:rFonts w:ascii="Times New Roman" w:eastAsia="Times New Roman" w:hAnsi="Times New Roman" w:cs="Times New Roman"/>
          <w:sz w:val="28"/>
          <w:szCs w:val="28"/>
          <w:lang w:eastAsia="ru-RU"/>
        </w:rPr>
        <w:t>юридическим лицом</w:t>
      </w:r>
      <w:r w:rsidRPr="003C484C">
        <w:rPr>
          <w:rFonts w:ascii="Times New Roman" w:hAnsi="Times New Roman" w:cs="Times New Roman"/>
          <w:sz w:val="28"/>
          <w:szCs w:val="28"/>
        </w:rPr>
        <w:t xml:space="preserve">разделительного </w:t>
      </w:r>
      <w:r w:rsidRPr="003C484C">
        <w:rPr>
          <w:rFonts w:ascii="Times New Roman" w:eastAsia="Times New Roman" w:hAnsi="Times New Roman" w:cs="Times New Roman"/>
          <w:sz w:val="28"/>
          <w:szCs w:val="28"/>
          <w:lang w:eastAsia="ru-RU"/>
        </w:rPr>
        <w:t xml:space="preserve">балансав налоговый орган по месту своего нахождения </w:t>
      </w:r>
      <w:r w:rsidRPr="003C484C">
        <w:rPr>
          <w:rFonts w:ascii="Times New Roman" w:hAnsi="Times New Roman" w:cs="Times New Roman"/>
          <w:sz w:val="28"/>
          <w:szCs w:val="28"/>
        </w:rPr>
        <w:t>является одновременное соблюдение следующих условий</w:t>
      </w:r>
      <w:r w:rsidRPr="003C484C">
        <w:rPr>
          <w:rFonts w:ascii="Times New Roman" w:hAnsi="Times New Roman" w:cs="Times New Roman"/>
          <w:sz w:val="28"/>
          <w:szCs w:val="28"/>
          <w:shd w:val="clear" w:color="auto" w:fill="FFFFFF" w:themeFill="background1"/>
        </w:rPr>
        <w:t>:</w:t>
      </w:r>
    </w:p>
    <w:p w14:paraId="077BDA0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отсутствие налоговой задолженности, задолженности по социальным платежам, </w:t>
      </w:r>
      <w:r w:rsidRPr="003C484C">
        <w:rPr>
          <w:rFonts w:ascii="Times New Roman" w:hAnsi="Times New Roman" w:cs="Times New Roman"/>
          <w:sz w:val="28"/>
          <w:szCs w:val="28"/>
        </w:rPr>
        <w:t xml:space="preserve">в том числе после </w:t>
      </w:r>
      <w:r w:rsidRPr="003C484C">
        <w:rPr>
          <w:rFonts w:ascii="Times New Roman" w:eastAsia="Times New Roman" w:hAnsi="Times New Roman" w:cs="Times New Roman"/>
          <w:sz w:val="28"/>
          <w:szCs w:val="28"/>
          <w:lang w:eastAsia="ru-RU"/>
        </w:rPr>
        <w:t>проведенного налогового администрирования;</w:t>
      </w:r>
    </w:p>
    <w:p w14:paraId="35675E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возврата излишне (ошибочно) уплаченных сумм налогов, платежей в бюджет, пени и штрафов, таможенных пошлин, налогов, таможенных сборов и пени в порядке и в случаях, определенных законодательством Республики Казахстан.</w:t>
      </w:r>
    </w:p>
    <w:p w14:paraId="59AEF97C"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5. Налоговый орган после получения сведений реестров номеров о реорганизации юридического лица передает сальдо по лицевым счетам юридических лиц в соответствующий налоговый орган.</w:t>
      </w:r>
    </w:p>
    <w:p w14:paraId="28A5E28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7EF08F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9E7312"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Основания прекращения налогового обязательства</w:t>
      </w:r>
    </w:p>
    <w:p w14:paraId="6DBC9F1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82F637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Налоговое обязательство юридического лица прекращается после:</w:t>
      </w:r>
    </w:p>
    <w:p w14:paraId="4D076B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ликвидации такого лица;</w:t>
      </w:r>
    </w:p>
    <w:p w14:paraId="30AD37A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реорганизации такого лица путем присоединения (в отношении присоединившегося юридического лица), слияния и разделения.</w:t>
      </w:r>
    </w:p>
    <w:p w14:paraId="003DD0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Налоговое обязательство индивидуального предпринимателя, </w:t>
      </w:r>
      <w:r w:rsidRPr="003C484C">
        <w:rPr>
          <w:rFonts w:ascii="Times New Roman" w:eastAsia="Times New Roman" w:hAnsi="Times New Roman" w:cs="Times New Roman"/>
          <w:sz w:val="28"/>
          <w:szCs w:val="28"/>
          <w:shd w:val="clear" w:color="auto" w:fill="FFFFFF"/>
          <w:lang w:eastAsia="ru-RU"/>
        </w:rPr>
        <w:t>лица, занимающегося частной практикой,</w:t>
      </w:r>
      <w:r w:rsidRPr="003C484C">
        <w:rPr>
          <w:rFonts w:ascii="Times New Roman" w:eastAsia="Times New Roman" w:hAnsi="Times New Roman" w:cs="Times New Roman"/>
          <w:sz w:val="28"/>
          <w:szCs w:val="28"/>
          <w:lang w:eastAsia="ru-RU"/>
        </w:rPr>
        <w:t xml:space="preserve"> прекращается после прекращения такими лицамидеятельности в порядке, определенном законодательством Республики Казахстан.</w:t>
      </w:r>
    </w:p>
    <w:p w14:paraId="5E7854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Налоговое обязательство физического лица прекращается при его смерти и объявления его умершим на основании вступившего в законную силу решения суда.</w:t>
      </w:r>
    </w:p>
    <w:p w14:paraId="495CE0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B15EAC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Параграф 4. Обеспечение исполнения налогового обязательства</w:t>
      </w:r>
    </w:p>
    <w:p w14:paraId="62DC90FC" w14:textId="77777777" w:rsidR="00951E8D" w:rsidRPr="003C484C" w:rsidRDefault="00951E8D" w:rsidP="00B64CD7">
      <w:pPr>
        <w:pStyle w:val="a3"/>
        <w:spacing w:before="0" w:beforeAutospacing="0" w:after="0" w:afterAutospacing="0"/>
        <w:ind w:firstLine="709"/>
        <w:contextualSpacing/>
        <w:jc w:val="both"/>
        <w:rPr>
          <w:sz w:val="28"/>
          <w:szCs w:val="28"/>
        </w:rPr>
      </w:pPr>
    </w:p>
    <w:p w14:paraId="42B2F2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9E7312"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xml:space="preserve">. Обеспечение исполнения налогового обязательства </w:t>
      </w:r>
    </w:p>
    <w:p w14:paraId="66077819" w14:textId="77777777" w:rsidR="00951E8D" w:rsidRPr="003C484C" w:rsidRDefault="00951E8D" w:rsidP="00B64CD7">
      <w:pPr>
        <w:pStyle w:val="a3"/>
        <w:spacing w:before="0" w:beforeAutospacing="0" w:after="0" w:afterAutospacing="0"/>
        <w:ind w:firstLine="709"/>
        <w:contextualSpacing/>
        <w:jc w:val="both"/>
        <w:rPr>
          <w:sz w:val="28"/>
          <w:szCs w:val="28"/>
        </w:rPr>
      </w:pPr>
    </w:p>
    <w:p w14:paraId="47975363"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Налоговый орган в случае неисполнения налогоплательщиком (налоговым агентом) налогового обязательствав срок, установленный законодательством Республики Казахстан, или несоблюдения требования налогового законодательства Республики Казахстан применяет к налогоплательщику (налоговому агенту) способы обеспечения исполнения налогового обязательства.</w:t>
      </w:r>
    </w:p>
    <w:p w14:paraId="1366E3E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Если иное не установлено настоящим Кодексом, способы обеспечения исполнения налогового обязательства в срок, установленный законодательством Республики Казахстан, применяются налоговым органом после извещения или уведомления налогоплательщика (налогового агента).</w:t>
      </w:r>
    </w:p>
    <w:p w14:paraId="6D4277E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w:t>
      </w:r>
      <w:r w:rsidRPr="003C484C">
        <w:rPr>
          <w:rFonts w:ascii="Times New Roman" w:eastAsia="Times New Roman" w:hAnsi="Times New Roman" w:cs="Times New Roman"/>
          <w:sz w:val="28"/>
          <w:szCs w:val="28"/>
          <w:lang w:eastAsia="ru-RU"/>
        </w:rPr>
        <w:t xml:space="preserve">звещение </w:t>
      </w:r>
      <w:r w:rsidRPr="003C484C">
        <w:rPr>
          <w:rFonts w:ascii="Times New Roman" w:hAnsi="Times New Roman" w:cs="Times New Roman"/>
          <w:sz w:val="28"/>
          <w:szCs w:val="28"/>
        </w:rPr>
        <w:t>налогового органа носит информационный характер.</w:t>
      </w:r>
    </w:p>
    <w:p w14:paraId="29FDAD7C"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Уведомления налогового органа носят: </w:t>
      </w:r>
    </w:p>
    <w:p w14:paraId="03F5311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информационно-предупредительный характер;</w:t>
      </w:r>
    </w:p>
    <w:p w14:paraId="7069C873"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обязательный характер.</w:t>
      </w:r>
    </w:p>
    <w:p w14:paraId="253BD6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Способы обеспечения исполнения налогового обязательства (далее в целях данной главы – способ обеспечения) – меры имущественного и (или) ограничительного характера, стимулирующее надлежащее исполнение налогового обязательства налогоплательщиком (налоговым агентом). </w:t>
      </w:r>
    </w:p>
    <w:p w14:paraId="039ABD7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Способами обеспечения являются: </w:t>
      </w:r>
    </w:p>
    <w:p w14:paraId="626373B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начисление пени;</w:t>
      </w:r>
    </w:p>
    <w:p w14:paraId="1C5B2C7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приостановление расходных операций;</w:t>
      </w:r>
    </w:p>
    <w:p w14:paraId="70C69EA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ограничение в распоряжении имуществом;</w:t>
      </w:r>
    </w:p>
    <w:p w14:paraId="0EC19EC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приостановление выписки электронных счетов-фактур;</w:t>
      </w:r>
    </w:p>
    <w:p w14:paraId="34F4E2A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ограничение доступа к интернет-ресурсам иностранных компаний,</w:t>
      </w:r>
      <w:r w:rsidRPr="003C484C">
        <w:rPr>
          <w:rFonts w:ascii="Times New Roman" w:eastAsia="Times New Roman" w:hAnsi="Times New Roman" w:cs="Times New Roman"/>
          <w:bCs/>
          <w:sz w:val="28"/>
          <w:szCs w:val="28"/>
          <w:lang w:eastAsia="ru-RU"/>
        </w:rPr>
        <w:t xml:space="preserve"> осуществляющих деятельность посредством интернет-площадки на территории Республики Казахстан</w:t>
      </w:r>
      <w:r w:rsidRPr="003C484C">
        <w:rPr>
          <w:rFonts w:ascii="Times New Roman" w:eastAsia="Times New Roman" w:hAnsi="Times New Roman" w:cs="Times New Roman"/>
          <w:sz w:val="28"/>
          <w:szCs w:val="28"/>
          <w:lang w:eastAsia="ru-RU"/>
        </w:rPr>
        <w:t>.</w:t>
      </w:r>
    </w:p>
    <w:p w14:paraId="31A7060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Способы обеспечения, указанные в подпунктах 2) и 3) пункта 4 настоящей статьи, подлежат отмене если иное не установлено частью второй настоящего пункта:</w:t>
      </w:r>
    </w:p>
    <w:p w14:paraId="6F9EA4E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со дня вступления в законную силу решения суда о признании налогоплательщика банкротом, в части сумм, включенных в реестр требований кредиторов;</w:t>
      </w:r>
    </w:p>
    <w:p w14:paraId="342885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со дня утверждения судом соглашения об утверждении плана реабилитационной процедуры, в части сумм, включенных в реестр требований кредиторов;</w:t>
      </w:r>
    </w:p>
    <w:p w14:paraId="119E6AA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со дня вступления в законную силу определения суда об утверждении соглашения о реструктуризации задолженности, в части сумм, включенных в такое соглашение; </w:t>
      </w:r>
    </w:p>
    <w:p w14:paraId="056EC38B"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4) с даты принятия уполномоченным органом по регулированию, контролю и надзору финансового рынка и финансовых организаций решения о лишении лицензии филиала банка-нерезидента Республики Казахстан, филиала страховой (перестраховочной) организацией-нерезидента Республики Казахстан</w:t>
      </w:r>
      <w:r w:rsidRPr="003C484C">
        <w:rPr>
          <w:rFonts w:ascii="Times New Roman" w:hAnsi="Times New Roman" w:cs="Times New Roman"/>
          <w:sz w:val="28"/>
          <w:szCs w:val="28"/>
        </w:rPr>
        <w:t xml:space="preserve"> на проведение банковских операций;</w:t>
      </w:r>
    </w:p>
    <w:p w14:paraId="05505F6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5) с даты вступления в законную силу решения суда о принудительной ликвидации </w:t>
      </w:r>
      <w:r w:rsidRPr="003C484C">
        <w:rPr>
          <w:rFonts w:ascii="Times New Roman" w:eastAsia="Times New Roman" w:hAnsi="Times New Roman" w:cs="Times New Roman"/>
          <w:sz w:val="28"/>
          <w:szCs w:val="28"/>
          <w:lang w:eastAsia="ru-RU"/>
        </w:rPr>
        <w:t>банка второго уровня, страховой (перестраховочной) организацией.</w:t>
      </w:r>
    </w:p>
    <w:p w14:paraId="7769875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6. </w:t>
      </w:r>
      <w:r w:rsidRPr="003C484C">
        <w:rPr>
          <w:rFonts w:ascii="Times New Roman" w:hAnsi="Times New Roman" w:cs="Times New Roman"/>
          <w:sz w:val="28"/>
          <w:szCs w:val="28"/>
        </w:rPr>
        <w:t>Обжалование действий должностных лиц по обеспечению исполнения налогового обязательства и (или) направлению извещения или уведомления не приостанавливает применение или действие способов обеспечения   исполнения налогового обязательства.</w:t>
      </w:r>
    </w:p>
    <w:p w14:paraId="267A6EB9"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7. Применение способов обеспечения, за исключением ограничения в распоряжении имуществом налогоплательщика (налогового агента), приостанавливается:</w:t>
      </w:r>
    </w:p>
    <w:p w14:paraId="41F67FC1"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в случае обжалования уведомления о результатах налоговой проверки в уполномоченный орган:</w:t>
      </w:r>
    </w:p>
    <w:p w14:paraId="288FF312"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до вынесения уполномоченным органом решения по результатам рассмотрения жалобы;</w:t>
      </w:r>
    </w:p>
    <w:p w14:paraId="356CB8D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на пятнадцать рабочих дней с момента вынесения решения об оставлении без удовлетворения;</w:t>
      </w:r>
    </w:p>
    <w:p w14:paraId="26FC6FB1"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в случае обжалования уведомления о результатах налоговой проверки в суд – до вступления в законную силу решения по результатам рассмотрения жалобы.</w:t>
      </w:r>
    </w:p>
    <w:p w14:paraId="3D55B3BD"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1BDD3CB8" w14:textId="77777777" w:rsidR="00951E8D" w:rsidRPr="003C484C" w:rsidRDefault="00951E8D" w:rsidP="00B64CD7">
      <w:pPr>
        <w:pStyle w:val="3"/>
        <w:spacing w:before="0" w:beforeAutospacing="0" w:after="0" w:afterAutospacing="0"/>
        <w:ind w:firstLine="709"/>
        <w:contextualSpacing/>
        <w:jc w:val="both"/>
        <w:rPr>
          <w:bCs w:val="0"/>
          <w:sz w:val="28"/>
          <w:szCs w:val="28"/>
        </w:rPr>
      </w:pPr>
      <w:r w:rsidRPr="003C484C">
        <w:rPr>
          <w:bCs w:val="0"/>
          <w:sz w:val="28"/>
          <w:szCs w:val="28"/>
        </w:rPr>
        <w:t>Статья 6</w:t>
      </w:r>
      <w:r w:rsidR="009E7312" w:rsidRPr="003C484C">
        <w:rPr>
          <w:bCs w:val="0"/>
          <w:sz w:val="28"/>
          <w:szCs w:val="28"/>
        </w:rPr>
        <w:t>6</w:t>
      </w:r>
      <w:r w:rsidRPr="003C484C">
        <w:rPr>
          <w:bCs w:val="0"/>
          <w:sz w:val="28"/>
          <w:szCs w:val="28"/>
        </w:rPr>
        <w:t>. Извещение налогового органа</w:t>
      </w:r>
    </w:p>
    <w:p w14:paraId="116F1745" w14:textId="77777777" w:rsidR="00951E8D" w:rsidRPr="003C484C" w:rsidRDefault="00951E8D" w:rsidP="00B64CD7">
      <w:pPr>
        <w:pStyle w:val="3"/>
        <w:spacing w:before="0" w:beforeAutospacing="0" w:after="0" w:afterAutospacing="0"/>
        <w:ind w:firstLine="709"/>
        <w:contextualSpacing/>
        <w:jc w:val="both"/>
        <w:rPr>
          <w:sz w:val="28"/>
          <w:szCs w:val="28"/>
        </w:rPr>
      </w:pPr>
    </w:p>
    <w:p w14:paraId="6DDC5CEC"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1. В целях обеспечения исполнения налоговых обязательств налоговый орган извещает налогоплательщика (налогового агента): </w:t>
      </w:r>
    </w:p>
    <w:p w14:paraId="39E5C60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об образовании налоговой задолженности в сумме, не превышающей предельный размер налоговой задолженности.</w:t>
      </w:r>
    </w:p>
    <w:p w14:paraId="3EEB54A9"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В целях настоящего подпункта под налогоплательщиком (налоговым агентом) понимается юридическое лицо, структурное подразделение юридического лица, нерезидент, осуществляющий деятельность в Республике Казахстан через постоянное учреждение, индивидуальный предприниматель, лицо, занимающееся частной практикой.</w:t>
      </w:r>
    </w:p>
    <w:p w14:paraId="651BA7D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Извещение о наличии налоговой задолженности представляется налогоплательщику (налоговому агенту) не позднее пяти рабочих дней со дня образования налоговой задолженности в сумме, не превышающей предельный размер налоговой задолженности;</w:t>
      </w:r>
    </w:p>
    <w:p w14:paraId="7103CC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 совершении взаиморасчетов с налогоплательщиком, не исполнившим уведомление о подтверждении фактического совершения оборота по реализации товаров, выполнению работ и оказанию услуг.</w:t>
      </w:r>
    </w:p>
    <w:p w14:paraId="39CE4CA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Извещение по взаиморасчетам, указанным в уведомлении о подтверждении фактического совершения оборота по реализации товаров, выполнению работ и оказанию услуг, контрагентам налогоплательщика, не исполнившим указанное уведомление, содержит сведения об электронных счетах-фактурах, по которым имеются нарушения.</w:t>
      </w:r>
    </w:p>
    <w:p w14:paraId="3A5F686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Извещение по взаиморасчетам, указанным в уведомлении о подтверждении фактического совершения оборота по реализации товаров, выполнению работ и оказанию услуг, контрагентам налогоплательщика, не исполнившим указанное уведомление, </w:t>
      </w:r>
      <w:r w:rsidRPr="003C484C">
        <w:rPr>
          <w:rFonts w:ascii="Times New Roman" w:hAnsi="Times New Roman" w:cs="Times New Roman"/>
          <w:sz w:val="28"/>
          <w:szCs w:val="28"/>
        </w:rPr>
        <w:t>представляется</w:t>
      </w:r>
      <w:r w:rsidRPr="003C484C">
        <w:rPr>
          <w:rFonts w:ascii="Times New Roman" w:eastAsia="Times New Roman" w:hAnsi="Times New Roman" w:cs="Times New Roman"/>
          <w:sz w:val="28"/>
          <w:szCs w:val="28"/>
          <w:lang w:eastAsia="ru-RU"/>
        </w:rPr>
        <w:t xml:space="preserve"> в течение одного рабочего дня, следующего за днем приостановления расходных операции по банковским счетам налогоплательщика и выписки электронных счетов-фактур;</w:t>
      </w:r>
    </w:p>
    <w:p w14:paraId="7935FB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 совершении взаиморасчетов с налогоплательщиком, уведомление о подтверждении фактического совершения оборота по реализации товаров, выполнению работ и оказанию услуг, которого признано неисполненным.</w:t>
      </w:r>
    </w:p>
    <w:p w14:paraId="27006E4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Извещение по взаиморасчетам, указанным в уведомлении о подтверждении фактического совершения оборота по реализации товаров, выполнению работ и оказанию услуг, контрагентам налогоплательщика, указанное уведомление которого признано неисполненным, содержит сведения об электронных счетах-фактурах, по которым имеются нарушения.</w:t>
      </w:r>
    </w:p>
    <w:p w14:paraId="569243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Извещение по взаиморасчетам, указанным в уведомлении о подтверждении фактического совершения оборота по реализации товаров, выполнению работ и оказанию услуг, контрагентам налогоплательщика, указанное уведомление которого признано неисполненным, в течение одного рабочего дня, следующего за днем вынесения решения о признании такого уведомления неисполненным.</w:t>
      </w:r>
    </w:p>
    <w:p w14:paraId="4442ABCF" w14:textId="77777777" w:rsidR="00951E8D" w:rsidRPr="003C484C" w:rsidRDefault="00951E8D" w:rsidP="00B64CD7">
      <w:pPr>
        <w:pStyle w:val="a3"/>
        <w:spacing w:before="0" w:beforeAutospacing="0" w:after="0" w:afterAutospacing="0"/>
        <w:ind w:firstLine="709"/>
        <w:contextualSpacing/>
        <w:jc w:val="both"/>
        <w:rPr>
          <w:sz w:val="28"/>
          <w:szCs w:val="28"/>
        </w:rPr>
      </w:pPr>
    </w:p>
    <w:p w14:paraId="4CC61052" w14:textId="77777777" w:rsidR="00951E8D" w:rsidRPr="003C484C" w:rsidRDefault="00951E8D" w:rsidP="00B64CD7">
      <w:pPr>
        <w:pStyle w:val="3"/>
        <w:spacing w:before="0" w:beforeAutospacing="0" w:after="0" w:afterAutospacing="0"/>
        <w:ind w:firstLine="709"/>
        <w:contextualSpacing/>
        <w:jc w:val="both"/>
        <w:rPr>
          <w:sz w:val="28"/>
          <w:szCs w:val="28"/>
        </w:rPr>
      </w:pPr>
      <w:r w:rsidRPr="003C484C">
        <w:rPr>
          <w:bCs w:val="0"/>
          <w:sz w:val="28"/>
          <w:szCs w:val="28"/>
        </w:rPr>
        <w:t>Статья 6</w:t>
      </w:r>
      <w:r w:rsidR="009E7312" w:rsidRPr="003C484C">
        <w:rPr>
          <w:bCs w:val="0"/>
          <w:sz w:val="28"/>
          <w:szCs w:val="28"/>
        </w:rPr>
        <w:t>7</w:t>
      </w:r>
      <w:r w:rsidRPr="003C484C">
        <w:rPr>
          <w:bCs w:val="0"/>
          <w:sz w:val="28"/>
          <w:szCs w:val="28"/>
        </w:rPr>
        <w:t>. Уведомления налогового органа</w:t>
      </w:r>
      <w:r w:rsidRPr="003C484C">
        <w:rPr>
          <w:sz w:val="28"/>
          <w:szCs w:val="28"/>
        </w:rPr>
        <w:t xml:space="preserve"> информационно-предупредительного характера</w:t>
      </w:r>
    </w:p>
    <w:p w14:paraId="656CF7BF" w14:textId="77777777" w:rsidR="00951E8D" w:rsidRPr="003C484C" w:rsidRDefault="00951E8D" w:rsidP="00B64CD7">
      <w:pPr>
        <w:pStyle w:val="a3"/>
        <w:spacing w:before="0" w:beforeAutospacing="0" w:after="0" w:afterAutospacing="0"/>
        <w:ind w:firstLine="709"/>
        <w:contextualSpacing/>
        <w:jc w:val="both"/>
        <w:rPr>
          <w:sz w:val="28"/>
          <w:szCs w:val="28"/>
        </w:rPr>
      </w:pPr>
    </w:p>
    <w:p w14:paraId="2069520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1. К уведомлениям налогового органа информационно-предупредительного характера относятся: </w:t>
      </w:r>
    </w:p>
    <w:p w14:paraId="037D7346"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уведомление о сумме исчисленного налога на имущество.</w:t>
      </w:r>
    </w:p>
    <w:p w14:paraId="7EBC00E5"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сумме исчисленного налога на имущество содержит сведения о сумме исчисленного налога и предельном сроке исполнения налогового обязательства.</w:t>
      </w:r>
    </w:p>
    <w:p w14:paraId="0D7B4170"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сумме исчисленного налога на имущество представляется налогоплательщику (налоговому агенту) не позднее десяти рабочих дней со дня исчисления налоговым органом налога на имущество с указанием суммы исчисленного налога и предельного срока исполнения налогового обязательства;</w:t>
      </w:r>
    </w:p>
    <w:p w14:paraId="4C8A1D0F"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уведомление о сумме налогов и (или) плат, исчисленных налоговым органом.</w:t>
      </w:r>
    </w:p>
    <w:p w14:paraId="6989AB34"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сумме налогов и (или) плат, исчисленных налоговым органом, содержит сведения о сумме исчисленных налогов, плат и предельном сроке исполнения налогового обязательства.</w:t>
      </w:r>
    </w:p>
    <w:p w14:paraId="6179D32A"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сумме налогов и (или) плат, исчисленных налоговым органом, представляется налогоплательщику (налоговому агенту) не позднее десяти рабочих дней со дня исчисления налоговым органом на основании сведений, полученных от уполномоченных государственных органов, в пределах компетенций, налогов и (или) плат  с указанием суммы исчисленного налогов и (или) плат и предельного срока исполнения налогового обязательства;</w:t>
      </w:r>
    </w:p>
    <w:p w14:paraId="19A6D3F8"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3) уведомление о начисленной сумме платы за негативное воздействие на окружающую среду.</w:t>
      </w:r>
    </w:p>
    <w:p w14:paraId="301E7F2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начисленной сумме платы за негативное воздействие на окружающую среду содержит сведения о сумме начисленной платы и предельном сроке исполнения налогового обязательства.</w:t>
      </w:r>
    </w:p>
    <w:p w14:paraId="1D01B006"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начисленной сумме платы за негативное воздействие на окружающую среду представляется налогоплательщику (налоговому агенту) не позднее десяти рабочих дней со дня получения сведений от уполномоченного органа в области охраны окружающей среды и его территориальных органов о фактических объемах негативного воздействия на окружающую среду;</w:t>
      </w:r>
    </w:p>
    <w:p w14:paraId="64CAA561"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4) уведомление о предполагаемых расхождениях по результатам камерального контроля.</w:t>
      </w:r>
    </w:p>
    <w:p w14:paraId="4D3753DA"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предполагаемых расхождениях по результатам камерального контроля содержит описание выявленных расхождений и период, в котором эти расхождения выявлены, для самостоятельного устранения их налогоплательщиком (налоговым агентом) или предоставления пояснения.</w:t>
      </w:r>
    </w:p>
    <w:p w14:paraId="5E98B553"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предполагаемых расхождениях по результатам камерального контроля представляется налогоплательщику (налоговому агенту) в течение тридцати рабочих дней, следующих за днем выявления расхождений по результатам камерального контроля.</w:t>
      </w:r>
    </w:p>
    <w:p w14:paraId="237116E8"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5) уведомление о </w:t>
      </w:r>
      <w:bookmarkStart w:id="40" w:name="_Hlk168228148"/>
      <w:r w:rsidRPr="003C484C">
        <w:rPr>
          <w:sz w:val="28"/>
          <w:szCs w:val="28"/>
        </w:rPr>
        <w:t>подтверждении фактического совершения оборота по реализации товаров, выполнению работ и оказанию услуг</w:t>
      </w:r>
      <w:bookmarkEnd w:id="40"/>
      <w:r w:rsidRPr="003C484C">
        <w:rPr>
          <w:sz w:val="28"/>
          <w:szCs w:val="28"/>
        </w:rPr>
        <w:t>.</w:t>
      </w:r>
    </w:p>
    <w:p w14:paraId="44888F62"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подтверждении фактического совершения оборота по реализации товаров, выполнению работ и оказанию услуг содержит описание выявленных нарушений и период, в котором эти нарушения выявлены, для самостоятельного устранения их налогоплательщиком (налоговым агентом) или предоставления пояснения.</w:t>
      </w:r>
    </w:p>
    <w:p w14:paraId="45F178E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Уведомление о подтверждении фактического совершения оборота по реализации товаров, выполнению работ и оказанию услуг представляется налогоплательщику (налоговому агенту) в течение тридцати рабочих дней, следующих за днем выявления нарушений по итогам </w:t>
      </w:r>
      <w:bookmarkStart w:id="41" w:name="_Hlk167795795"/>
      <w:r w:rsidRPr="003C484C">
        <w:rPr>
          <w:sz w:val="28"/>
          <w:szCs w:val="28"/>
        </w:rPr>
        <w:t xml:space="preserve">сопоставительного контроля </w:t>
      </w:r>
      <w:bookmarkEnd w:id="41"/>
      <w:r w:rsidRPr="003C484C">
        <w:rPr>
          <w:sz w:val="28"/>
          <w:szCs w:val="28"/>
        </w:rPr>
        <w:t>выписки электронных счетов-фактур;</w:t>
      </w:r>
    </w:p>
    <w:p w14:paraId="5BB8B2C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6) уведомление о постановке на регистрационный учет в налоговом органе.</w:t>
      </w:r>
    </w:p>
    <w:p w14:paraId="57B03DBC"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постановке на регистрационный учет в налоговом органе содержит описание нарушений требований налоговой регистрации и период, в котором эти нарушения выявлены, для их устранения налогоплательщиком (налоговым агентом) или предоставления пояснения.</w:t>
      </w:r>
    </w:p>
    <w:p w14:paraId="1F3D3848"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Уведомление о постановке на регистрационный учет в налоговом органе представляется налогоплательщику (налоговому агенту) по итогам мониторинга соблюдения </w:t>
      </w:r>
      <w:bookmarkStart w:id="42" w:name="_Hlk168228200"/>
      <w:r w:rsidRPr="003C484C">
        <w:rPr>
          <w:sz w:val="28"/>
          <w:szCs w:val="28"/>
        </w:rPr>
        <w:t xml:space="preserve">требований </w:t>
      </w:r>
      <w:bookmarkEnd w:id="42"/>
      <w:r w:rsidRPr="003C484C">
        <w:rPr>
          <w:sz w:val="28"/>
          <w:szCs w:val="28"/>
        </w:rPr>
        <w:t>налоговой регистрации.</w:t>
      </w:r>
    </w:p>
    <w:p w14:paraId="0AA4D39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7) уведомление о сумме превышения налога на добавленную стоимость, подтвержденной к возврату в упрощенном порядке.</w:t>
      </w:r>
    </w:p>
    <w:p w14:paraId="7056DD03"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сумме превышения налога на добавленную стоимость, подтвержденной к возврату в упрощенном порядке, содержит сведения о сумме превышения налога на добавленную стоимость, подтвержденной к возврату, и извещает о необходимости представления налогового заявления на возврат суммы превышения налога на добавленную стоимость.</w:t>
      </w:r>
    </w:p>
    <w:p w14:paraId="4F69B805"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сумме превышения налога на добавленную стоимость, подтвержденной к возврату в упрощенном порядке, представляется налогоплательщику (налоговому агенту) в течение двух рабочих дней, следующих за днем представления требования о возврате суммы превышения налога на добавленную стоимость.</w:t>
      </w:r>
    </w:p>
    <w:p w14:paraId="25C58271" w14:textId="77777777" w:rsidR="00951E8D" w:rsidRPr="003C484C" w:rsidRDefault="00951E8D" w:rsidP="00B64CD7">
      <w:pPr>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2. Срок исполнения уведомлений информационно-предупредительного характера составляет тридцать рабочих дней, следующих за днем вручения</w:t>
      </w:r>
      <w:r w:rsidRPr="003C484C">
        <w:rPr>
          <w:rFonts w:ascii="Times New Roman" w:eastAsia="Times New Roman" w:hAnsi="Times New Roman" w:cs="Times New Roman"/>
          <w:sz w:val="28"/>
          <w:szCs w:val="28"/>
          <w:lang w:eastAsia="ru-RU"/>
        </w:rPr>
        <w:t>,</w:t>
      </w:r>
      <w:r w:rsidRPr="003C484C">
        <w:rPr>
          <w:rFonts w:ascii="Times New Roman" w:hAnsi="Times New Roman" w:cs="Times New Roman"/>
          <w:sz w:val="28"/>
          <w:szCs w:val="28"/>
        </w:rPr>
        <w:t xml:space="preserve"> если иное не установлено настоящим пунктом.</w:t>
      </w:r>
    </w:p>
    <w:p w14:paraId="2529EEBC"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Срок исполнения уведомления </w:t>
      </w:r>
      <w:r w:rsidRPr="003C484C">
        <w:rPr>
          <w:rFonts w:ascii="Times New Roman" w:eastAsia="Times New Roman" w:hAnsi="Times New Roman" w:cs="Times New Roman"/>
          <w:sz w:val="28"/>
          <w:szCs w:val="28"/>
          <w:lang w:eastAsia="ru-RU"/>
        </w:rPr>
        <w:t>о подтверждении фактического совершения оборота по реализации товаров, выполнению работ и оказанию услуг,</w:t>
      </w:r>
      <w:r w:rsidRPr="003C484C">
        <w:rPr>
          <w:rFonts w:ascii="Times New Roman" w:hAnsi="Times New Roman" w:cs="Times New Roman"/>
          <w:sz w:val="28"/>
          <w:szCs w:val="28"/>
        </w:rPr>
        <w:t xml:space="preserve"> составляет десять рабочих дней, следующих за днем вручения.</w:t>
      </w:r>
    </w:p>
    <w:p w14:paraId="54B8794A" w14:textId="77777777" w:rsidR="00951E8D" w:rsidRPr="003C484C" w:rsidRDefault="00951E8D" w:rsidP="00B64CD7">
      <w:pPr>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Уведомление </w:t>
      </w:r>
      <w:r w:rsidRPr="003C484C">
        <w:rPr>
          <w:rFonts w:ascii="Times New Roman" w:eastAsia="Times New Roman" w:hAnsi="Times New Roman" w:cs="Times New Roman"/>
          <w:sz w:val="28"/>
          <w:szCs w:val="28"/>
          <w:lang w:eastAsia="ru-RU"/>
        </w:rPr>
        <w:t>о сумме превышения налога</w:t>
      </w:r>
      <w:r w:rsidRPr="003C484C">
        <w:rPr>
          <w:rFonts w:ascii="Times New Roman" w:hAnsi="Times New Roman" w:cs="Times New Roman"/>
          <w:sz w:val="28"/>
          <w:szCs w:val="28"/>
        </w:rPr>
        <w:t xml:space="preserve"> на добавленную стоимость</w:t>
      </w:r>
      <w:r w:rsidRPr="003C484C">
        <w:rPr>
          <w:rFonts w:ascii="Times New Roman" w:eastAsia="Times New Roman" w:hAnsi="Times New Roman" w:cs="Times New Roman"/>
          <w:sz w:val="28"/>
          <w:szCs w:val="28"/>
          <w:lang w:eastAsia="ru-RU"/>
        </w:rPr>
        <w:t>, подтвержденной к возврату в упрощенном порядке</w:t>
      </w:r>
      <w:r w:rsidRPr="003C484C">
        <w:rPr>
          <w:rFonts w:ascii="Times New Roman" w:hAnsi="Times New Roman" w:cs="Times New Roman"/>
          <w:sz w:val="28"/>
          <w:szCs w:val="28"/>
        </w:rPr>
        <w:t>, не содержит срока исполнения.</w:t>
      </w:r>
    </w:p>
    <w:p w14:paraId="4411E14D"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14:paraId="7CFD2381" w14:textId="77777777" w:rsidR="00951E8D" w:rsidRPr="003C484C" w:rsidRDefault="00951E8D" w:rsidP="00B64CD7">
      <w:pPr>
        <w:pStyle w:val="3"/>
        <w:spacing w:before="0" w:beforeAutospacing="0" w:after="0" w:afterAutospacing="0"/>
        <w:ind w:firstLine="709"/>
        <w:contextualSpacing/>
        <w:jc w:val="both"/>
        <w:rPr>
          <w:sz w:val="28"/>
          <w:szCs w:val="28"/>
        </w:rPr>
      </w:pPr>
      <w:r w:rsidRPr="003C484C">
        <w:rPr>
          <w:bCs w:val="0"/>
          <w:sz w:val="28"/>
          <w:szCs w:val="28"/>
        </w:rPr>
        <w:t>Статья 6</w:t>
      </w:r>
      <w:r w:rsidR="009E7312" w:rsidRPr="003C484C">
        <w:rPr>
          <w:bCs w:val="0"/>
          <w:sz w:val="28"/>
          <w:szCs w:val="28"/>
        </w:rPr>
        <w:t>8</w:t>
      </w:r>
      <w:r w:rsidRPr="003C484C">
        <w:rPr>
          <w:bCs w:val="0"/>
          <w:sz w:val="28"/>
          <w:szCs w:val="28"/>
        </w:rPr>
        <w:t>. Уведомления налогового органа</w:t>
      </w:r>
      <w:r w:rsidRPr="003C484C">
        <w:rPr>
          <w:sz w:val="28"/>
          <w:szCs w:val="28"/>
        </w:rPr>
        <w:t xml:space="preserve"> обязательного характера</w:t>
      </w:r>
    </w:p>
    <w:p w14:paraId="16481895"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14:paraId="66E3C466"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К уведомлениям налогового органа обязательного характера относятся:</w:t>
      </w:r>
    </w:p>
    <w:p w14:paraId="4AF266B4"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уведомление о результатах налоговой проверки.</w:t>
      </w:r>
    </w:p>
    <w:p w14:paraId="505AE593"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результатах налоговой проверки представляется налогоплательщику (налоговому агенту)   не позднее пяти рабочих дней со дня вручения акта налоговой проверки, при выявлении по итогам проведенной налоговой проверки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w:t>
      </w:r>
    </w:p>
    <w:p w14:paraId="4A261E9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уведомление об итогах рассмотрения жалобы налогоплательщика (налогового агента) на уведомление о результатах налоговой проверки.</w:t>
      </w:r>
    </w:p>
    <w:p w14:paraId="3370F0DC"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об итогах рассмотрения жалобы налогоплательщика (налогового агента) на уведомление о результатах налоговой проверки представляется налогоплательщику (налоговому агенту) не позднее пяти рабочих дней со дня принятия решения об отмене по результатам рассмотрения жалобы обжалуемого уведомления о результатах налоговой проверки;</w:t>
      </w:r>
    </w:p>
    <w:p w14:paraId="0ED4E584"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3) уведомление об устранении нарушений налогового законодательства Республики Казахстан.</w:t>
      </w:r>
    </w:p>
    <w:p w14:paraId="1875B84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Уведомление об устранении нарушений налогового законодательства Республики Казахстан</w:t>
      </w:r>
      <w:r w:rsidRPr="003C484C">
        <w:rPr>
          <w:rFonts w:ascii="Times New Roman" w:eastAsia="Times New Roman" w:hAnsi="Times New Roman" w:cs="Times New Roman"/>
          <w:sz w:val="28"/>
          <w:szCs w:val="28"/>
          <w:lang w:eastAsia="ru-RU"/>
        </w:rPr>
        <w:t xml:space="preserve"> представл</w:t>
      </w:r>
      <w:r w:rsidRPr="003C484C">
        <w:rPr>
          <w:rFonts w:ascii="Times New Roman" w:hAnsi="Times New Roman" w:cs="Times New Roman"/>
          <w:sz w:val="28"/>
          <w:szCs w:val="28"/>
        </w:rPr>
        <w:t>яется налогоплательщику (налоговому агенту) не позднее пяти рабочих дней со дня выявления нарушений налогового законодательства Республики Казахстан</w:t>
      </w:r>
      <w:r w:rsidRPr="003C484C">
        <w:rPr>
          <w:rFonts w:ascii="Times New Roman" w:eastAsia="Times New Roman" w:hAnsi="Times New Roman" w:cs="Times New Roman"/>
          <w:sz w:val="28"/>
          <w:szCs w:val="28"/>
          <w:lang w:eastAsia="ru-RU"/>
        </w:rPr>
        <w:t xml:space="preserve"> при выявлении налоговым органом фактов не соблюдения налогоплательщиком (налоговым агентом) требований, установленных настоящим Кодексом</w:t>
      </w:r>
      <w:r w:rsidRPr="003C484C">
        <w:rPr>
          <w:rFonts w:ascii="Times New Roman" w:hAnsi="Times New Roman" w:cs="Times New Roman"/>
          <w:sz w:val="28"/>
          <w:szCs w:val="28"/>
        </w:rPr>
        <w:t>;</w:t>
      </w:r>
    </w:p>
    <w:p w14:paraId="772AF532"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4) уведомление о суммах, начисленных в период ликвидации.</w:t>
      </w:r>
    </w:p>
    <w:p w14:paraId="460D7FF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Уведомлени</w:t>
      </w:r>
      <w:r w:rsidRPr="003C484C">
        <w:rPr>
          <w:rFonts w:ascii="Times New Roman" w:hAnsi="Times New Roman" w:cs="Times New Roman"/>
          <w:sz w:val="28"/>
          <w:szCs w:val="28"/>
        </w:rPr>
        <w:t>е</w:t>
      </w:r>
      <w:r w:rsidRPr="003C484C">
        <w:rPr>
          <w:rFonts w:ascii="Times New Roman" w:eastAsia="Times New Roman" w:hAnsi="Times New Roman" w:cs="Times New Roman"/>
          <w:sz w:val="28"/>
          <w:szCs w:val="28"/>
          <w:lang w:eastAsia="ru-RU"/>
        </w:rPr>
        <w:t xml:space="preserve"> о суммах, начисленных в период ликвидации, содержит сведения о</w:t>
      </w:r>
      <w:r w:rsidRPr="003C484C">
        <w:rPr>
          <w:rFonts w:ascii="Times New Roman" w:hAnsi="Times New Roman" w:cs="Times New Roman"/>
          <w:sz w:val="28"/>
          <w:szCs w:val="28"/>
        </w:rPr>
        <w:t xml:space="preserve"> сумме начисленных </w:t>
      </w:r>
      <w:r w:rsidRPr="003C484C">
        <w:rPr>
          <w:rFonts w:ascii="Times New Roman" w:eastAsia="Times New Roman" w:hAnsi="Times New Roman" w:cs="Times New Roman"/>
          <w:sz w:val="28"/>
          <w:szCs w:val="28"/>
          <w:lang w:eastAsia="ru-RU"/>
        </w:rPr>
        <w:t xml:space="preserve">налогов, платежей в бюджет и социальных платежей </w:t>
      </w:r>
      <w:r w:rsidRPr="003C484C">
        <w:rPr>
          <w:rFonts w:ascii="Times New Roman" w:hAnsi="Times New Roman" w:cs="Times New Roman"/>
          <w:sz w:val="28"/>
          <w:szCs w:val="28"/>
        </w:rPr>
        <w:t>и предельном сроке исполнения налогового обязательства.</w:t>
      </w:r>
    </w:p>
    <w:p w14:paraId="0EF309DD"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Уведомлени</w:t>
      </w:r>
      <w:r w:rsidRPr="003C484C">
        <w:rPr>
          <w:rFonts w:ascii="Times New Roman" w:hAnsi="Times New Roman" w:cs="Times New Roman"/>
          <w:sz w:val="28"/>
          <w:szCs w:val="28"/>
        </w:rPr>
        <w:t>е</w:t>
      </w:r>
      <w:r w:rsidRPr="003C484C">
        <w:rPr>
          <w:rFonts w:ascii="Times New Roman" w:eastAsia="Times New Roman" w:hAnsi="Times New Roman" w:cs="Times New Roman"/>
          <w:sz w:val="28"/>
          <w:szCs w:val="28"/>
          <w:lang w:eastAsia="ru-RU"/>
        </w:rPr>
        <w:t xml:space="preserve"> о суммах, начисленных в период ликвидации, представл</w:t>
      </w:r>
      <w:r w:rsidRPr="003C484C">
        <w:rPr>
          <w:rFonts w:ascii="Times New Roman" w:hAnsi="Times New Roman" w:cs="Times New Roman"/>
          <w:sz w:val="28"/>
          <w:szCs w:val="28"/>
        </w:rPr>
        <w:t>яется ликвидируемому налогоплательщику (налоговому агенту)не позднее пяти рабочих дней со дня вручения акта ликвидационной налоговой проверки</w:t>
      </w:r>
      <w:r w:rsidRPr="003C484C">
        <w:rPr>
          <w:rFonts w:ascii="Times New Roman" w:eastAsia="Times New Roman" w:hAnsi="Times New Roman" w:cs="Times New Roman"/>
          <w:sz w:val="28"/>
          <w:szCs w:val="28"/>
          <w:lang w:eastAsia="ru-RU"/>
        </w:rPr>
        <w:t xml:space="preserve"> при возникновении в течение периода со дня представления ликвидационной налоговой отчетности до даты завершения налогового администрирования обязательств по исчислению и уплате налогов, платежей в бюджет и социальных платежей</w:t>
      </w:r>
      <w:r w:rsidRPr="003C484C">
        <w:rPr>
          <w:rFonts w:ascii="Times New Roman" w:hAnsi="Times New Roman" w:cs="Times New Roman"/>
          <w:sz w:val="28"/>
          <w:szCs w:val="28"/>
        </w:rPr>
        <w:t>;</w:t>
      </w:r>
    </w:p>
    <w:p w14:paraId="1CCE22A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5) уведомление о подтверждении места нахождения (отсутствия) налогоплательщика.</w:t>
      </w:r>
    </w:p>
    <w:p w14:paraId="2B1513F3"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подтверждении места нахождения (отсутствия) налогоплательщика представляется налогоплательщику (налоговому агенту) в течение одного рабочего дня, следующего за днем составления акта налогового обследования при отсутствии на момент налогового обследования налогоплательщика (налогового агента) по месту нахождения, указанному в регистрационных данных;</w:t>
      </w:r>
    </w:p>
    <w:p w14:paraId="62AB2798"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6) уведомление о погашении налоговой задолженности.</w:t>
      </w:r>
    </w:p>
    <w:p w14:paraId="5B1AD5A6" w14:textId="77777777" w:rsidR="00951E8D" w:rsidRPr="003C484C" w:rsidRDefault="00951E8D" w:rsidP="00B64CD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Уведомление о погашении налоговой задолженности представл</w:t>
      </w:r>
      <w:r w:rsidRPr="003C484C">
        <w:rPr>
          <w:rFonts w:ascii="Times New Roman" w:hAnsi="Times New Roman" w:cs="Times New Roman"/>
          <w:sz w:val="28"/>
          <w:szCs w:val="28"/>
        </w:rPr>
        <w:t>яется налогоплательщику (налоговому агенту) не позднее пяти рабочих дней, следующих за днем образования налоговой задолженности</w:t>
      </w:r>
      <w:r w:rsidRPr="003C484C">
        <w:rPr>
          <w:rFonts w:ascii="Times New Roman" w:eastAsia="Times New Roman" w:hAnsi="Times New Roman" w:cs="Times New Roman"/>
          <w:sz w:val="28"/>
          <w:szCs w:val="28"/>
          <w:lang w:eastAsia="ru-RU"/>
        </w:rPr>
        <w:t xml:space="preserve"> у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в сумме, равной или превышающей предельный размер налоговой задолженности.</w:t>
      </w:r>
    </w:p>
    <w:p w14:paraId="2F831C92"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7) уведомление о подтверждении дебиторской задолженности. </w:t>
      </w:r>
    </w:p>
    <w:p w14:paraId="53EBC9A8"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Уведомление о подтверждении дебиторской задолженности представляется дебитору налогоплательщика (налогового агента) при непогашении налогоплательщиком (налоговым агентом) налоговой задолженности после принятия мер принудительного взыскания за счет денег, находящихся на его банковских счетах, не позднее чем за десять рабочих дней до обращения взыскания;</w:t>
      </w:r>
    </w:p>
    <w:p w14:paraId="17A409DA"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8) уведомление о погашении налоговой задолженности физических лиц.</w:t>
      </w:r>
    </w:p>
    <w:p w14:paraId="0B1A9F2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Уведомление о погашении налоговой задолженности физических лиц представляется налогоплательщику при образовании налоговой задолженности у физического лица по налоговым обязательствам, не связанным с осуществлением предпринимательской деятельности и частной практики. </w:t>
      </w:r>
    </w:p>
    <w:p w14:paraId="175956E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Уведомление о погашении налоговой задолженности физических лиц представляется налогоплательщику не позднее двадцати рабочих дней со дня образования налоговой задолженности; </w:t>
      </w:r>
    </w:p>
    <w:p w14:paraId="5968397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Срок исполнения уведомлений обязательного характера составляет тридцать рабочих дней, следующих за днем вручения, если иное не установлено настоящей статьей.</w:t>
      </w:r>
    </w:p>
    <w:p w14:paraId="0E7201CC"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Срок исполнения составляет десять рабочих дней, следующих за днем вручения уведомлений:</w:t>
      </w:r>
    </w:p>
    <w:p w14:paraId="46BBA7F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о погашении налоговой задолженности;</w:t>
      </w:r>
    </w:p>
    <w:p w14:paraId="28281CD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о подтверждении дебиторской задолженности;</w:t>
      </w:r>
    </w:p>
    <w:p w14:paraId="25E7BAC7"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3) о подтверждении места нахождения (отсутствия) налогоплательщика.</w:t>
      </w:r>
    </w:p>
    <w:p w14:paraId="45F527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68EAF7B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6</w:t>
      </w:r>
      <w:r w:rsidR="009E7312" w:rsidRPr="003C484C">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Cs/>
          <w:sz w:val="28"/>
          <w:szCs w:val="28"/>
          <w:lang w:eastAsia="ru-RU"/>
        </w:rPr>
        <w:t xml:space="preserve">. </w:t>
      </w:r>
      <w:r w:rsidRPr="003C484C">
        <w:rPr>
          <w:rFonts w:ascii="Times New Roman" w:eastAsia="Times New Roman" w:hAnsi="Times New Roman" w:cs="Times New Roman"/>
          <w:b/>
          <w:bCs/>
          <w:sz w:val="28"/>
          <w:szCs w:val="28"/>
          <w:lang w:eastAsia="ru-RU"/>
        </w:rPr>
        <w:t xml:space="preserve">Пеня </w:t>
      </w:r>
    </w:p>
    <w:p w14:paraId="192E732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603D40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trike/>
          <w:sz w:val="28"/>
          <w:szCs w:val="28"/>
          <w:lang w:eastAsia="ru-RU"/>
        </w:rPr>
      </w:pPr>
      <w:r w:rsidRPr="003C484C">
        <w:rPr>
          <w:rFonts w:ascii="Times New Roman" w:eastAsia="Times New Roman" w:hAnsi="Times New Roman" w:cs="Times New Roman"/>
          <w:sz w:val="28"/>
          <w:szCs w:val="28"/>
          <w:lang w:eastAsia="ru-RU"/>
        </w:rPr>
        <w:t xml:space="preserve">1. Пеня начисляется </w:t>
      </w:r>
      <w:r w:rsidRPr="003C484C">
        <w:rPr>
          <w:rFonts w:ascii="Times New Roman" w:hAnsi="Times New Roman" w:cs="Times New Roman"/>
          <w:sz w:val="28"/>
          <w:szCs w:val="28"/>
        </w:rPr>
        <w:t>независимо от применения других способов обеспечения исполнения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p w14:paraId="7BE970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Пеня начисляется </w:t>
      </w:r>
      <w:r w:rsidRPr="003C484C">
        <w:rPr>
          <w:rFonts w:ascii="Times New Roman" w:eastAsia="Times New Roman" w:hAnsi="Times New Roman" w:cs="Times New Roman"/>
          <w:sz w:val="28"/>
          <w:szCs w:val="28"/>
        </w:rPr>
        <w:t>банковской организации</w:t>
      </w:r>
      <w:r w:rsidRPr="003C484C">
        <w:rPr>
          <w:rFonts w:ascii="Times New Roman" w:eastAsia="Times New Roman" w:hAnsi="Times New Roman" w:cs="Times New Roman"/>
          <w:sz w:val="28"/>
          <w:szCs w:val="28"/>
          <w:lang w:eastAsia="ru-RU"/>
        </w:rPr>
        <w:t xml:space="preserve"> за:</w:t>
      </w:r>
    </w:p>
    <w:p w14:paraId="4581363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несоблюдение очередности списания сумм с банковских счетов;</w:t>
      </w:r>
    </w:p>
    <w:p w14:paraId="09094A3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неперечисление (незачисление) их в бюджет;</w:t>
      </w:r>
    </w:p>
    <w:p w14:paraId="447144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несвоевременное перечисление в бюджет:</w:t>
      </w:r>
    </w:p>
    <w:p w14:paraId="48645D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списанных сумм с банковских счетов налогоплательщиков (налоговых агентов);</w:t>
      </w:r>
    </w:p>
    <w:p w14:paraId="4D6DF5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внесенных наличных денег в кассы </w:t>
      </w:r>
      <w:r w:rsidRPr="003C484C">
        <w:rPr>
          <w:rFonts w:ascii="Times New Roman" w:eastAsia="Times New Roman" w:hAnsi="Times New Roman" w:cs="Times New Roman"/>
          <w:sz w:val="28"/>
          <w:szCs w:val="28"/>
        </w:rPr>
        <w:t>банковской организации</w:t>
      </w:r>
      <w:r w:rsidRPr="003C484C">
        <w:rPr>
          <w:rFonts w:ascii="Times New Roman" w:eastAsia="Times New Roman" w:hAnsi="Times New Roman" w:cs="Times New Roman"/>
          <w:sz w:val="28"/>
          <w:szCs w:val="28"/>
          <w:lang w:eastAsia="ru-RU"/>
        </w:rPr>
        <w:t xml:space="preserve"> в счет уплаты налогов и платежей в бюджет, в том числе авансовых и (или) текущих платежей по ним, пени, штрафов;</w:t>
      </w:r>
    </w:p>
    <w:p w14:paraId="0E71274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начисленных банковских вознаграждений.</w:t>
      </w:r>
    </w:p>
    <w:p w14:paraId="25FC32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Пеня не начисляется:</w:t>
      </w:r>
    </w:p>
    <w:p w14:paraId="57348BF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кредитору принудительно ликвидируемого банка второго уровня или прекращающего деятельность филиала банка-нерезидента Республики Казахстан в случае, если единственной причиной возникновения налоговой задолженности явилась ликвидация или прекращение деятельности дебитора,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14:paraId="15E9E80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14:paraId="497847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3) при исчислении или пересмотре налоговым органом исчисленных сумм налогов на имущество и транспортные средства с физических лиц после срока уплаты данных налогов за соответствующий налоговый период; </w:t>
      </w:r>
    </w:p>
    <w:p w14:paraId="2667D1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принудительном выпуске объявленных акций – со дня подачи иска в суд о принудительном выпуске объявленных акций и до окончания их размещения;</w:t>
      </w:r>
    </w:p>
    <w:p w14:paraId="77DDEF2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при признании физического лица безвестно отсутствующим – с даты вступления в законную силу соответствующего решения суда;</w:t>
      </w:r>
    </w:p>
    <w:p w14:paraId="182C6D1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lang w:eastAsia="ru-RU"/>
        </w:rPr>
        <w:t xml:space="preserve">6) при изменении срока исполнения налогового обязательства по уплате налогов и (или) плат, в связи с </w:t>
      </w:r>
      <w:r w:rsidRPr="003C484C">
        <w:rPr>
          <w:rFonts w:ascii="Times New Roman" w:eastAsia="Times New Roman" w:hAnsi="Times New Roman" w:cs="Times New Roman"/>
          <w:sz w:val="28"/>
          <w:szCs w:val="28"/>
          <w:shd w:val="clear" w:color="auto" w:fill="FFFFFF"/>
          <w:lang w:eastAsia="ru-RU"/>
        </w:rPr>
        <w:t xml:space="preserve">ухудшением финансового положения налогоплательщика вследствие действия непреодолимой силы – </w:t>
      </w:r>
      <w:r w:rsidRPr="003C484C">
        <w:rPr>
          <w:rFonts w:ascii="Times New Roman" w:eastAsia="Times New Roman" w:hAnsi="Times New Roman" w:cs="Times New Roman"/>
          <w:sz w:val="28"/>
          <w:szCs w:val="28"/>
          <w:lang w:eastAsia="ru-RU"/>
        </w:rPr>
        <w:t>со дня вынесения решения о предоставлении отсрочки (рассрочки) по уплате налогов и (или) плат</w:t>
      </w:r>
      <w:r w:rsidRPr="003C484C">
        <w:rPr>
          <w:rFonts w:ascii="Times New Roman" w:eastAsia="Times New Roman" w:hAnsi="Times New Roman" w:cs="Times New Roman"/>
          <w:sz w:val="28"/>
          <w:szCs w:val="28"/>
          <w:shd w:val="clear" w:color="auto" w:fill="FFFFFF"/>
          <w:lang w:eastAsia="ru-RU"/>
        </w:rPr>
        <w:t>;</w:t>
      </w:r>
    </w:p>
    <w:p w14:paraId="7B6278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при возбуждении в соответствии с </w:t>
      </w:r>
      <w:hyperlink r:id="rId37" w:anchor="z6" w:history="1">
        <w:r w:rsidRPr="003C484C">
          <w:rPr>
            <w:rFonts w:ascii="Times New Roman" w:eastAsia="Times New Roman" w:hAnsi="Times New Roman" w:cs="Times New Roman"/>
            <w:sz w:val="28"/>
            <w:szCs w:val="28"/>
            <w:lang w:eastAsia="ru-RU"/>
          </w:rPr>
          <w:t>Законом</w:t>
        </w:r>
      </w:hyperlink>
      <w:r w:rsidRPr="003C484C">
        <w:rPr>
          <w:rFonts w:ascii="Times New Roman" w:eastAsia="Times New Roman" w:hAnsi="Times New Roman" w:cs="Times New Roman"/>
          <w:sz w:val="28"/>
          <w:szCs w:val="28"/>
          <w:lang w:eastAsia="ru-RU"/>
        </w:rPr>
        <w:t xml:space="preserve"> Республики Казахстан </w:t>
      </w:r>
      <w:r w:rsidRPr="003C484C">
        <w:rPr>
          <w:rFonts w:ascii="Times New Roman" w:eastAsia="Times New Roman" w:hAnsi="Times New Roman" w:cs="Times New Roman"/>
          <w:sz w:val="28"/>
          <w:szCs w:val="28"/>
          <w:lang w:eastAsia="ru-RU"/>
        </w:rPr>
        <w:br/>
        <w:t>«О восстановлении платежеспособности и банкротстве граждан Республики Казахстан» или «О реабилитации и банкротстве» производства по делу о применении процедуры восстановления платежеспособности или судебного банкротства или банкротстве или реабилитации – со дня вынесения судом соответствующего определения, в части включенной в реестр требований кредиторов;</w:t>
      </w:r>
    </w:p>
    <w:p w14:paraId="0BBB82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при применении процедуры реструктуризации задолженности – со дня вынесения судом решения о применении такой процедуры, в части включенной в соглашение о реструктуризации задолженности;</w:t>
      </w:r>
    </w:p>
    <w:p w14:paraId="3383741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 xml:space="preserve">9) </w:t>
      </w:r>
      <w:r w:rsidRPr="003C484C">
        <w:rPr>
          <w:rFonts w:ascii="Times New Roman" w:eastAsia="Times New Roman" w:hAnsi="Times New Roman" w:cs="Times New Roman"/>
          <w:sz w:val="28"/>
          <w:szCs w:val="28"/>
          <w:lang w:eastAsia="ru-RU"/>
        </w:rPr>
        <w:t>в период</w:t>
      </w:r>
      <w:r w:rsidRPr="003C484C">
        <w:rPr>
          <w:rFonts w:ascii="Times New Roman" w:hAnsi="Times New Roman" w:cs="Times New Roman"/>
          <w:sz w:val="28"/>
          <w:szCs w:val="28"/>
        </w:rPr>
        <w:t xml:space="preserve"> введенного чрезвычайного положения и (или) </w:t>
      </w:r>
      <w:r w:rsidRPr="003C484C">
        <w:rPr>
          <w:rFonts w:ascii="Times New Roman" w:eastAsia="Times New Roman" w:hAnsi="Times New Roman" w:cs="Times New Roman"/>
          <w:sz w:val="28"/>
          <w:szCs w:val="28"/>
          <w:lang w:eastAsia="ru-RU"/>
        </w:rPr>
        <w:t xml:space="preserve">объявленной </w:t>
      </w:r>
      <w:r w:rsidRPr="003C484C">
        <w:rPr>
          <w:rFonts w:ascii="Times New Roman" w:hAnsi="Times New Roman" w:cs="Times New Roman"/>
          <w:sz w:val="28"/>
          <w:szCs w:val="28"/>
        </w:rPr>
        <w:t xml:space="preserve">чрезвычайной ситуации </w:t>
      </w:r>
      <w:r w:rsidRPr="003C484C">
        <w:rPr>
          <w:rFonts w:ascii="Times New Roman" w:eastAsia="Times New Roman" w:hAnsi="Times New Roman" w:cs="Times New Roman"/>
          <w:sz w:val="28"/>
          <w:szCs w:val="28"/>
          <w:lang w:eastAsia="ru-RU"/>
        </w:rPr>
        <w:t>в соответствии с законодательством Республики Казахстан;</w:t>
      </w:r>
    </w:p>
    <w:p w14:paraId="550A145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10) на сумму исчисленных (начисленных) налогов и платежей в бюджет, возникшую при нарушении участником горизонтального мониторинга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 </w:t>
      </w:r>
    </w:p>
    <w:p w14:paraId="7EBC047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целей подпункта 10) настоящего пункта ранее неизвестными обстоятельствами признаются обстоятельства, влияющие на позицию уполномоченного органа, отраженную в предварительном разъяснении, предоставленном по запросу участника горизонтального мониторинга, которые прежде не были доведены до сведения уполномоченного органа:</w:t>
      </w:r>
    </w:p>
    <w:p w14:paraId="0E04D49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указанном запросе;</w:t>
      </w:r>
    </w:p>
    <w:p w14:paraId="6A5BE8D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письменных пояснениях налогоплательщика (налогового агента), предоставленных в уполномоченный орган или его должностным лицам в рамках рассмотрения такого запроса.</w:t>
      </w:r>
    </w:p>
    <w:p w14:paraId="630046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Начисление пени возобновляется в следующих случаях:</w:t>
      </w:r>
    </w:p>
    <w:p w14:paraId="1CB02B4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вступления в законную силу решения суда об отказе в признании налогоплательщика банкротом или в применении в отношении его реабилитационной процедуры или процедуры восстановления платежеспособности или судебного банкротства – со дня вынесения судом определения о возбуждении соответствующего производства;</w:t>
      </w:r>
    </w:p>
    <w:p w14:paraId="2D7A2F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 заключения налогоплательщиком соглашения о реструктуризации задолженности либо вынесения судом определения об отказе в утверждении такого соглашения – со дня принятия решения о применении процедуры реструктуризации задолженности;</w:t>
      </w:r>
    </w:p>
    <w:p w14:paraId="437ECA0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lang w:eastAsia="ru-RU"/>
        </w:rPr>
        <w:t>3) при досрочном прекращении действия отсрочки (рассрочки) ввиду нарушения срока уплаты налогов и (или) плат</w:t>
      </w:r>
      <w:r w:rsidRPr="003C484C">
        <w:rPr>
          <w:rFonts w:ascii="Times New Roman" w:eastAsia="Times New Roman" w:hAnsi="Times New Roman" w:cs="Times New Roman"/>
          <w:sz w:val="28"/>
          <w:szCs w:val="28"/>
          <w:shd w:val="clear" w:color="auto" w:fill="FFFFFF"/>
          <w:lang w:eastAsia="ru-RU"/>
        </w:rPr>
        <w:softHyphen/>
        <w:t>– со дня вынесения решения о прекращении действия отсрочки (рассрочки)</w:t>
      </w:r>
      <w:r w:rsidRPr="003C484C">
        <w:rPr>
          <w:rFonts w:ascii="Times New Roman" w:eastAsia="Times New Roman" w:hAnsi="Times New Roman" w:cs="Times New Roman"/>
          <w:sz w:val="28"/>
          <w:szCs w:val="28"/>
          <w:lang w:eastAsia="ru-RU"/>
        </w:rPr>
        <w:t xml:space="preserve"> срока уплаты налогов и (или) плат,предоставленного в связи с </w:t>
      </w:r>
      <w:r w:rsidRPr="003C484C">
        <w:rPr>
          <w:rFonts w:ascii="Times New Roman" w:eastAsia="Times New Roman" w:hAnsi="Times New Roman" w:cs="Times New Roman"/>
          <w:sz w:val="28"/>
          <w:szCs w:val="28"/>
          <w:shd w:val="clear" w:color="auto" w:fill="FFFFFF"/>
          <w:lang w:eastAsia="ru-RU"/>
        </w:rPr>
        <w:t>ухудшением финансового положения налогоплательщика вследствие действия непреодолимой силы;</w:t>
      </w:r>
    </w:p>
    <w:p w14:paraId="721942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lang w:eastAsia="ru-RU"/>
        </w:rPr>
        <w:t>4) при отмене решения суда о признании физического лица безвестно отсутствующим – с даты вступления в законную силу решения суда о признании физического лица безвестно отсутствующим</w:t>
      </w:r>
      <w:r w:rsidRPr="003C484C">
        <w:rPr>
          <w:rFonts w:ascii="Times New Roman" w:eastAsia="Times New Roman" w:hAnsi="Times New Roman" w:cs="Times New Roman"/>
          <w:sz w:val="28"/>
          <w:szCs w:val="28"/>
          <w:shd w:val="clear" w:color="auto" w:fill="FFFFFF"/>
          <w:lang w:eastAsia="ru-RU"/>
        </w:rPr>
        <w:t>.</w:t>
      </w:r>
    </w:p>
    <w:p w14:paraId="4E28D2B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p>
    <w:p w14:paraId="0F2889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9E7312" w:rsidRPr="003C484C">
        <w:rPr>
          <w:rFonts w:ascii="Times New Roman" w:eastAsia="Times New Roman" w:hAnsi="Times New Roman" w:cs="Times New Roman"/>
          <w:b/>
          <w:bCs/>
          <w:sz w:val="28"/>
          <w:szCs w:val="28"/>
          <w:lang w:eastAsia="ru-RU"/>
        </w:rPr>
        <w:t>70</w:t>
      </w:r>
      <w:r w:rsidRPr="003C484C">
        <w:rPr>
          <w:rFonts w:ascii="Times New Roman" w:eastAsia="Times New Roman" w:hAnsi="Times New Roman" w:cs="Times New Roman"/>
          <w:b/>
          <w:bCs/>
          <w:sz w:val="28"/>
          <w:szCs w:val="28"/>
          <w:lang w:eastAsia="ru-RU"/>
        </w:rPr>
        <w:t xml:space="preserve">.Приостановление расходных операций </w:t>
      </w:r>
    </w:p>
    <w:p w14:paraId="213E369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AC0D4A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Приостановление расходных операций производится по банковским счетам и кассе налогоплательщика (налогового агента).</w:t>
      </w:r>
    </w:p>
    <w:p w14:paraId="02AB2BC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Приостановление расходных операций по банковским счетам (за исключением корреспондентских) производится в следующих случаях:</w:t>
      </w:r>
    </w:p>
    <w:p w14:paraId="7BBAC5E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непогашения налогоплательщиком (налоговым агентом) налоговой задолженности в сумме, равной или превышающей предельный размер налоговой задолженности;</w:t>
      </w:r>
    </w:p>
    <w:p w14:paraId="47474EF8"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неисполнения уведомления о постановке на регистрационный учет в налоговом органе;</w:t>
      </w:r>
    </w:p>
    <w:p w14:paraId="15AD4A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w:t>
      </w:r>
    </w:p>
    <w:p w14:paraId="33FE92E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неисполнения уведомления о предполагаемых расхождениях по результатам камерального контроля;</w:t>
      </w:r>
    </w:p>
    <w:p w14:paraId="4856EBB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неисполнения</w:t>
      </w:r>
      <w:r w:rsidRPr="003C484C">
        <w:rPr>
          <w:rFonts w:ascii="Times New Roman" w:hAnsi="Times New Roman" w:cs="Times New Roman"/>
          <w:sz w:val="28"/>
          <w:szCs w:val="28"/>
        </w:rPr>
        <w:t xml:space="preserve"> уведомления о подтверждении дебиторской задолженности;</w:t>
      </w:r>
    </w:p>
    <w:p w14:paraId="499D4A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6) неисполнения уведомления о подтверждении фактического совершения оборота по реализации товаров, выполнению работ и оказанию услуг.</w:t>
      </w:r>
    </w:p>
    <w:p w14:paraId="323789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Приостановление расходных операций по кассе налогоплательщика (налогового агента) производится при непогашении налогоплательщиком (налоговым агентом) налоговой задолженности</w:t>
      </w:r>
      <w:r w:rsidRPr="003C484C">
        <w:rPr>
          <w:rFonts w:ascii="Times New Roman" w:eastAsia="Times New Roman" w:hAnsi="Times New Roman" w:cs="Times New Roman"/>
          <w:bCs/>
          <w:sz w:val="28"/>
          <w:szCs w:val="28"/>
          <w:lang w:eastAsia="ru-RU"/>
        </w:rPr>
        <w:t xml:space="preserve"> в </w:t>
      </w:r>
      <w:r w:rsidRPr="003C484C">
        <w:rPr>
          <w:rFonts w:ascii="Times New Roman" w:eastAsia="Times New Roman" w:hAnsi="Times New Roman" w:cs="Times New Roman"/>
          <w:sz w:val="28"/>
          <w:szCs w:val="28"/>
          <w:lang w:eastAsia="ru-RU"/>
        </w:rPr>
        <w:t xml:space="preserve">сумме, равной или </w:t>
      </w:r>
      <w:r w:rsidRPr="003C484C">
        <w:rPr>
          <w:rFonts w:ascii="Times New Roman" w:eastAsia="Times New Roman" w:hAnsi="Times New Roman" w:cs="Times New Roman"/>
          <w:bCs/>
          <w:sz w:val="28"/>
          <w:szCs w:val="28"/>
          <w:lang w:eastAsia="ru-RU"/>
        </w:rPr>
        <w:t>превышающей предельный размер налоговой задолженности</w:t>
      </w:r>
      <w:r w:rsidRPr="003C484C">
        <w:rPr>
          <w:rFonts w:ascii="Times New Roman" w:eastAsia="Times New Roman" w:hAnsi="Times New Roman" w:cs="Times New Roman"/>
          <w:sz w:val="28"/>
          <w:szCs w:val="28"/>
          <w:lang w:eastAsia="ru-RU"/>
        </w:rPr>
        <w:t>.</w:t>
      </w:r>
    </w:p>
    <w:p w14:paraId="17A653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Приостановление расходных операций распространяется на все расходные операции налогоплательщика (налогового агента), если иное не установлено настоящим пунктом.</w:t>
      </w:r>
    </w:p>
    <w:p w14:paraId="62CEDFD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Приостановление расходных операций не распространяется на:</w:t>
      </w:r>
    </w:p>
    <w:p w14:paraId="356E1B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операции по уплате и по сдаче наличных денег в банк для последующего их перечисления в счет уплаты:</w:t>
      </w:r>
    </w:p>
    <w:p w14:paraId="5C1AAE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 и платежей в бюджет, предусмотренных настоящим Кодексом</w:t>
      </w:r>
      <w:r w:rsidRPr="003C484C">
        <w:rPr>
          <w:rFonts w:ascii="Times New Roman" w:eastAsia="Times New Roman" w:hAnsi="Times New Roman" w:cs="Times New Roman"/>
          <w:bCs/>
          <w:sz w:val="28"/>
          <w:szCs w:val="28"/>
          <w:lang w:eastAsia="ru-RU"/>
        </w:rPr>
        <w:t>;</w:t>
      </w:r>
    </w:p>
    <w:p w14:paraId="06A8D1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таможенных платежей, предусмотренных законодательством Республики Казахстан;</w:t>
      </w:r>
    </w:p>
    <w:p w14:paraId="157D559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социальных платежей</w:t>
      </w:r>
      <w:r w:rsidRPr="003C484C">
        <w:rPr>
          <w:rFonts w:ascii="Times New Roman" w:eastAsia="Times New Roman" w:hAnsi="Times New Roman" w:cs="Times New Roman"/>
          <w:bCs/>
          <w:sz w:val="28"/>
          <w:szCs w:val="28"/>
          <w:lang w:eastAsia="ru-RU"/>
        </w:rPr>
        <w:t>;</w:t>
      </w:r>
    </w:p>
    <w:p w14:paraId="044848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пени, начисленных за их несвоевременную уплату</w:t>
      </w:r>
      <w:r w:rsidRPr="003C484C">
        <w:rPr>
          <w:rFonts w:ascii="Times New Roman" w:eastAsia="Times New Roman" w:hAnsi="Times New Roman" w:cs="Times New Roman"/>
          <w:bCs/>
          <w:sz w:val="28"/>
          <w:szCs w:val="28"/>
          <w:lang w:eastAsia="ru-RU"/>
        </w:rPr>
        <w:t>;</w:t>
      </w:r>
    </w:p>
    <w:p w14:paraId="6417481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штрафов, подлежащих внесению в бюджет;</w:t>
      </w:r>
    </w:p>
    <w:p w14:paraId="6C35810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w:t>
      </w:r>
      <w:r w:rsidRPr="003C484C">
        <w:rPr>
          <w:rFonts w:ascii="Times New Roman" w:hAnsi="Times New Roman" w:cs="Times New Roman"/>
          <w:sz w:val="28"/>
          <w:szCs w:val="28"/>
        </w:rPr>
        <w:t>изъятие денег</w:t>
      </w:r>
      <w:r w:rsidRPr="003C484C">
        <w:rPr>
          <w:rFonts w:ascii="Times New Roman" w:eastAsia="Times New Roman" w:hAnsi="Times New Roman" w:cs="Times New Roman"/>
          <w:sz w:val="28"/>
          <w:szCs w:val="28"/>
          <w:lang w:eastAsia="ru-RU"/>
        </w:rPr>
        <w:t xml:space="preserve"> по исполнительным документам о возмещении вреда, причиненного жизни и здоровью, взыскании алиментов, </w:t>
      </w:r>
      <w:r w:rsidRPr="003C484C">
        <w:rPr>
          <w:rFonts w:ascii="Times New Roman" w:hAnsi="Times New Roman" w:cs="Times New Roman"/>
          <w:sz w:val="28"/>
          <w:szCs w:val="28"/>
        </w:rPr>
        <w:t xml:space="preserve">заработной платы, пенсий, пособий, </w:t>
      </w:r>
      <w:r w:rsidRPr="003C484C">
        <w:rPr>
          <w:rFonts w:ascii="Times New Roman" w:eastAsia="Times New Roman" w:hAnsi="Times New Roman" w:cs="Times New Roman"/>
          <w:sz w:val="28"/>
          <w:szCs w:val="28"/>
          <w:lang w:eastAsia="ru-RU"/>
        </w:rPr>
        <w:t>выплате вознаграждения по авторскому договору, перечислении социальных платежей, взыскании в доход государства, а также по погашению налоговой задолженности, задолженности по социальным платежам;</w:t>
      </w:r>
    </w:p>
    <w:p w14:paraId="5BA2FDB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w:t>
      </w:r>
      <w:r w:rsidRPr="003C484C">
        <w:rPr>
          <w:rFonts w:ascii="Times New Roman" w:hAnsi="Times New Roman" w:cs="Times New Roman"/>
          <w:sz w:val="28"/>
          <w:szCs w:val="28"/>
        </w:rPr>
        <w:t>операций по</w:t>
      </w:r>
      <w:r w:rsidRPr="003C484C">
        <w:rPr>
          <w:rFonts w:ascii="Times New Roman" w:eastAsia="Times New Roman" w:hAnsi="Times New Roman" w:cs="Times New Roman"/>
          <w:sz w:val="28"/>
          <w:szCs w:val="28"/>
          <w:lang w:eastAsia="ru-RU"/>
        </w:rPr>
        <w:t xml:space="preserve"> выдаче банковской организацией наличных денег клиентов, когда распоряжение о приостановлении операций по кассе вынесено в отношении </w:t>
      </w:r>
      <w:r w:rsidRPr="003C484C">
        <w:rPr>
          <w:rFonts w:ascii="Times New Roman" w:eastAsia="Times New Roman" w:hAnsi="Times New Roman" w:cs="Times New Roman"/>
          <w:sz w:val="28"/>
          <w:szCs w:val="28"/>
        </w:rPr>
        <w:t>банковской организации</w:t>
      </w:r>
      <w:r w:rsidRPr="003C484C">
        <w:rPr>
          <w:rFonts w:ascii="Times New Roman" w:eastAsia="Times New Roman" w:hAnsi="Times New Roman" w:cs="Times New Roman"/>
          <w:sz w:val="28"/>
          <w:szCs w:val="28"/>
          <w:lang w:eastAsia="ru-RU"/>
        </w:rPr>
        <w:t>.</w:t>
      </w:r>
    </w:p>
    <w:p w14:paraId="16EC6D8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Распоряжение о приостановлении расходных операций:</w:t>
      </w:r>
    </w:p>
    <w:p w14:paraId="0732032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по банковским счетам вступает в силу со дня получения </w:t>
      </w:r>
      <w:r w:rsidRPr="003C484C">
        <w:rPr>
          <w:rFonts w:ascii="Times New Roman" w:eastAsia="Times New Roman" w:hAnsi="Times New Roman" w:cs="Times New Roman"/>
          <w:sz w:val="28"/>
          <w:szCs w:val="28"/>
        </w:rPr>
        <w:t>банковской организацией</w:t>
      </w:r>
      <w:r w:rsidRPr="003C484C">
        <w:rPr>
          <w:rFonts w:ascii="Times New Roman" w:eastAsia="Times New Roman" w:hAnsi="Times New Roman" w:cs="Times New Roman"/>
          <w:sz w:val="28"/>
          <w:szCs w:val="28"/>
          <w:lang w:eastAsia="ru-RU"/>
        </w:rPr>
        <w:t xml:space="preserve"> и подлежит безусловному исполнению;</w:t>
      </w:r>
    </w:p>
    <w:p w14:paraId="24AE8F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14:paraId="57C4407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Форма распоряжения о приостановлении расходных операций по банковским счетам устанавливается уполномоченным органом по согласованию с Национальным Банком.</w:t>
      </w:r>
    </w:p>
    <w:p w14:paraId="1EEB32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Распоряжение о приостановлении расходных операций отменяется налоговым органом, вынесшим такое распоряжение, не позднее одного рабочего дня, следующего за днем устранения причин приостановления расходных операций.</w:t>
      </w:r>
    </w:p>
    <w:p w14:paraId="400CE84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A37477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7</w:t>
      </w:r>
      <w:r w:rsidR="009E7312" w:rsidRPr="003C484C">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w:t>
      </w:r>
      <w:r w:rsidR="007860F3"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bCs/>
          <w:sz w:val="28"/>
          <w:szCs w:val="28"/>
          <w:lang w:eastAsia="ru-RU"/>
        </w:rPr>
        <w:t>Ограничение в распоряжении имуществом налогоплательщика (налогового агента)</w:t>
      </w:r>
    </w:p>
    <w:p w14:paraId="45BD034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F34C33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Ограничение в распоряжении имуществом налогоплательщика (налогового агента) производится налоговым органом в случаях:</w:t>
      </w:r>
    </w:p>
    <w:p w14:paraId="2631124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непогашения налогоплательщиком (налоговым агентом) налоговой задолженности в сумме, равной или превышающей предельный размер налоговой задолженности, – в пределах суммы налоговой задолженности;</w:t>
      </w:r>
    </w:p>
    <w:p w14:paraId="43981C9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обжалования налогоплательщиком (налоговым агентом) уведомления о результатах налоговой проверки – в пределах обжалуемой суммы, отраженной в уведомления о результатах налоговой проверки.</w:t>
      </w:r>
    </w:p>
    <w:p w14:paraId="3D8CC58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Опись ограниченного в распоряжении имущества производится в присутствии налогоплательщика (налогового агента).</w:t>
      </w:r>
    </w:p>
    <w:p w14:paraId="5C82F0F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отсутствия налогоплательщика (налогового агента) по месту нахождения, указанному в регистрационных данных, подтвержденного актом налогового обследования, опись ограниченного в распоряжении имущества производится без участия налогоплательщика (налогового агента). </w:t>
      </w:r>
    </w:p>
    <w:p w14:paraId="2662DF3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 подлежат ограничению в распоряжении:</w:t>
      </w:r>
    </w:p>
    <w:p w14:paraId="3A191B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объекты жизнеобеспечения;</w:t>
      </w:r>
    </w:p>
    <w:p w14:paraId="704AF4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электрическая, тепловая и иные виды энергии;</w:t>
      </w:r>
    </w:p>
    <w:p w14:paraId="0686A1F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продукты питания или сырье, срок хранения и (или) годности которых не превышает одного года.</w:t>
      </w:r>
    </w:p>
    <w:p w14:paraId="75FF5F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Ограниченное в распоряжении имущество налогоплательщика (налогового агента), переданное (полученное) в финансовый лизинг либо предоставленное в залог, до прекращения действия договора лизинга и (или) залога, не подлежит изъятию.</w:t>
      </w:r>
    </w:p>
    <w:p w14:paraId="6101D5F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14:paraId="1E79C5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Налоговый орган отменяет ограничение в распоряжении имуществом в случаях:</w:t>
      </w:r>
    </w:p>
    <w:p w14:paraId="40A589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погашения налогоплательщиком (налоговым агентом) сумм налоговой задолженности путем уплаты;</w:t>
      </w:r>
    </w:p>
    <w:p w14:paraId="298CAF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отмены уведомления о результатах налоговой проверки решением уполномоченного органа или вступившим в законную силу судебным актом полностью;</w:t>
      </w:r>
    </w:p>
    <w:p w14:paraId="153F7D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w:t>
      </w:r>
      <w:r w:rsidRPr="003C484C">
        <w:rPr>
          <w:rFonts w:ascii="Times New Roman" w:hAnsi="Times New Roman" w:cs="Times New Roman"/>
          <w:sz w:val="28"/>
          <w:szCs w:val="28"/>
        </w:rPr>
        <w:t>обращения регистрирующего органа для государственной регистрации имущества, обращенного (поступившего) в</w:t>
      </w:r>
      <w:r w:rsidRPr="003C484C">
        <w:rPr>
          <w:rFonts w:ascii="Times New Roman" w:eastAsia="Times New Roman" w:hAnsi="Times New Roman" w:cs="Times New Roman"/>
          <w:sz w:val="28"/>
          <w:szCs w:val="28"/>
          <w:lang w:eastAsia="ru-RU"/>
        </w:rPr>
        <w:t xml:space="preserve"> собственность государства;</w:t>
      </w:r>
    </w:p>
    <w:p w14:paraId="3FC1FB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принятия решения уполномоченным органом по управлению государственным имуществом о приеме в государственную собственность.</w:t>
      </w:r>
    </w:p>
    <w:p w14:paraId="0FC9CC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Решение об ограничении в распоряжении имуществом налогоплательщика (налогового агента), акт описи ограниченного в распоряжении имущества, решение об отмене ограничения в распоряжении имуществом направляются в регистрирующие органы и вручаются налогоплательщику.</w:t>
      </w:r>
    </w:p>
    <w:p w14:paraId="4BC9CB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7917D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7</w:t>
      </w:r>
      <w:r w:rsidR="009E7312"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w:t>
      </w:r>
      <w:r w:rsidR="007860F3"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bCs/>
          <w:sz w:val="28"/>
          <w:szCs w:val="28"/>
          <w:lang w:eastAsia="ru-RU"/>
        </w:rPr>
        <w:t xml:space="preserve">Приостановление выписки электронных счетов-фактур </w:t>
      </w:r>
    </w:p>
    <w:p w14:paraId="43824C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8B003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Приостановление выписки электронных счетов-фактур производится налоговым органом в течение одного рабочего дня, следующего за днем:</w:t>
      </w:r>
    </w:p>
    <w:p w14:paraId="138714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неисполнения или вынесения решения налоговым органом о признания неисполненным </w:t>
      </w:r>
      <w:bookmarkStart w:id="43" w:name="_Hlk162649442"/>
      <w:r w:rsidRPr="003C484C">
        <w:rPr>
          <w:rFonts w:ascii="Times New Roman" w:eastAsia="Times New Roman" w:hAnsi="Times New Roman" w:cs="Times New Roman"/>
          <w:sz w:val="28"/>
          <w:szCs w:val="28"/>
          <w:lang w:eastAsia="ru-RU"/>
        </w:rPr>
        <w:t>уведомления о подтверждении фактического совершения оборота по реализации товаров, выполнению работ и оказанию услуг;</w:t>
      </w:r>
    </w:p>
    <w:p w14:paraId="4036891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неисполнения уведомления о подтверждении места нахождения налогоплательщика (налогового агента);</w:t>
      </w:r>
    </w:p>
    <w:p w14:paraId="0736182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истечения срока представления налоговой отчетности по налогу на добавленную стоимость плательщиком налога на добавленную стоимость, не представлявшим такую налоговую отчетность в течение шести предыдущих месяцев;</w:t>
      </w:r>
    </w:p>
    <w:p w14:paraId="4149D0C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w:t>
      </w:r>
      <w:r w:rsidRPr="003C484C">
        <w:rPr>
          <w:rFonts w:ascii="Times New Roman" w:hAnsi="Times New Roman" w:cs="Times New Roman"/>
          <w:bCs/>
          <w:spacing w:val="2"/>
          <w:sz w:val="28"/>
          <w:szCs w:val="28"/>
          <w:bdr w:val="none" w:sz="0" w:space="0" w:color="auto" w:frame="1"/>
          <w:shd w:val="clear" w:color="auto" w:fill="FFFFFF"/>
        </w:rPr>
        <w:t>приостановления плательщиком налога на добавленную стоимость представления налоговой отчетности по такому налогу до даты возобновления представления такой налоговой отчетности;</w:t>
      </w:r>
    </w:p>
    <w:p w14:paraId="47DC6EF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вступления в законную силу решения суда о признании недействительной регистрации индивидуального предпринимателя или юридического лица; </w:t>
      </w:r>
    </w:p>
    <w:p w14:paraId="6E99C46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вступления в законную силу решения суда о признании недействительной перерегистрации юридического лица; </w:t>
      </w:r>
    </w:p>
    <w:p w14:paraId="1C11B3D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7) </w:t>
      </w:r>
      <w:r w:rsidRPr="003C484C">
        <w:rPr>
          <w:rFonts w:ascii="Times New Roman" w:eastAsia="Times New Roman" w:hAnsi="Times New Roman" w:cs="Times New Roman"/>
          <w:sz w:val="28"/>
          <w:szCs w:val="28"/>
          <w:lang w:eastAsia="ru-RU"/>
        </w:rPr>
        <w:t xml:space="preserve">вступления в законную силу решения суда о признании </w:t>
      </w:r>
      <w:r w:rsidRPr="003C484C">
        <w:rPr>
          <w:rFonts w:ascii="Times New Roman" w:eastAsia="Times New Roman" w:hAnsi="Times New Roman" w:cs="Times New Roman"/>
          <w:bCs/>
          <w:sz w:val="28"/>
          <w:szCs w:val="28"/>
          <w:lang w:eastAsia="ru-RU"/>
        </w:rPr>
        <w:t xml:space="preserve">недееспособным или ограниченно дееспособным физическое лицо, являющееся </w:t>
      </w:r>
      <w:r w:rsidRPr="003C484C">
        <w:rPr>
          <w:rFonts w:ascii="Times New Roman" w:eastAsia="Times New Roman" w:hAnsi="Times New Roman" w:cs="Times New Roman"/>
          <w:sz w:val="28"/>
          <w:szCs w:val="28"/>
          <w:lang w:eastAsia="ru-RU"/>
        </w:rPr>
        <w:t>первым руководителем или единственным учредителем (участником) юридического лица, или индивидуальным предпринимателем</w:t>
      </w:r>
      <w:r w:rsidRPr="003C484C">
        <w:rPr>
          <w:rFonts w:ascii="Times New Roman" w:eastAsia="Times New Roman" w:hAnsi="Times New Roman" w:cs="Times New Roman"/>
          <w:bCs/>
          <w:sz w:val="28"/>
          <w:szCs w:val="28"/>
          <w:lang w:eastAsia="ru-RU"/>
        </w:rPr>
        <w:t>;</w:t>
      </w:r>
    </w:p>
    <w:p w14:paraId="6E2CE69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8) </w:t>
      </w:r>
      <w:r w:rsidRPr="003C484C">
        <w:rPr>
          <w:rFonts w:ascii="Times New Roman" w:eastAsia="Times New Roman" w:hAnsi="Times New Roman" w:cs="Times New Roman"/>
          <w:sz w:val="28"/>
          <w:szCs w:val="28"/>
          <w:lang w:eastAsia="ru-RU"/>
        </w:rPr>
        <w:t>вступления в законную силу решения суда о признании</w:t>
      </w:r>
      <w:r w:rsidRPr="003C484C">
        <w:rPr>
          <w:rFonts w:ascii="Times New Roman" w:eastAsia="Times New Roman" w:hAnsi="Times New Roman" w:cs="Times New Roman"/>
          <w:bCs/>
          <w:sz w:val="28"/>
          <w:szCs w:val="28"/>
          <w:lang w:eastAsia="ru-RU"/>
        </w:rPr>
        <w:t xml:space="preserve"> безвестно отсутствующим физическое лицо, являющееся </w:t>
      </w:r>
      <w:r w:rsidRPr="003C484C">
        <w:rPr>
          <w:rFonts w:ascii="Times New Roman" w:eastAsia="Times New Roman" w:hAnsi="Times New Roman" w:cs="Times New Roman"/>
          <w:sz w:val="28"/>
          <w:szCs w:val="28"/>
          <w:lang w:eastAsia="ru-RU"/>
        </w:rPr>
        <w:t>первым руководителем или единственным учредителем (участником) юридического лица, или индивидуальным предпринимателем</w:t>
      </w:r>
      <w:r w:rsidRPr="003C484C">
        <w:rPr>
          <w:rFonts w:ascii="Times New Roman" w:eastAsia="Times New Roman" w:hAnsi="Times New Roman" w:cs="Times New Roman"/>
          <w:bCs/>
          <w:sz w:val="28"/>
          <w:szCs w:val="28"/>
          <w:lang w:eastAsia="ru-RU"/>
        </w:rPr>
        <w:t>;</w:t>
      </w:r>
    </w:p>
    <w:p w14:paraId="4B97247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sz w:val="28"/>
          <w:szCs w:val="28"/>
          <w:lang w:eastAsia="ru-RU"/>
        </w:rPr>
        <w:t xml:space="preserve">9) поступления сведений с реестра номеров о смерти или признания умершим </w:t>
      </w:r>
      <w:r w:rsidRPr="003C484C">
        <w:rPr>
          <w:rFonts w:ascii="Times New Roman" w:eastAsia="Times New Roman" w:hAnsi="Times New Roman" w:cs="Times New Roman"/>
          <w:bCs/>
          <w:sz w:val="28"/>
          <w:szCs w:val="28"/>
          <w:lang w:eastAsia="ru-RU"/>
        </w:rPr>
        <w:t xml:space="preserve">физического лица, являющегосяпервым </w:t>
      </w:r>
      <w:r w:rsidRPr="003C484C">
        <w:rPr>
          <w:rFonts w:ascii="Times New Roman" w:eastAsia="Times New Roman" w:hAnsi="Times New Roman" w:cs="Times New Roman"/>
          <w:sz w:val="28"/>
          <w:szCs w:val="28"/>
          <w:lang w:eastAsia="ru-RU"/>
        </w:rPr>
        <w:t>руководителем или единственным учредителем (участником) юридического лица, или индивидуальным предпринимателем</w:t>
      </w:r>
      <w:r w:rsidRPr="003C484C">
        <w:rPr>
          <w:rFonts w:ascii="Times New Roman" w:eastAsia="Times New Roman" w:hAnsi="Times New Roman" w:cs="Times New Roman"/>
          <w:bCs/>
          <w:sz w:val="28"/>
          <w:szCs w:val="28"/>
          <w:lang w:eastAsia="ru-RU"/>
        </w:rPr>
        <w:t>;</w:t>
      </w:r>
    </w:p>
    <w:p w14:paraId="005FD68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10) вступления в законную силу приговора суда, которым физическое лицо, являющееся первым </w:t>
      </w:r>
      <w:r w:rsidRPr="003C484C">
        <w:rPr>
          <w:rFonts w:ascii="Times New Roman" w:eastAsia="Times New Roman" w:hAnsi="Times New Roman" w:cs="Times New Roman"/>
          <w:sz w:val="28"/>
          <w:szCs w:val="28"/>
          <w:lang w:eastAsia="ru-RU"/>
        </w:rPr>
        <w:t>руководителем или единственным учредителем (участником) юридического лица, или индивидуальным предпринимателем,</w:t>
      </w:r>
      <w:r w:rsidRPr="003C484C">
        <w:rPr>
          <w:rFonts w:ascii="Times New Roman" w:eastAsia="Times New Roman" w:hAnsi="Times New Roman" w:cs="Times New Roman"/>
          <w:bCs/>
          <w:sz w:val="28"/>
          <w:szCs w:val="28"/>
          <w:lang w:eastAsia="ru-RU"/>
        </w:rPr>
        <w:t xml:space="preserve"> признано виновным в совершении уголовного правонарушения по статьям 216, 238 или 245 Уголовного кодекса Республики Казахстан;</w:t>
      </w:r>
    </w:p>
    <w:p w14:paraId="77B4FFC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11) вынесения постановления о розыске физического лица, являющегося первым </w:t>
      </w:r>
      <w:r w:rsidRPr="003C484C">
        <w:rPr>
          <w:rFonts w:ascii="Times New Roman" w:eastAsia="Times New Roman" w:hAnsi="Times New Roman" w:cs="Times New Roman"/>
          <w:sz w:val="28"/>
          <w:szCs w:val="28"/>
          <w:lang w:eastAsia="ru-RU"/>
        </w:rPr>
        <w:t>руководителем или единственным учредителем (участником) юридического лица, или индивидуальным предпринимателем</w:t>
      </w:r>
      <w:r w:rsidRPr="003C484C">
        <w:rPr>
          <w:rFonts w:ascii="Times New Roman" w:eastAsia="Times New Roman" w:hAnsi="Times New Roman" w:cs="Times New Roman"/>
          <w:bCs/>
          <w:sz w:val="28"/>
          <w:szCs w:val="28"/>
          <w:lang w:eastAsia="ru-RU"/>
        </w:rPr>
        <w:t>;</w:t>
      </w:r>
    </w:p>
    <w:p w14:paraId="75C6861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12) поступления сведений о том, цель пребывания не связана с осуществлением трудовой деятельности в Республике Казахстан либо истечении разрешенного срока пребывания на территории Республики Казахстан физического лица-иностранца или лица без гражданства, являющегося </w:t>
      </w:r>
      <w:r w:rsidRPr="003C484C">
        <w:rPr>
          <w:rFonts w:ascii="Times New Roman" w:eastAsia="Times New Roman" w:hAnsi="Times New Roman" w:cs="Times New Roman"/>
          <w:sz w:val="28"/>
          <w:szCs w:val="28"/>
          <w:lang w:eastAsia="ru-RU"/>
        </w:rPr>
        <w:t>первым руководителем или единственным учредителем (участником) юридического лица, или индивидуальным предпринимателем;</w:t>
      </w:r>
    </w:p>
    <w:p w14:paraId="5C12D2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13) включения индивидуального предпринимателя в реестр бездействующих налогоплательщиков;</w:t>
      </w:r>
    </w:p>
    <w:p w14:paraId="592D25E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14) включения в реестр бездействующих налогоплательщиков налогоплательщика, первым руководителем или единственным учредителем (участником), которого является первый руководитель или единственный учредитель (участник) юридического лица плательщика налога на добавленную стоимость.</w:t>
      </w:r>
    </w:p>
    <w:bookmarkEnd w:id="43"/>
    <w:p w14:paraId="341535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Приостановление выписки электронных счетов-фактур отменяется налоговым органом в течение одного рабочего дня, следующего за днем устранения причин такого приостановления, за исключением случая предусмотренного в подпункте 5) пункта 1 настоящей статьи.</w:t>
      </w:r>
    </w:p>
    <w:p w14:paraId="2CB2CD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Решения о приостановлении и отмене приостановления выписки электронных счетов-фактур принимаются налоговым органов в информационной системе электронных счетов-фактур в течение одного рабочего дня, следующего за днем возникновения основания для принятия.</w:t>
      </w:r>
    </w:p>
    <w:p w14:paraId="628E7BA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Решения о приостановлении и отмене приостановления выписки электронных счетов-фактур представл</w:t>
      </w:r>
      <w:r w:rsidRPr="003C484C">
        <w:rPr>
          <w:rFonts w:ascii="Times New Roman" w:hAnsi="Times New Roman" w:cs="Times New Roman"/>
          <w:sz w:val="28"/>
          <w:szCs w:val="28"/>
        </w:rPr>
        <w:t>яются</w:t>
      </w:r>
      <w:r w:rsidRPr="003C484C">
        <w:rPr>
          <w:rFonts w:ascii="Times New Roman" w:eastAsia="Times New Roman" w:hAnsi="Times New Roman" w:cs="Times New Roman"/>
          <w:sz w:val="28"/>
          <w:szCs w:val="28"/>
          <w:lang w:eastAsia="ru-RU"/>
        </w:rPr>
        <w:t xml:space="preserve"> налогоплательщику в течение одного рабочего дня, следующего за днем принятия.</w:t>
      </w:r>
    </w:p>
    <w:p w14:paraId="0F29AB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 xml:space="preserve">4. </w:t>
      </w:r>
      <w:r w:rsidRPr="003C484C">
        <w:rPr>
          <w:rFonts w:ascii="Times New Roman" w:eastAsia="Times New Roman" w:hAnsi="Times New Roman" w:cs="Times New Roman"/>
          <w:sz w:val="28"/>
          <w:szCs w:val="28"/>
          <w:lang w:eastAsia="ru-RU"/>
        </w:rPr>
        <w:t>Сведения о налогоплательщиках, которым приостановлена выписка электронных счетов-фактур, размещаются на интернет-ресурсе уполномоченного органа, в течение одного рабочего дня, следующего за днем вынесения решения о приостановлении выписки электронных счетов-фактур.</w:t>
      </w:r>
    </w:p>
    <w:p w14:paraId="4CB388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E93941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7</w:t>
      </w:r>
      <w:r w:rsidR="009E7312" w:rsidRPr="003C484C">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w:t>
      </w:r>
      <w:r w:rsidR="00C86A2E"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bCs/>
          <w:sz w:val="28"/>
          <w:szCs w:val="28"/>
          <w:lang w:eastAsia="ru-RU"/>
        </w:rPr>
        <w:t xml:space="preserve">Ограничение доступа к интернет-ресурсам иностранных компаний, осуществляющих деятельность посредством интернет-площадкина территории Республики Казахстан </w:t>
      </w:r>
    </w:p>
    <w:p w14:paraId="1EA5D12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5A54F2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1. Ограничение доступа к интернет-ресурсаминостранных компаний,осуществляющих деятельность посредством интернет-площадки на территории Республики Казахстан (далее в целях настоящей статьи – ограничение доступа к интернет-ресурсам),производится уполномоченным органом в области средств массовой информации связи на основании </w:t>
      </w:r>
      <w:bookmarkStart w:id="44" w:name="_Hlk162648473"/>
      <w:r w:rsidRPr="003C484C">
        <w:rPr>
          <w:rFonts w:ascii="Times New Roman" w:eastAsia="Times New Roman" w:hAnsi="Times New Roman" w:cs="Times New Roman"/>
          <w:bCs/>
          <w:sz w:val="28"/>
          <w:szCs w:val="28"/>
          <w:lang w:eastAsia="ru-RU"/>
        </w:rPr>
        <w:t>решения налогового органа об ограничении доступа</w:t>
      </w:r>
      <w:bookmarkEnd w:id="44"/>
      <w:r w:rsidRPr="003C484C">
        <w:rPr>
          <w:rFonts w:ascii="Times New Roman" w:eastAsia="Times New Roman" w:hAnsi="Times New Roman" w:cs="Times New Roman"/>
          <w:bCs/>
          <w:sz w:val="28"/>
          <w:szCs w:val="28"/>
          <w:lang w:eastAsia="ru-RU"/>
        </w:rPr>
        <w:t xml:space="preserve"> к интернет-ресурсам.</w:t>
      </w:r>
    </w:p>
    <w:p w14:paraId="07F44A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Решение об ограничении доступа к интернет-ресурсам выносится налоговым органом в случае не</w:t>
      </w:r>
      <w:r w:rsidRPr="003C484C">
        <w:rPr>
          <w:rFonts w:ascii="Times New Roman" w:eastAsia="Times New Roman" w:hAnsi="Times New Roman" w:cs="Times New Roman"/>
          <w:sz w:val="28"/>
          <w:szCs w:val="28"/>
          <w:lang w:eastAsia="ru-RU"/>
        </w:rPr>
        <w:t>исполненияуведомления о постановке на регистрационный учет в налоговом органе</w:t>
      </w:r>
      <w:r w:rsidRPr="003C484C">
        <w:rPr>
          <w:rFonts w:ascii="Times New Roman" w:eastAsia="Times New Roman" w:hAnsi="Times New Roman" w:cs="Times New Roman"/>
          <w:bCs/>
          <w:sz w:val="28"/>
          <w:szCs w:val="28"/>
          <w:lang w:eastAsia="ru-RU"/>
        </w:rPr>
        <w:t>.</w:t>
      </w:r>
    </w:p>
    <w:p w14:paraId="41DE56B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3. </w:t>
      </w:r>
      <w:bookmarkStart w:id="45" w:name="_Hlk162648493"/>
      <w:r w:rsidRPr="003C484C">
        <w:rPr>
          <w:rFonts w:ascii="Times New Roman" w:eastAsia="Times New Roman" w:hAnsi="Times New Roman" w:cs="Times New Roman"/>
          <w:bCs/>
          <w:sz w:val="28"/>
          <w:szCs w:val="28"/>
          <w:lang w:eastAsia="ru-RU"/>
        </w:rPr>
        <w:t>Ограничение доступа к интернет-ресурсам</w:t>
      </w:r>
      <w:bookmarkEnd w:id="45"/>
      <w:r w:rsidRPr="003C484C">
        <w:rPr>
          <w:rFonts w:ascii="Times New Roman" w:eastAsia="Times New Roman" w:hAnsi="Times New Roman" w:cs="Times New Roman"/>
          <w:bCs/>
          <w:sz w:val="28"/>
          <w:szCs w:val="28"/>
          <w:lang w:eastAsia="ru-RU"/>
        </w:rPr>
        <w:t xml:space="preserve"> отменяется </w:t>
      </w:r>
      <w:r w:rsidRPr="003C484C">
        <w:rPr>
          <w:rFonts w:ascii="Times New Roman" w:hAnsi="Times New Roman" w:cs="Times New Roman"/>
          <w:sz w:val="28"/>
          <w:szCs w:val="28"/>
        </w:rPr>
        <w:t xml:space="preserve">при устранении </w:t>
      </w:r>
      <w:r w:rsidRPr="003C484C">
        <w:rPr>
          <w:rFonts w:ascii="Times New Roman" w:eastAsia="Times New Roman" w:hAnsi="Times New Roman" w:cs="Times New Roman"/>
          <w:bCs/>
          <w:sz w:val="28"/>
          <w:szCs w:val="28"/>
          <w:lang w:eastAsia="ru-RU"/>
        </w:rPr>
        <w:t xml:space="preserve">иностранными компаниями,осуществляющими деятельность посредством интернет-площадки на территории Республики Казахстан, </w:t>
      </w:r>
      <w:r w:rsidRPr="003C484C">
        <w:rPr>
          <w:rFonts w:ascii="Times New Roman" w:hAnsi="Times New Roman" w:cs="Times New Roman"/>
          <w:sz w:val="28"/>
          <w:szCs w:val="28"/>
        </w:rPr>
        <w:t>причин </w:t>
      </w:r>
      <w:r w:rsidRPr="003C484C">
        <w:rPr>
          <w:rFonts w:ascii="Times New Roman" w:eastAsia="Times New Roman" w:hAnsi="Times New Roman" w:cs="Times New Roman"/>
          <w:bCs/>
          <w:sz w:val="28"/>
          <w:szCs w:val="28"/>
          <w:lang w:eastAsia="ru-RU"/>
        </w:rPr>
        <w:t>ограничения доступа к интернет-ресурсам.</w:t>
      </w:r>
    </w:p>
    <w:p w14:paraId="09B0F4B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bookmarkStart w:id="46" w:name="_Hlk162986493"/>
    </w:p>
    <w:p w14:paraId="64A7A7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РАЗДЕЛ 3. НАЛОГОВОЕ АДМИНИСТРИРОВАНИЕ</w:t>
      </w:r>
    </w:p>
    <w:p w14:paraId="0ECD0A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B264C7F"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6. НАЛОГОВОЕ АДМИНИСТРИРОВАНИЕ</w:t>
      </w:r>
    </w:p>
    <w:p w14:paraId="375195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FD8A9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7</w:t>
      </w:r>
      <w:r w:rsidR="009E7312"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w:t>
      </w:r>
      <w:r w:rsidR="00C86A2E"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bCs/>
          <w:sz w:val="28"/>
          <w:szCs w:val="28"/>
          <w:lang w:eastAsia="ru-RU"/>
        </w:rPr>
        <w:t>Понятие и виды налогового администрирования</w:t>
      </w:r>
    </w:p>
    <w:p w14:paraId="45E86BE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0804454" w14:textId="77777777" w:rsidR="00951E8D" w:rsidRPr="003C484C" w:rsidRDefault="00951E8D" w:rsidP="00B64CD7">
      <w:pPr>
        <w:spacing w:after="0" w:line="240" w:lineRule="auto"/>
        <w:ind w:firstLine="709"/>
        <w:contextualSpacing/>
        <w:jc w:val="both"/>
        <w:textAlignment w:val="baseline"/>
        <w:rPr>
          <w:rFonts w:ascii="Times New Roman" w:hAnsi="Times New Roman" w:cs="Times New Roman"/>
          <w:sz w:val="28"/>
          <w:szCs w:val="28"/>
          <w:shd w:val="clear" w:color="auto" w:fill="FFFFFF"/>
        </w:rPr>
      </w:pPr>
      <w:r w:rsidRPr="003C484C">
        <w:rPr>
          <w:rFonts w:ascii="Times New Roman" w:eastAsia="Times New Roman" w:hAnsi="Times New Roman" w:cs="Times New Roman"/>
          <w:sz w:val="28"/>
          <w:szCs w:val="28"/>
          <w:lang w:eastAsia="ru-RU"/>
        </w:rPr>
        <w:t>1. Налоговое администрирование – к</w:t>
      </w:r>
      <w:r w:rsidRPr="003C484C">
        <w:rPr>
          <w:rFonts w:ascii="Times New Roman" w:hAnsi="Times New Roman" w:cs="Times New Roman"/>
          <w:sz w:val="28"/>
          <w:szCs w:val="28"/>
          <w:shd w:val="clear" w:color="auto" w:fill="FFFFFF"/>
        </w:rPr>
        <w:t xml:space="preserve">омплекс мероприятий </w:t>
      </w:r>
      <w:r w:rsidRPr="003C484C">
        <w:rPr>
          <w:rFonts w:ascii="Times New Roman" w:eastAsia="Times New Roman" w:hAnsi="Times New Roman" w:cs="Times New Roman"/>
          <w:sz w:val="28"/>
          <w:szCs w:val="28"/>
          <w:lang w:eastAsia="ru-RU"/>
        </w:rPr>
        <w:t xml:space="preserve">налогового органа и иных уполномоченных государственных органов, направленных на обеспечение соблюдения налогового законодательства </w:t>
      </w:r>
      <w:r w:rsidRPr="003C484C">
        <w:rPr>
          <w:rFonts w:ascii="Times New Roman" w:hAnsi="Times New Roman" w:cs="Times New Roman"/>
          <w:sz w:val="28"/>
          <w:szCs w:val="28"/>
        </w:rPr>
        <w:t>Республики Казахстан</w:t>
      </w:r>
      <w:r w:rsidRPr="003C484C">
        <w:rPr>
          <w:rFonts w:ascii="Times New Roman" w:eastAsia="Times New Roman" w:hAnsi="Times New Roman" w:cs="Times New Roman"/>
          <w:sz w:val="28"/>
          <w:szCs w:val="28"/>
          <w:lang w:eastAsia="ru-RU"/>
        </w:rPr>
        <w:t xml:space="preserve"> и иного законодательства Республики Казахстан, контроль за соблюдением которого возложен на налоговые органы, и </w:t>
      </w:r>
      <w:r w:rsidRPr="003C484C">
        <w:rPr>
          <w:rFonts w:ascii="Times New Roman" w:hAnsi="Times New Roman" w:cs="Times New Roman"/>
          <w:sz w:val="28"/>
          <w:szCs w:val="28"/>
          <w:shd w:val="clear" w:color="auto" w:fill="FFFFFF"/>
        </w:rPr>
        <w:t>создание условий для уплаты налогов и платежей в бюджет.</w:t>
      </w:r>
    </w:p>
    <w:p w14:paraId="53CA01F6"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Налоговое администрирование осуществляется, в том числе с применением системы управления налоговыми рисками.</w:t>
      </w:r>
    </w:p>
    <w:p w14:paraId="07BA2419"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Налоговое администрирование основывается на принципах создания сервисных процедур иприменения уведомительных (предупредительных) мер до применения контрольных (принудительных) мер.</w:t>
      </w:r>
    </w:p>
    <w:p w14:paraId="0B0776FA"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целях настоящего Кодекса под сервисными процедурами понимается извещение, в том числе посредством объектов информатизации, налогоплательщика (налогового агента) о наступлении сроков представления налоговых форм, уплаты налогов и платежей в бюджет, постановки на регистрационный учет и (или) необходимости исполнения иных налоговых обязательств.</w:t>
      </w:r>
    </w:p>
    <w:p w14:paraId="386C0886"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налоговом администрировании налоговые органы применяют способы обеспечения исполнения налогового обязательства.</w:t>
      </w:r>
    </w:p>
    <w:p w14:paraId="238FBCE5"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Налоговое администрирование включает:</w:t>
      </w:r>
    </w:p>
    <w:p w14:paraId="5C4E6A37"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налоговую регистрацию;</w:t>
      </w:r>
    </w:p>
    <w:p w14:paraId="474DB5B1"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bookmarkStart w:id="47" w:name="_Hlk166156259"/>
      <w:r w:rsidRPr="003C484C">
        <w:rPr>
          <w:rFonts w:ascii="Times New Roman" w:eastAsia="Times New Roman" w:hAnsi="Times New Roman" w:cs="Times New Roman"/>
          <w:sz w:val="28"/>
          <w:szCs w:val="28"/>
          <w:lang w:eastAsia="ru-RU"/>
        </w:rPr>
        <w:t xml:space="preserve">2) </w:t>
      </w:r>
      <w:bookmarkEnd w:id="47"/>
      <w:r w:rsidRPr="003C484C">
        <w:rPr>
          <w:rFonts w:ascii="Times New Roman" w:eastAsia="Times New Roman" w:hAnsi="Times New Roman" w:cs="Times New Roman"/>
          <w:sz w:val="28"/>
          <w:szCs w:val="28"/>
          <w:lang w:eastAsia="ru-RU"/>
        </w:rPr>
        <w:t>применение контрольно-кассовых машин;</w:t>
      </w:r>
    </w:p>
    <w:p w14:paraId="0B402EDB"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прием налоговых форм;</w:t>
      </w:r>
    </w:p>
    <w:p w14:paraId="38523C16"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учет исполнения налогового обязательства, обязанности по перечислению социальных платежей, штрафов и пени;</w:t>
      </w:r>
    </w:p>
    <w:p w14:paraId="45D7D821"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изменение сроков исполнения налогового обязательства;</w:t>
      </w:r>
    </w:p>
    <w:p w14:paraId="048B566A"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камеральный контроль;</w:t>
      </w:r>
    </w:p>
    <w:p w14:paraId="707ECD9D"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контроль выписки электронный счетов-фактур;</w:t>
      </w:r>
    </w:p>
    <w:p w14:paraId="4BA2E736"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8) налоговый мониторинг; </w:t>
      </w:r>
    </w:p>
    <w:p w14:paraId="438CE11A"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9) налоговый контроль; </w:t>
      </w:r>
    </w:p>
    <w:p w14:paraId="0EA47E29"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прочие формы контроля;</w:t>
      </w:r>
    </w:p>
    <w:p w14:paraId="5788AAF5" w14:textId="77777777" w:rsidR="00951E8D" w:rsidRPr="003C484C" w:rsidRDefault="00951E8D" w:rsidP="00B64CD7">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принудительное взыскание налоговой задолженности.</w:t>
      </w:r>
    </w:p>
    <w:p w14:paraId="31135E75" w14:textId="77777777" w:rsidR="00951E8D" w:rsidRPr="003C484C" w:rsidRDefault="00951E8D" w:rsidP="00B64CD7">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Таможенные органы осуществляют в пределах своей компетенции налоговый контроль, применяют способы обеспечения исполнения налогового обязательства и меры принудительного взыскания по налогам, подлежащим уплате в связи с перемещением товаров через таможенную границу ЕАЭС, в соответствии с настоящим Кодексом, таможенным законодательством ЕАЭС и (или) таможенным законодательством Республики Казахстан.</w:t>
      </w:r>
    </w:p>
    <w:p w14:paraId="4F1B8618"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14:paraId="6DF42D85" w14:textId="77777777" w:rsidR="00951E8D" w:rsidRPr="003C484C" w:rsidRDefault="00951E8D" w:rsidP="00B64CD7">
      <w:pPr>
        <w:spacing w:after="0" w:line="240" w:lineRule="auto"/>
        <w:ind w:firstLine="709"/>
        <w:contextualSpacing/>
        <w:jc w:val="both"/>
        <w:rPr>
          <w:rFonts w:ascii="Times New Roman" w:hAnsi="Times New Roman" w:cs="Times New Roman"/>
          <w:b/>
          <w:sz w:val="28"/>
          <w:szCs w:val="28"/>
          <w:lang w:eastAsia="ru-RU"/>
        </w:rPr>
      </w:pPr>
      <w:r w:rsidRPr="003C484C">
        <w:rPr>
          <w:rFonts w:ascii="Times New Roman" w:eastAsia="Calibri" w:hAnsi="Times New Roman" w:cs="Times New Roman"/>
          <w:b/>
          <w:sz w:val="28"/>
          <w:szCs w:val="28"/>
        </w:rPr>
        <w:t xml:space="preserve">Статья </w:t>
      </w:r>
      <w:r w:rsidRPr="003C484C">
        <w:rPr>
          <w:rFonts w:ascii="Times New Roman" w:eastAsia="Times New Roman" w:hAnsi="Times New Roman" w:cs="Times New Roman"/>
          <w:b/>
          <w:bCs/>
          <w:sz w:val="28"/>
          <w:szCs w:val="28"/>
          <w:lang w:eastAsia="ru-RU"/>
        </w:rPr>
        <w:t>7</w:t>
      </w:r>
      <w:r w:rsidR="009E7312"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w:t>
      </w:r>
      <w:r w:rsidR="00C86A2E" w:rsidRPr="003C484C">
        <w:rPr>
          <w:rFonts w:ascii="Times New Roman" w:eastAsia="Times New Roman" w:hAnsi="Times New Roman" w:cs="Times New Roman"/>
          <w:b/>
          <w:bCs/>
          <w:sz w:val="28"/>
          <w:szCs w:val="28"/>
          <w:lang w:eastAsia="ru-RU"/>
        </w:rPr>
        <w:t xml:space="preserve"> </w:t>
      </w:r>
      <w:r w:rsidR="00C86A2E" w:rsidRPr="003C484C">
        <w:rPr>
          <w:rFonts w:ascii="Times New Roman" w:hAnsi="Times New Roman" w:cs="Times New Roman"/>
          <w:b/>
          <w:sz w:val="28"/>
          <w:szCs w:val="28"/>
          <w:lang w:eastAsia="ru-RU"/>
        </w:rPr>
        <w:t xml:space="preserve">Пилотные </w:t>
      </w:r>
      <w:r w:rsidRPr="003C484C">
        <w:rPr>
          <w:rFonts w:ascii="Times New Roman" w:hAnsi="Times New Roman" w:cs="Times New Roman"/>
          <w:b/>
          <w:sz w:val="28"/>
          <w:szCs w:val="28"/>
          <w:lang w:eastAsia="ru-RU"/>
        </w:rPr>
        <w:t>проекты</w:t>
      </w:r>
      <w:r w:rsidR="00C86A2E" w:rsidRPr="003C484C">
        <w:rPr>
          <w:rFonts w:ascii="Times New Roman" w:hAnsi="Times New Roman" w:cs="Times New Roman"/>
          <w:b/>
          <w:sz w:val="28"/>
          <w:szCs w:val="28"/>
          <w:lang w:eastAsia="ru-RU"/>
        </w:rPr>
        <w:t xml:space="preserve"> </w:t>
      </w:r>
      <w:r w:rsidRPr="003C484C">
        <w:rPr>
          <w:rFonts w:ascii="Times New Roman" w:eastAsia="Times New Roman" w:hAnsi="Times New Roman" w:cs="Times New Roman"/>
          <w:b/>
          <w:sz w:val="28"/>
          <w:szCs w:val="28"/>
          <w:lang w:eastAsia="ru-RU"/>
        </w:rPr>
        <w:t>по совершенствованию налогового администрирования</w:t>
      </w:r>
    </w:p>
    <w:p w14:paraId="4B83293F" w14:textId="77777777" w:rsidR="00951E8D" w:rsidRPr="003C484C" w:rsidRDefault="00951E8D" w:rsidP="00B64CD7">
      <w:pPr>
        <w:spacing w:after="0" w:line="240" w:lineRule="auto"/>
        <w:ind w:firstLine="709"/>
        <w:contextualSpacing/>
        <w:jc w:val="both"/>
        <w:rPr>
          <w:rFonts w:ascii="Times New Roman" w:eastAsia="Calibri" w:hAnsi="Times New Roman" w:cs="Times New Roman"/>
          <w:b/>
          <w:sz w:val="28"/>
          <w:szCs w:val="28"/>
        </w:rPr>
      </w:pPr>
    </w:p>
    <w:p w14:paraId="01D23F51"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hAnsi="Times New Roman" w:cs="Times New Roman"/>
          <w:sz w:val="28"/>
          <w:szCs w:val="28"/>
          <w:lang w:eastAsia="ru-RU"/>
        </w:rPr>
        <w:t xml:space="preserve">1. </w:t>
      </w:r>
      <w:r w:rsidRPr="003C484C">
        <w:rPr>
          <w:rFonts w:ascii="Times New Roman" w:eastAsia="Times New Roman" w:hAnsi="Times New Roman" w:cs="Times New Roman"/>
          <w:sz w:val="28"/>
          <w:szCs w:val="28"/>
          <w:lang w:eastAsia="ru-RU"/>
        </w:rPr>
        <w:t>В целях совершенствования налогового администрирования налоговые органы вправе осуществлять реализацию пилотного проекта, предусматривающего иной порядок налогового администрирования и исполнения налоговых обязательств налогоплательщиками, в том числе с возложением функций налогового агента.</w:t>
      </w:r>
    </w:p>
    <w:p w14:paraId="79D3A95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реализации пилотного проекта налоговый орган взаимодействует с иными уполномоченными государственными органами и организациями.</w:t>
      </w:r>
    </w:p>
    <w:p w14:paraId="481461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Правила и сроки реализации пилотного проекта, категории налогоплательщиков (налоговых агентов), на которых будет распространяться пилотный проект, устанавливаются уполномоченным органом.</w:t>
      </w:r>
    </w:p>
    <w:p w14:paraId="50E0BB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Иные уполномоченные государственные органы и организации обязаны соблюдать порядок действий, предусмотренный в рамках реализации пилотного проекта.</w:t>
      </w:r>
    </w:p>
    <w:p w14:paraId="58829099"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2. Пилотный проект реализуется по итогам анализа действующего законодательства Республики Казахстан с соответствующим обоснованием необходимости совершенствования налогового администрирования и исполнения налоговых обязательств налогоплательщиками. </w:t>
      </w:r>
    </w:p>
    <w:p w14:paraId="23F2152D"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Анализ подлежит опубликованию на интернет-ресурсе уполномоченного органа.</w:t>
      </w:r>
    </w:p>
    <w:p w14:paraId="19231FCA"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3. Решение о реализации пилотного проекта принимается при одновременном соблюдении следующих условий:</w:t>
      </w:r>
    </w:p>
    <w:p w14:paraId="738743F3"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1) обоснованность, под которой понимается, что модернизация и совершенствование налогового администрирования осуществляется в целях облегчения исполнения налоговых обязательств, пресечения </w:t>
      </w:r>
      <w:r w:rsidRPr="003C484C">
        <w:rPr>
          <w:rFonts w:ascii="Times New Roman" w:eastAsia="Times New Roman" w:hAnsi="Times New Roman" w:cs="Times New Roman"/>
          <w:sz w:val="28"/>
          <w:szCs w:val="28"/>
          <w:lang w:eastAsia="ru-RU"/>
        </w:rPr>
        <w:t>нелегальной экономической деятельности и схем уклонения от уплаты налогов</w:t>
      </w:r>
      <w:r w:rsidRPr="003C484C">
        <w:rPr>
          <w:rFonts w:ascii="Times New Roman" w:hAnsi="Times New Roman" w:cs="Times New Roman"/>
          <w:sz w:val="28"/>
          <w:szCs w:val="28"/>
          <w:lang w:eastAsia="ru-RU"/>
        </w:rPr>
        <w:t>,</w:t>
      </w:r>
      <w:r w:rsidRPr="003C484C">
        <w:rPr>
          <w:rFonts w:ascii="Times New Roman" w:eastAsia="Calibri" w:hAnsi="Times New Roman" w:cs="Times New Roman"/>
          <w:sz w:val="28"/>
          <w:szCs w:val="28"/>
        </w:rPr>
        <w:t xml:space="preserve"> а также защиты прав и законных интересов добросовестных налогоплательщиков;</w:t>
      </w:r>
    </w:p>
    <w:p w14:paraId="2746AAA1"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открытость, под которой понимается доступность информации о вводимом пилотном проекте, ясность мотивов его введения, с учетом ограничений, установленных налоговым законодательством в отношении налоговой тайны;</w:t>
      </w:r>
    </w:p>
    <w:p w14:paraId="5D0CA4F3"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3) исполнимость, под которой понимается возможность исполнения налогоплательщиками условий вводимого пилотного проекта;</w:t>
      </w:r>
    </w:p>
    <w:p w14:paraId="4920DC89"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4) соразмерность и рациональность, под которыми понимается соответствие уровня воздействия пилотного проекта степени риска наступления неблагоприятных событий.</w:t>
      </w:r>
    </w:p>
    <w:p w14:paraId="0CB960F2"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4. Дата начала пилотного проекта и категории налогоплательщиков, на которых будет распространяться пилотный проект, подлежат опубликованию в средствах массовой информации не менее чем за тридцать календарных дней до начала.</w:t>
      </w:r>
    </w:p>
    <w:p w14:paraId="3EC8C9FA"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5. Участие налогоплательщика в пилотном проекте является добровольным в случаях, если правила реализации пилотных проектов:</w:t>
      </w:r>
    </w:p>
    <w:p w14:paraId="37F96026"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1) устанавливают для налогоплательщика необходимость дополнительных расходов, связанных с реализацией такого пилотного проекта, а именно самостоятельной закупкой материально-технических средств, программного обеспечения и связанных с ними продуктов (за исключением компьютерного оборудования), дополнительному найму работников, подтвержденного наличием трудовых договоров;</w:t>
      </w:r>
    </w:p>
    <w:p w14:paraId="74EA73F5"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распространяются на налоговые обязательства, исполненные налогоплательщиком за налоговые периоды, предшествующие дате реализации пилотных проектов;</w:t>
      </w:r>
    </w:p>
    <w:p w14:paraId="616F7C42"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3) связаны с вопросами </w:t>
      </w:r>
      <w:r w:rsidRPr="003C484C">
        <w:rPr>
          <w:rFonts w:ascii="Times New Roman" w:eastAsia="Times New Roman" w:hAnsi="Times New Roman" w:cs="Times New Roman"/>
          <w:sz w:val="28"/>
          <w:szCs w:val="28"/>
          <w:lang w:eastAsia="ru-RU"/>
        </w:rPr>
        <w:t>налоговой регистрации</w:t>
      </w:r>
      <w:r w:rsidRPr="003C484C">
        <w:rPr>
          <w:rFonts w:ascii="Times New Roman" w:eastAsia="Calibri" w:hAnsi="Times New Roman" w:cs="Times New Roman"/>
          <w:sz w:val="28"/>
          <w:szCs w:val="28"/>
        </w:rPr>
        <w:t>, приемом форм налоговой отчетности.</w:t>
      </w:r>
    </w:p>
    <w:p w14:paraId="0CFECC5E"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Добровольное участие налогоплательщика в вышеуказанных пилотных проектах и исполнение правил их реализации не освобождает такого налогоплательщика от исполнения налоговых обязательств, предусмотренных настоящим Кодексом.</w:t>
      </w:r>
    </w:p>
    <w:p w14:paraId="25F2E434"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К налогоплательщикам, участвующим в пилотных проектах на добровольной основе, за нарушение правил их реализации в случае, если нарушение связано с техническими и (или) методологическими ошибками в пилотируемой информационной системе уполномоченного органа и (или) ошибками налогоплательщика, допущенными при оформлении операций в рамках пилотного проекта, не применяются:</w:t>
      </w:r>
    </w:p>
    <w:p w14:paraId="72295F40"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приостановление расходных операций по банковским счетам налогоплательщика;</w:t>
      </w:r>
    </w:p>
    <w:p w14:paraId="38381B94"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меры административной ответственности в соответствии с законодательством Республики Казахстан.</w:t>
      </w:r>
    </w:p>
    <w:p w14:paraId="5B86C405"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6. Участник пилотного проекта, включая права и обязанности, предусмотренные настоящим Кодексом:</w:t>
      </w:r>
    </w:p>
    <w:p w14:paraId="5C1AEA0D"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1) вправе:</w:t>
      </w:r>
    </w:p>
    <w:p w14:paraId="0F91E6B1"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получать от налоговых органов информацию о пилотном проекте, за исключением конфиденциальной информации;</w:t>
      </w:r>
    </w:p>
    <w:p w14:paraId="6B4BD257"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направлять запросы и получать разъяснения по вопросам, возникающим в ходе реализации пилотного проекта;</w:t>
      </w:r>
    </w:p>
    <w:p w14:paraId="56D13CBB"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получать разъяснения по устранению нарушений по вопросам исполнения налогового обязательства, установленных в рамках реализации пилотного проекта;</w:t>
      </w:r>
    </w:p>
    <w:p w14:paraId="3413A5C8"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самостоятельно устранять причины и условия, выявленные в рамках реализуемого пилотного проекта нарушений по вопросам исполнения налогового обязательства;</w:t>
      </w:r>
    </w:p>
    <w:p w14:paraId="70CBA6F2"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пользоваться иными правами, предусмотренными правилами реализации пилотных проектов;</w:t>
      </w:r>
    </w:p>
    <w:p w14:paraId="4FD08215"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обязаны:</w:t>
      </w:r>
    </w:p>
    <w:p w14:paraId="0D1B3653"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в случаях, предусмотренных правилами реализации пилотного проекта, предоставлять на бумажных и (или) электронных носителях сведения и документы, а также письменные пояснения;</w:t>
      </w:r>
    </w:p>
    <w:p w14:paraId="67FFC7B2"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предоставлять доступ к автоматизированной системе бухгалтерского учета;</w:t>
      </w:r>
    </w:p>
    <w:p w14:paraId="5A9CE4AF"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предоставлять доступ к имуществу, являющемуся объектом налогообложения и (или) объектом, связанным с налогообложением, независимо от его места нахождения, для проведения инвентаризацию имущества, в том числе на соответствие сведениям, указанным в документах, в случаях, предусмотренных правилами реализации пилотного проекта;</w:t>
      </w:r>
    </w:p>
    <w:p w14:paraId="4FFDF26D"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исполнять иные обязанности, предусмотренные правилами реализации пилотных проектов.</w:t>
      </w:r>
    </w:p>
    <w:p w14:paraId="5C4A2C2B"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7. Налоговый орган, включая права и обязанности, предусмотренные настоящим Кодексом:</w:t>
      </w:r>
    </w:p>
    <w:p w14:paraId="248D4F08"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1) вправе:</w:t>
      </w:r>
    </w:p>
    <w:p w14:paraId="5C1D9E7A"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запрашивать и получать на </w:t>
      </w:r>
      <w:r w:rsidRPr="003C484C">
        <w:rPr>
          <w:rFonts w:ascii="Times New Roman" w:hAnsi="Times New Roman" w:cs="Times New Roman"/>
          <w:sz w:val="28"/>
          <w:szCs w:val="28"/>
        </w:rPr>
        <w:t xml:space="preserve">бумажном носителе и (или) в форме электронного документа </w:t>
      </w:r>
      <w:r w:rsidRPr="003C484C">
        <w:rPr>
          <w:rFonts w:ascii="Times New Roman" w:eastAsia="Calibri" w:hAnsi="Times New Roman" w:cs="Times New Roman"/>
          <w:sz w:val="28"/>
          <w:szCs w:val="28"/>
        </w:rPr>
        <w:t>сведения, документы и письменные пояснения по вопросам, возникающим в ходе пилотного проекта, в случаях, предусмотренных правилами реализации пилотного проекта;</w:t>
      </w:r>
    </w:p>
    <w:p w14:paraId="77558D7A"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ограничить доступ к информационной системе налогового органа по основаниям и в случаях, предусмотренных правилами реализации пилотного проекта;</w:t>
      </w:r>
    </w:p>
    <w:p w14:paraId="28217563"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пользоваться иными правами, предусмотренными правилами реализации пилотных проектов;</w:t>
      </w:r>
    </w:p>
    <w:p w14:paraId="26A11861"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обязан:</w:t>
      </w:r>
    </w:p>
    <w:p w14:paraId="0D310AAC"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заблаговременно публиковать в средствах массовой информации информацию о пилотном проекте, планируемом к реализации;</w:t>
      </w:r>
    </w:p>
    <w:p w14:paraId="2D731C43"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предоставлять информацию о действующих пилотных проектах;</w:t>
      </w:r>
    </w:p>
    <w:p w14:paraId="340FFD86"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предоставлять разъяснения по вопросам, возникающим в ходе реализации пилотного проекта;</w:t>
      </w:r>
    </w:p>
    <w:p w14:paraId="647DC695"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направлять разъяснения по устранению нарушений по вопросам исполнения налогового обязательства в рамках реализации пилотного проекта;</w:t>
      </w:r>
    </w:p>
    <w:p w14:paraId="48383837"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исполнять иные обязанности, предусмотренные правилами реализации пилотных проектов.</w:t>
      </w:r>
    </w:p>
    <w:p w14:paraId="2FD17A03" w14:textId="77777777" w:rsidR="00951E8D" w:rsidRPr="003C484C" w:rsidRDefault="00951E8D" w:rsidP="00B64CD7">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По итогам проведения пилотного проекта налоговый орган составляет анализ, содержащий решение о внедрении (прекращении) усовершенствованного налогового администрирования и (или) исполнения налоговых обязательств налогоплательщиками, в том числе возложения функций налогового агента.</w:t>
      </w:r>
    </w:p>
    <w:p w14:paraId="12428B60" w14:textId="77777777" w:rsidR="00951E8D" w:rsidRPr="003C484C" w:rsidRDefault="00951E8D" w:rsidP="00B64CD7">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Анализ подлежит опубликованию в средствах массовой информации не позднее тридцати календарных дней после завершения пилотного проекта.</w:t>
      </w:r>
    </w:p>
    <w:p w14:paraId="1DE9A3E4"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9. Налоговые органы вправе начать в течение календарного года не более пяти пилотных проектов с продолжительностью каждого пилотного проекта до трех лет.</w:t>
      </w:r>
    </w:p>
    <w:p w14:paraId="2741164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Calibri" w:hAnsi="Times New Roman" w:cs="Times New Roman"/>
          <w:sz w:val="28"/>
          <w:szCs w:val="28"/>
        </w:rPr>
        <w:t>Положение настоящего пункта не распространяется на пилотные проекты, предусматривающие добровольное участие налогоплательщиков.</w:t>
      </w:r>
    </w:p>
    <w:p w14:paraId="070081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96E3D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xml:space="preserve">Статья </w:t>
      </w:r>
      <w:r w:rsidRPr="003C484C">
        <w:rPr>
          <w:rFonts w:ascii="Times New Roman" w:eastAsia="Times New Roman" w:hAnsi="Times New Roman" w:cs="Times New Roman"/>
          <w:b/>
          <w:bCs/>
          <w:sz w:val="28"/>
          <w:szCs w:val="28"/>
          <w:lang w:eastAsia="ru-RU"/>
        </w:rPr>
        <w:t>7</w:t>
      </w:r>
      <w:r w:rsidR="009E7312" w:rsidRPr="003C484C">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w:t>
      </w:r>
      <w:r w:rsidRPr="003C484C">
        <w:rPr>
          <w:rFonts w:ascii="Times New Roman" w:eastAsia="Times New Roman" w:hAnsi="Times New Roman" w:cs="Times New Roman"/>
          <w:b/>
          <w:sz w:val="28"/>
          <w:szCs w:val="28"/>
          <w:lang w:eastAsia="ru-RU"/>
        </w:rPr>
        <w:t>Система управления налоговыми рисками</w:t>
      </w:r>
    </w:p>
    <w:p w14:paraId="5541A8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52F4052C"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1. Система управления налоговыми рисками – комплекс мероприятий, проводимых налоговым органом при налоговом администрирования, с целью выявления налоговых рисков, определения мер по их минимизации.</w:t>
      </w:r>
    </w:p>
    <w:p w14:paraId="76775BFF" w14:textId="77777777" w:rsidR="00951E8D" w:rsidRPr="003C484C" w:rsidRDefault="00951E8D" w:rsidP="00B64CD7">
      <w:pPr>
        <w:pStyle w:val="ac"/>
        <w:tabs>
          <w:tab w:val="left" w:pos="1134"/>
        </w:tabs>
        <w:spacing w:after="0" w:line="240" w:lineRule="auto"/>
        <w:ind w:left="0" w:firstLine="709"/>
        <w:jc w:val="both"/>
        <w:textAlignment w:val="baseline"/>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Налоговый риск – вероятность неисполнения налогового законодательства </w:t>
      </w:r>
      <w:r w:rsidRPr="003C484C">
        <w:rPr>
          <w:rFonts w:ascii="Times New Roman" w:hAnsi="Times New Roman"/>
          <w:sz w:val="28"/>
          <w:szCs w:val="28"/>
        </w:rPr>
        <w:t>Республики Казахстан</w:t>
      </w:r>
      <w:r w:rsidRPr="003C484C">
        <w:rPr>
          <w:rFonts w:ascii="Times New Roman" w:eastAsia="Times New Roman" w:hAnsi="Times New Roman"/>
          <w:sz w:val="28"/>
          <w:szCs w:val="28"/>
          <w:lang w:eastAsia="ru-RU"/>
        </w:rPr>
        <w:t xml:space="preserve"> и иного законодательства Республики Казахстан, контроль за соблюдением которого возложен на налоговые органы.</w:t>
      </w:r>
    </w:p>
    <w:p w14:paraId="5C113EDF"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Меры по минимизации налогового риска подразделяются на предупредительные и контрольные.</w:t>
      </w:r>
    </w:p>
    <w:p w14:paraId="1CA5C6F5"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Предупредительные меры по минимизации налогового риска осуществляются путем информирования налогоплательщиков (налоговых агентов) о наступлении сроков представления налоговых форм, уплаты налогов и платежей в бюджет, налоговой регистрации и (или) необходимости исполнения иных налоговых обязательств.</w:t>
      </w:r>
    </w:p>
    <w:p w14:paraId="1ECE6598"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Контрольные меры по минимизации налогового риска осуществляются путем проведения налогового контроля, камерального контроля, сопоставительного контроля выписки электронных счетов-фактур и иных форм контроля.</w:t>
      </w:r>
    </w:p>
    <w:p w14:paraId="6F1C41B9" w14:textId="77777777" w:rsidR="00951E8D" w:rsidRPr="003C484C" w:rsidRDefault="00951E8D" w:rsidP="00B64CD7">
      <w:pPr>
        <w:pStyle w:val="ac"/>
        <w:tabs>
          <w:tab w:val="left" w:pos="1134"/>
        </w:tabs>
        <w:spacing w:after="0" w:line="240" w:lineRule="auto"/>
        <w:ind w:left="0" w:firstLine="709"/>
        <w:jc w:val="both"/>
        <w:textAlignment w:val="baseline"/>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Контрольные меры по минимизации налогового риска применяются </w:t>
      </w:r>
      <w:bookmarkStart w:id="48" w:name="_Hlk167796126"/>
      <w:r w:rsidRPr="003C484C">
        <w:rPr>
          <w:rFonts w:ascii="Times New Roman" w:eastAsia="Times New Roman" w:hAnsi="Times New Roman"/>
          <w:sz w:val="28"/>
          <w:szCs w:val="28"/>
          <w:lang w:eastAsia="ru-RU"/>
        </w:rPr>
        <w:t xml:space="preserve">в том числе </w:t>
      </w:r>
      <w:bookmarkEnd w:id="48"/>
      <w:r w:rsidRPr="003C484C">
        <w:rPr>
          <w:rFonts w:ascii="Times New Roman" w:eastAsia="Times New Roman" w:hAnsi="Times New Roman"/>
          <w:sz w:val="28"/>
          <w:szCs w:val="28"/>
          <w:lang w:eastAsia="ru-RU"/>
        </w:rPr>
        <w:t>с использованием автоматизированной информационной системы.</w:t>
      </w:r>
    </w:p>
    <w:p w14:paraId="2A123751"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Порядок организации управления налоговыми рисками определяется уполномоченным органом.</w:t>
      </w:r>
    </w:p>
    <w:p w14:paraId="17E0E17D" w14:textId="77777777" w:rsidR="00951E8D" w:rsidRPr="003C484C" w:rsidRDefault="00951E8D" w:rsidP="00B64CD7">
      <w:pPr>
        <w:tabs>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Информация, полученная при управлении налоговыми рисками, </w:t>
      </w:r>
      <w:bookmarkStart w:id="49" w:name="_Hlk167796245"/>
      <w:r w:rsidRPr="003C484C">
        <w:rPr>
          <w:rFonts w:ascii="Times New Roman" w:eastAsia="Times New Roman" w:hAnsi="Times New Roman" w:cs="Times New Roman"/>
          <w:sz w:val="28"/>
          <w:szCs w:val="28"/>
          <w:lang w:eastAsia="ru-RU"/>
        </w:rPr>
        <w:t>а также порядок организации управления налоговыми рисками</w:t>
      </w:r>
      <w:bookmarkEnd w:id="49"/>
      <w:r w:rsidRPr="003C484C">
        <w:rPr>
          <w:rFonts w:ascii="Times New Roman" w:eastAsia="Times New Roman" w:hAnsi="Times New Roman" w:cs="Times New Roman"/>
          <w:sz w:val="28"/>
          <w:szCs w:val="28"/>
          <w:lang w:eastAsia="ru-RU"/>
        </w:rPr>
        <w:t xml:space="preserve"> является конфиденциальной информацией, доступ к которой ограничен законодательством Республики Казахстан. </w:t>
      </w:r>
    </w:p>
    <w:p w14:paraId="293741B1" w14:textId="77777777" w:rsidR="00951E8D" w:rsidRPr="003C484C" w:rsidRDefault="00951E8D" w:rsidP="00B64CD7">
      <w:pPr>
        <w:pStyle w:val="ac"/>
        <w:tabs>
          <w:tab w:val="left" w:pos="1134"/>
        </w:tabs>
        <w:spacing w:after="0" w:line="240" w:lineRule="auto"/>
        <w:ind w:left="0" w:firstLine="709"/>
        <w:jc w:val="both"/>
        <w:textAlignment w:val="baseline"/>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Должностные лица налоговых органов используют полученную информацию исключительно для выполнения задач и функций, возложенных на налоговый орган, и не вправе распространять как в период исполнения ими своих обязанностей, так и после завершения их выполнения.</w:t>
      </w:r>
    </w:p>
    <w:p w14:paraId="47DFEF81" w14:textId="77777777" w:rsidR="00951E8D" w:rsidRPr="003C484C" w:rsidRDefault="00951E8D" w:rsidP="00B64CD7">
      <w:pPr>
        <w:pStyle w:val="ac"/>
        <w:tabs>
          <w:tab w:val="left" w:pos="1134"/>
        </w:tabs>
        <w:spacing w:after="0" w:line="240" w:lineRule="auto"/>
        <w:ind w:left="0" w:firstLine="709"/>
        <w:jc w:val="both"/>
        <w:textAlignment w:val="baseline"/>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Предоставление указанной информации иным лицам, в том числе налогоплательщикам, запрещается.</w:t>
      </w:r>
    </w:p>
    <w:bookmarkEnd w:id="46"/>
    <w:p w14:paraId="74F3F74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4E629A0A" w14:textId="77777777" w:rsidR="00951E8D" w:rsidRPr="003C484C" w:rsidRDefault="008618D9" w:rsidP="00B64CD7">
      <w:pPr>
        <w:pStyle w:val="3"/>
        <w:spacing w:before="0" w:beforeAutospacing="0" w:after="0" w:afterAutospacing="0"/>
        <w:ind w:firstLine="709"/>
        <w:contextualSpacing/>
        <w:jc w:val="both"/>
        <w:rPr>
          <w:sz w:val="28"/>
          <w:szCs w:val="28"/>
        </w:rPr>
      </w:pPr>
      <w:r w:rsidRPr="003C484C">
        <w:rPr>
          <w:bCs w:val="0"/>
          <w:sz w:val="28"/>
          <w:szCs w:val="28"/>
        </w:rPr>
        <w:t>ГЛАВА</w:t>
      </w:r>
      <w:r w:rsidR="00951E8D" w:rsidRPr="003C484C">
        <w:rPr>
          <w:bCs w:val="0"/>
          <w:sz w:val="28"/>
          <w:szCs w:val="28"/>
        </w:rPr>
        <w:t xml:space="preserve"> 7.</w:t>
      </w:r>
      <w:r w:rsidR="00951E8D" w:rsidRPr="003C484C">
        <w:rPr>
          <w:sz w:val="28"/>
          <w:szCs w:val="28"/>
        </w:rPr>
        <w:t xml:space="preserve"> НАЛОГОВАЯ РЕГИСТРАЦИЯ</w:t>
      </w:r>
    </w:p>
    <w:p w14:paraId="37BC487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4D3537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7</w:t>
      </w:r>
      <w:r w:rsidR="009E7312" w:rsidRPr="003C484C">
        <w:rPr>
          <w:rFonts w:ascii="Times New Roman" w:eastAsia="Times New Roman" w:hAnsi="Times New Roman" w:cs="Times New Roman"/>
          <w:b/>
          <w:bCs/>
          <w:sz w:val="28"/>
          <w:szCs w:val="28"/>
          <w:lang w:eastAsia="ru-RU"/>
        </w:rPr>
        <w:t>7</w:t>
      </w:r>
      <w:r w:rsidRPr="003C484C">
        <w:rPr>
          <w:rFonts w:ascii="Times New Roman" w:eastAsia="Times New Roman" w:hAnsi="Times New Roman" w:cs="Times New Roman"/>
          <w:b/>
          <w:bCs/>
          <w:sz w:val="28"/>
          <w:szCs w:val="28"/>
          <w:lang w:eastAsia="ru-RU"/>
        </w:rPr>
        <w:t>.Общие положения по налоговой регистрации</w:t>
      </w:r>
    </w:p>
    <w:p w14:paraId="0DAA984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649FB4DA"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Налоговая регистрация осуществляется путем формирования базы налогоплательщиков.</w:t>
      </w:r>
    </w:p>
    <w:p w14:paraId="5DE9F4B9"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База налогоплательщиков формируется путем:</w:t>
      </w:r>
    </w:p>
    <w:p w14:paraId="735E3BC4"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включения и исключения сведений о физических лицах, юридических лицах, структурных подразделениях юридического лица на основании данных реестров номеров, уполномоченных государственных органов, банковской организации и налогоплательщика;</w:t>
      </w:r>
    </w:p>
    <w:p w14:paraId="0127B0E3"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регистрационного учета:</w:t>
      </w:r>
    </w:p>
    <w:p w14:paraId="6AB9B07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нерезидента;</w:t>
      </w:r>
    </w:p>
    <w:p w14:paraId="70B44B7A"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индивидуального предпринимателя;</w:t>
      </w:r>
    </w:p>
    <w:p w14:paraId="4FC08918"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лица, занимающегося частной практикой;</w:t>
      </w:r>
    </w:p>
    <w:p w14:paraId="28584EA3"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плательщика налога на добавленную стоимость, за исключением подлежащих условной постановке на регистрационный учет;</w:t>
      </w:r>
    </w:p>
    <w:p w14:paraId="5ECD92CA"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налогоплательщика, осуществляющего отдельные виды деятельности.</w:t>
      </w:r>
    </w:p>
    <w:p w14:paraId="0F85257B"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Под нерезидентом понимается юридическое лицо-нерезидента, структурное подразделение юридического лица-нерезидента, дипломатическое и приравненное к нему представительство иностранного государства, консульского учреждения иностранного государства, аккредитованное в Республике Казахстан. </w:t>
      </w:r>
    </w:p>
    <w:p w14:paraId="01FB87D9"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Регистрационный учет включает в себя:</w:t>
      </w:r>
    </w:p>
    <w:p w14:paraId="29975119"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постановку на регистрационный учет налогоплательщика;</w:t>
      </w:r>
    </w:p>
    <w:p w14:paraId="2D0EE794"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внесение изменений и (или) дополнений в регистрационные данные налогоплательщика;</w:t>
      </w:r>
    </w:p>
    <w:p w14:paraId="2FD6EBCA"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3) снятие налогоплательщика с регистрационного учета.</w:t>
      </w:r>
    </w:p>
    <w:p w14:paraId="632061BF"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При регистрационном учете нерезидента налоговым органом выдается </w:t>
      </w:r>
      <w:r w:rsidRPr="003C484C">
        <w:rPr>
          <w:rFonts w:ascii="Times New Roman" w:eastAsia="Times New Roman" w:hAnsi="Times New Roman" w:cs="Times New Roman"/>
          <w:sz w:val="28"/>
          <w:szCs w:val="28"/>
          <w:lang w:eastAsia="ru-RU"/>
        </w:rPr>
        <w:t>регистрационное свидетельство</w:t>
      </w:r>
      <w:r w:rsidRPr="003C484C">
        <w:rPr>
          <w:rFonts w:ascii="Times New Roman" w:hAnsi="Times New Roman" w:cs="Times New Roman"/>
          <w:sz w:val="28"/>
          <w:szCs w:val="28"/>
        </w:rPr>
        <w:t>, за исключением постановки на регистрационный учет нерезидента в целях открытия текущего счета в банке второго уровня.</w:t>
      </w:r>
    </w:p>
    <w:p w14:paraId="6C52D38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Форма </w:t>
      </w:r>
      <w:r w:rsidRPr="003C484C">
        <w:rPr>
          <w:rFonts w:ascii="Times New Roman" w:eastAsia="Times New Roman" w:hAnsi="Times New Roman" w:cs="Times New Roman"/>
          <w:sz w:val="28"/>
          <w:szCs w:val="28"/>
          <w:lang w:eastAsia="ru-RU"/>
        </w:rPr>
        <w:t>регистрационного свидетельства</w:t>
      </w:r>
      <w:r w:rsidRPr="003C484C">
        <w:rPr>
          <w:rFonts w:ascii="Times New Roman" w:hAnsi="Times New Roman" w:cs="Times New Roman"/>
          <w:sz w:val="28"/>
          <w:szCs w:val="28"/>
        </w:rPr>
        <w:t xml:space="preserve"> устанавливается уполномоченным органом.</w:t>
      </w:r>
    </w:p>
    <w:p w14:paraId="40898E2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4. </w:t>
      </w:r>
      <w:r w:rsidRPr="003C484C">
        <w:rPr>
          <w:rFonts w:ascii="Times New Roman" w:eastAsia="Times New Roman" w:hAnsi="Times New Roman" w:cs="Times New Roman"/>
          <w:sz w:val="28"/>
          <w:szCs w:val="28"/>
          <w:lang w:eastAsia="ru-RU"/>
        </w:rPr>
        <w:t xml:space="preserve">Изменение и дополнение регистрационных данных, снятие с налоговой регистрации производится налоговым органом на основании </w:t>
      </w:r>
      <w:r w:rsidRPr="003C484C">
        <w:rPr>
          <w:rFonts w:ascii="Times New Roman" w:hAnsi="Times New Roman" w:cs="Times New Roman"/>
          <w:sz w:val="28"/>
          <w:szCs w:val="28"/>
        </w:rPr>
        <w:t xml:space="preserve">сведений реестров номеров, уполномоченных государственных органов, </w:t>
      </w:r>
      <w:r w:rsidRPr="003C484C">
        <w:rPr>
          <w:rFonts w:ascii="Times New Roman" w:eastAsia="Times New Roman" w:hAnsi="Times New Roman" w:cs="Times New Roman"/>
          <w:sz w:val="28"/>
          <w:szCs w:val="28"/>
        </w:rPr>
        <w:t>банковской организации</w:t>
      </w:r>
      <w:r w:rsidRPr="003C484C">
        <w:rPr>
          <w:rFonts w:ascii="Times New Roman" w:hAnsi="Times New Roman" w:cs="Times New Roman"/>
          <w:sz w:val="28"/>
          <w:szCs w:val="28"/>
        </w:rPr>
        <w:t xml:space="preserve">, налогового заявления о </w:t>
      </w:r>
      <w:r w:rsidRPr="003C484C">
        <w:rPr>
          <w:rFonts w:ascii="Times New Roman" w:eastAsia="Times New Roman" w:hAnsi="Times New Roman" w:cs="Times New Roman"/>
          <w:sz w:val="28"/>
          <w:szCs w:val="28"/>
          <w:lang w:eastAsia="ru-RU"/>
        </w:rPr>
        <w:t>налоговой регистрации налогоплательщика, уведомления, предусмотренного законодательством Республики Казахстан о разрешениях и уведомлениях.</w:t>
      </w:r>
    </w:p>
    <w:p w14:paraId="78202DB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Налоговый орган снимает налогоплательщика, осуществляющего отдельные виды деятельности, на основании решения налогового органа в случаях, предусмотренных настоящим Кодексом.</w:t>
      </w:r>
    </w:p>
    <w:p w14:paraId="058779E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Информация о налогоплательщике, осуществляющего отдельные виды деятельности, снятого с регистрационного учета по решению налогового органа, подлежит размещению на интернет-ресурсе уполномоченного органа в течение одного рабочего дня, следующего за днем принятия решения.</w:t>
      </w:r>
    </w:p>
    <w:p w14:paraId="395BC53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Налоговый орган проверяет соблюдение требований настоящей главы путем проведения мониторинга. </w:t>
      </w:r>
    </w:p>
    <w:p w14:paraId="10A9C153"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7. Порядок формирования базы налогоплательщиков определяется уполномоченным органом.</w:t>
      </w:r>
    </w:p>
    <w:p w14:paraId="5B6A47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174C66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Параграф 1. Регистрационный учет </w:t>
      </w:r>
      <w:r w:rsidRPr="003C484C">
        <w:rPr>
          <w:rFonts w:ascii="Times New Roman" w:hAnsi="Times New Roman" w:cs="Times New Roman"/>
          <w:b/>
          <w:sz w:val="28"/>
          <w:szCs w:val="28"/>
        </w:rPr>
        <w:t>нерезидента</w:t>
      </w:r>
    </w:p>
    <w:p w14:paraId="68F20A0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2876B9C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7</w:t>
      </w:r>
      <w:r w:rsidR="009E7312" w:rsidRPr="003C484C">
        <w:rPr>
          <w:rFonts w:ascii="Times New Roman" w:eastAsia="Times New Roman" w:hAnsi="Times New Roman" w:cs="Times New Roman"/>
          <w:b/>
          <w:bCs/>
          <w:sz w:val="28"/>
          <w:szCs w:val="28"/>
          <w:lang w:eastAsia="ru-RU"/>
        </w:rPr>
        <w:t>8</w:t>
      </w:r>
      <w:r w:rsidRPr="003C484C">
        <w:rPr>
          <w:rFonts w:ascii="Times New Roman" w:eastAsia="Times New Roman" w:hAnsi="Times New Roman" w:cs="Times New Roman"/>
          <w:b/>
          <w:bCs/>
          <w:sz w:val="28"/>
          <w:szCs w:val="28"/>
          <w:lang w:eastAsia="ru-RU"/>
        </w:rPr>
        <w:t>.</w:t>
      </w:r>
      <w:r w:rsidRPr="003C484C">
        <w:rPr>
          <w:rFonts w:ascii="Times New Roman" w:hAnsi="Times New Roman" w:cs="Times New Roman"/>
          <w:b/>
          <w:bCs/>
          <w:sz w:val="28"/>
          <w:szCs w:val="28"/>
        </w:rPr>
        <w:t xml:space="preserve">Регистрационный учет </w:t>
      </w:r>
      <w:r w:rsidRPr="003C484C">
        <w:rPr>
          <w:rFonts w:ascii="Times New Roman" w:hAnsi="Times New Roman" w:cs="Times New Roman"/>
          <w:b/>
          <w:sz w:val="28"/>
          <w:szCs w:val="28"/>
        </w:rPr>
        <w:t>нерезидента</w:t>
      </w:r>
    </w:p>
    <w:p w14:paraId="6DC2EDD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6A2A974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Регистрационный учет, если иное не установлено настоящей главой, нерезидента производится налоговым органом на основании налогового заявления о постановке на регистрационный учет нерезидента, </w:t>
      </w:r>
      <w:bookmarkStart w:id="50" w:name="_Hlk161277629"/>
      <w:r w:rsidRPr="003C484C">
        <w:rPr>
          <w:rFonts w:ascii="Times New Roman" w:hAnsi="Times New Roman" w:cs="Times New Roman"/>
          <w:sz w:val="28"/>
          <w:szCs w:val="28"/>
        </w:rPr>
        <w:t xml:space="preserve">сведений уполномоченных государственных и местных исполнительных органов, </w:t>
      </w:r>
      <w:r w:rsidRPr="003C484C">
        <w:rPr>
          <w:rFonts w:ascii="Times New Roman" w:eastAsia="Times New Roman" w:hAnsi="Times New Roman" w:cs="Times New Roman"/>
          <w:sz w:val="28"/>
          <w:szCs w:val="28"/>
        </w:rPr>
        <w:t>банковской организации</w:t>
      </w:r>
      <w:r w:rsidRPr="003C484C">
        <w:rPr>
          <w:rFonts w:ascii="Times New Roman" w:hAnsi="Times New Roman" w:cs="Times New Roman"/>
          <w:sz w:val="28"/>
          <w:szCs w:val="28"/>
        </w:rPr>
        <w:t>.</w:t>
      </w:r>
    </w:p>
    <w:p w14:paraId="7EF9B67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Иностранные компании, осуществляющие деятельность посредством интернет-площадки</w:t>
      </w:r>
      <w:r w:rsidRPr="003C484C">
        <w:rPr>
          <w:rFonts w:ascii="Times New Roman" w:eastAsia="Times New Roman" w:hAnsi="Times New Roman" w:cs="Times New Roman"/>
          <w:bCs/>
          <w:sz w:val="28"/>
          <w:szCs w:val="28"/>
          <w:lang w:eastAsia="ru-RU"/>
        </w:rPr>
        <w:t xml:space="preserve"> на территории Республики Казахстан</w:t>
      </w:r>
      <w:r w:rsidRPr="003C484C">
        <w:rPr>
          <w:rFonts w:ascii="Times New Roman" w:hAnsi="Times New Roman" w:cs="Times New Roman"/>
          <w:sz w:val="28"/>
          <w:szCs w:val="28"/>
        </w:rPr>
        <w:t>, подлежат условной постановке на регистрационный учет плательщика налога на добавленную стоимость.</w:t>
      </w:r>
    </w:p>
    <w:p w14:paraId="4CDAA862" w14:textId="77777777" w:rsidR="00951E8D" w:rsidRPr="003C484C" w:rsidRDefault="00951E8D"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2. При подаче налогового заявления о постановке на регистрационный учет или снятие с регистрационного учета (далее в целях настоящей главы – налоговое заявление) нерезинент одновременно представляет в налоговый орган документы, предусмотренные в</w:t>
      </w:r>
      <w:r w:rsidRPr="003C484C">
        <w:rPr>
          <w:rFonts w:ascii="Times New Roman" w:hAnsi="Times New Roman" w:cs="Times New Roman"/>
          <w:sz w:val="28"/>
          <w:szCs w:val="28"/>
        </w:rPr>
        <w:t xml:space="preserve"> порядке формирования базы налогоплательщиков, определенном уполномоченным органом.</w:t>
      </w:r>
    </w:p>
    <w:p w14:paraId="7B7AA2D2" w14:textId="77777777" w:rsidR="00951E8D" w:rsidRPr="003C484C" w:rsidRDefault="00951E8D" w:rsidP="00B64CD7">
      <w:pPr>
        <w:pStyle w:val="a3"/>
        <w:spacing w:before="0" w:beforeAutospacing="0" w:after="0" w:afterAutospacing="0"/>
        <w:ind w:firstLine="709"/>
        <w:contextualSpacing/>
        <w:jc w:val="both"/>
        <w:rPr>
          <w:b/>
          <w:bCs/>
          <w:sz w:val="28"/>
          <w:szCs w:val="28"/>
        </w:rPr>
      </w:pPr>
    </w:p>
    <w:p w14:paraId="2AC54FB8"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b/>
          <w:bCs/>
          <w:sz w:val="28"/>
          <w:szCs w:val="28"/>
        </w:rPr>
        <w:t>Статья 7</w:t>
      </w:r>
      <w:r w:rsidR="009E7312" w:rsidRPr="003C484C">
        <w:rPr>
          <w:b/>
          <w:bCs/>
          <w:sz w:val="28"/>
          <w:szCs w:val="28"/>
        </w:rPr>
        <w:t>9</w:t>
      </w:r>
      <w:r w:rsidRPr="003C484C">
        <w:rPr>
          <w:b/>
          <w:bCs/>
          <w:sz w:val="28"/>
          <w:szCs w:val="28"/>
        </w:rPr>
        <w:t>.Снятие нерезидента с регистрационного учета</w:t>
      </w:r>
    </w:p>
    <w:p w14:paraId="6E902261" w14:textId="77777777" w:rsidR="00951E8D" w:rsidRPr="003C484C" w:rsidRDefault="00951E8D" w:rsidP="00B64CD7">
      <w:pPr>
        <w:pStyle w:val="a3"/>
        <w:spacing w:before="0" w:beforeAutospacing="0" w:after="0" w:afterAutospacing="0"/>
        <w:ind w:firstLine="709"/>
        <w:contextualSpacing/>
        <w:jc w:val="both"/>
        <w:rPr>
          <w:sz w:val="28"/>
          <w:szCs w:val="28"/>
        </w:rPr>
      </w:pPr>
    </w:p>
    <w:p w14:paraId="2A83C99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Налоговые органы снимают нерезидента с регистрационного учета по налоговому заявлению в случае:</w:t>
      </w:r>
    </w:p>
    <w:p w14:paraId="1CD9847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14:paraId="5FBC990F"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прекращения нерезидентом деятельности через постоянное учреждение;</w:t>
      </w:r>
    </w:p>
    <w:p w14:paraId="6148B2A2"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3) прекращения иностранцем или лицом без гражданства деятельности в Республике Казахстан;</w:t>
      </w:r>
    </w:p>
    <w:p w14:paraId="3CF9D70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4) прекращения прав на имущество, акции и (или) доли участия нерезидента в случае, если такой нерезидент не имеет иного объекта налогообложения в Республике Казахстан;</w:t>
      </w:r>
    </w:p>
    <w:p w14:paraId="57BC04A2"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5)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w:t>
      </w:r>
    </w:p>
    <w:p w14:paraId="630A9EC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Налоговый орган снимает с регистрационного учета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14:paraId="297B2A84"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3. Налоговый орган снимает с регистрационного учета нерезидента по уведомлению банковской организации о закрытии 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w:t>
      </w:r>
    </w:p>
    <w:p w14:paraId="751AD015" w14:textId="77777777" w:rsidR="00951E8D" w:rsidRPr="003C484C" w:rsidRDefault="00951E8D" w:rsidP="00B64CD7">
      <w:pPr>
        <w:pStyle w:val="a3"/>
        <w:spacing w:before="0" w:beforeAutospacing="0" w:after="0" w:afterAutospacing="0"/>
        <w:ind w:firstLine="709"/>
        <w:contextualSpacing/>
        <w:jc w:val="both"/>
        <w:rPr>
          <w:sz w:val="28"/>
          <w:szCs w:val="28"/>
        </w:rPr>
      </w:pPr>
    </w:p>
    <w:p w14:paraId="20ADB6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51" w:name="_Hlk161277678"/>
      <w:bookmarkEnd w:id="50"/>
      <w:r w:rsidRPr="003C484C">
        <w:rPr>
          <w:rFonts w:ascii="Times New Roman" w:eastAsia="Times New Roman" w:hAnsi="Times New Roman" w:cs="Times New Roman"/>
          <w:b/>
          <w:bCs/>
          <w:sz w:val="28"/>
          <w:szCs w:val="28"/>
          <w:lang w:eastAsia="ru-RU"/>
        </w:rPr>
        <w:t>Параграф 2. Регистрационный учет индивидуального предпринимателя и лица, занимающегося частной практикой</w:t>
      </w:r>
    </w:p>
    <w:bookmarkEnd w:id="51"/>
    <w:p w14:paraId="433C7D1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297C11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52" w:name="_Hlk161277672"/>
      <w:r w:rsidRPr="003C484C">
        <w:rPr>
          <w:rFonts w:ascii="Times New Roman" w:eastAsia="Times New Roman" w:hAnsi="Times New Roman" w:cs="Times New Roman"/>
          <w:b/>
          <w:bCs/>
          <w:sz w:val="28"/>
          <w:szCs w:val="28"/>
          <w:lang w:eastAsia="ru-RU"/>
        </w:rPr>
        <w:t xml:space="preserve">Статья </w:t>
      </w:r>
      <w:r w:rsidR="009E7312" w:rsidRPr="003C484C">
        <w:rPr>
          <w:rFonts w:ascii="Times New Roman" w:eastAsia="Times New Roman" w:hAnsi="Times New Roman" w:cs="Times New Roman"/>
          <w:b/>
          <w:bCs/>
          <w:sz w:val="28"/>
          <w:szCs w:val="28"/>
          <w:lang w:eastAsia="ru-RU"/>
        </w:rPr>
        <w:t>80</w:t>
      </w:r>
      <w:r w:rsidRPr="003C484C">
        <w:rPr>
          <w:rFonts w:ascii="Times New Roman" w:eastAsia="Times New Roman" w:hAnsi="Times New Roman" w:cs="Times New Roman"/>
          <w:b/>
          <w:bCs/>
          <w:sz w:val="28"/>
          <w:szCs w:val="28"/>
          <w:lang w:eastAsia="ru-RU"/>
        </w:rPr>
        <w:t>.</w:t>
      </w:r>
      <w:r w:rsidR="007860F3" w:rsidRPr="003C484C">
        <w:rPr>
          <w:rFonts w:ascii="Times New Roman" w:eastAsia="Times New Roman" w:hAnsi="Times New Roman" w:cs="Times New Roman"/>
          <w:b/>
          <w:bCs/>
          <w:sz w:val="28"/>
          <w:szCs w:val="28"/>
          <w:lang w:eastAsia="ru-RU"/>
        </w:rPr>
        <w:t xml:space="preserve"> </w:t>
      </w:r>
      <w:r w:rsidRPr="003C484C">
        <w:rPr>
          <w:rFonts w:ascii="Times New Roman" w:hAnsi="Times New Roman" w:cs="Times New Roman"/>
          <w:b/>
          <w:bCs/>
          <w:sz w:val="28"/>
          <w:szCs w:val="28"/>
        </w:rPr>
        <w:t xml:space="preserve">Постановка на регистрационный учет </w:t>
      </w:r>
      <w:r w:rsidRPr="003C484C">
        <w:rPr>
          <w:rFonts w:ascii="Times New Roman" w:eastAsia="Times New Roman" w:hAnsi="Times New Roman" w:cs="Times New Roman"/>
          <w:b/>
          <w:bCs/>
          <w:sz w:val="28"/>
          <w:szCs w:val="28"/>
          <w:lang w:eastAsia="ru-RU"/>
        </w:rPr>
        <w:t>индивидуального предпринимателя или лица, занимающегося частной практикой</w:t>
      </w:r>
    </w:p>
    <w:bookmarkEnd w:id="52"/>
    <w:p w14:paraId="12D81C4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7C17FC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w:t>
      </w:r>
      <w:r w:rsidRPr="003C484C">
        <w:rPr>
          <w:rFonts w:ascii="Times New Roman" w:hAnsi="Times New Roman" w:cs="Times New Roman"/>
          <w:bCs/>
          <w:sz w:val="28"/>
          <w:szCs w:val="28"/>
        </w:rPr>
        <w:t>Постановка на регистрационный учет</w:t>
      </w:r>
      <w:r w:rsidRPr="003C484C">
        <w:rPr>
          <w:rFonts w:ascii="Times New Roman" w:eastAsia="Times New Roman" w:hAnsi="Times New Roman" w:cs="Times New Roman"/>
          <w:sz w:val="28"/>
          <w:szCs w:val="28"/>
          <w:lang w:eastAsia="ru-RU"/>
        </w:rPr>
        <w:t xml:space="preserve"> индивидуального предпринимателя и лица, занимающегося частной практикой, осуществляется на основании уведомления о начале и прекращении деятельности в порядке, определенном законодательством Республики Казахстан о разрешениях и уведомлениях</w:t>
      </w:r>
      <w:r w:rsidRPr="003C484C">
        <w:rPr>
          <w:rFonts w:ascii="Times New Roman" w:eastAsia="Times New Roman" w:hAnsi="Times New Roman" w:cs="Times New Roman"/>
          <w:sz w:val="28"/>
          <w:szCs w:val="28"/>
          <w:shd w:val="clear" w:color="auto" w:fill="FFFFFF"/>
          <w:lang w:eastAsia="ru-RU"/>
        </w:rPr>
        <w:t>.</w:t>
      </w:r>
    </w:p>
    <w:p w14:paraId="254EBC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hAnsi="Times New Roman" w:cs="Times New Roman"/>
          <w:sz w:val="28"/>
          <w:szCs w:val="28"/>
        </w:rPr>
        <w:t>2</w:t>
      </w:r>
      <w:r w:rsidRPr="003C484C">
        <w:rPr>
          <w:rFonts w:ascii="Times New Roman" w:eastAsia="Times New Roman" w:hAnsi="Times New Roman" w:cs="Times New Roman"/>
          <w:sz w:val="28"/>
          <w:szCs w:val="28"/>
          <w:lang w:eastAsia="ru-RU"/>
        </w:rPr>
        <w:t xml:space="preserve">. </w:t>
      </w:r>
      <w:r w:rsidRPr="003C484C">
        <w:rPr>
          <w:rFonts w:ascii="Times New Roman" w:eastAsia="Times New Roman" w:hAnsi="Times New Roman" w:cs="Times New Roman"/>
          <w:sz w:val="28"/>
          <w:szCs w:val="28"/>
          <w:shd w:val="clear" w:color="auto" w:fill="FFFFFF"/>
          <w:lang w:eastAsia="ru-RU"/>
        </w:rPr>
        <w:t>Физическое лицо, которому законодательством Республики Казахстан запрещено осуществлять индивидуальное предпринимательство не подлежит постановке на регистрационный учет индивидуального предпринимателя.</w:t>
      </w:r>
    </w:p>
    <w:p w14:paraId="58AE967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hAnsi="Times New Roman" w:cs="Times New Roman"/>
          <w:sz w:val="28"/>
          <w:szCs w:val="28"/>
        </w:rPr>
        <w:t>3</w:t>
      </w:r>
      <w:r w:rsidRPr="003C484C">
        <w:rPr>
          <w:rFonts w:ascii="Times New Roman" w:eastAsia="Times New Roman" w:hAnsi="Times New Roman" w:cs="Times New Roman"/>
          <w:sz w:val="28"/>
          <w:szCs w:val="28"/>
          <w:lang w:eastAsia="ru-RU"/>
        </w:rPr>
        <w:t xml:space="preserve">. </w:t>
      </w:r>
      <w:r w:rsidRPr="003C484C">
        <w:rPr>
          <w:rFonts w:ascii="Times New Roman" w:eastAsia="Times New Roman" w:hAnsi="Times New Roman" w:cs="Times New Roman"/>
          <w:sz w:val="28"/>
          <w:szCs w:val="28"/>
          <w:shd w:val="clear" w:color="auto" w:fill="FFFFFF"/>
          <w:lang w:eastAsia="ru-RU"/>
        </w:rPr>
        <w:t>Налоговый орган не производит:</w:t>
      </w:r>
    </w:p>
    <w:p w14:paraId="3CCFF6D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 xml:space="preserve">1) постановку физического лица на регистрационный учет индивидуального предпринимателя или </w:t>
      </w:r>
      <w:r w:rsidRPr="003C484C">
        <w:rPr>
          <w:rFonts w:ascii="Times New Roman" w:eastAsia="Times New Roman" w:hAnsi="Times New Roman" w:cs="Times New Roman"/>
          <w:sz w:val="28"/>
          <w:szCs w:val="28"/>
          <w:lang w:eastAsia="ru-RU"/>
        </w:rPr>
        <w:t>лица, занимающегося частной практикой, в случае если физическое лицо являлось первым руководителем или единственным учредителем (участником) юридического лица, не погасившего налоговую задолженность в сумме, равной или превышающей предельный размер налоговой задолженности;</w:t>
      </w:r>
    </w:p>
    <w:p w14:paraId="113DE0F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 xml:space="preserve">2) изменение и дополнение регистрационных данных индивидуального предпринимателя, </w:t>
      </w:r>
      <w:r w:rsidRPr="003C484C">
        <w:rPr>
          <w:rFonts w:ascii="Times New Roman" w:eastAsia="Times New Roman" w:hAnsi="Times New Roman" w:cs="Times New Roman"/>
          <w:sz w:val="28"/>
          <w:szCs w:val="28"/>
          <w:lang w:eastAsia="ru-RU"/>
        </w:rPr>
        <w:t>лица, занимающегося частной практикой, не погасившего налоговую задолженность в сумме, равной или превышающей предельный размер налоговой задолженности.</w:t>
      </w:r>
    </w:p>
    <w:p w14:paraId="0DEB259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10CDF0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53" w:name="_Hlk161277663"/>
      <w:r w:rsidRPr="003C484C">
        <w:rPr>
          <w:rFonts w:ascii="Times New Roman" w:eastAsia="Times New Roman" w:hAnsi="Times New Roman" w:cs="Times New Roman"/>
          <w:b/>
          <w:bCs/>
          <w:sz w:val="28"/>
          <w:szCs w:val="28"/>
          <w:lang w:eastAsia="ru-RU"/>
        </w:rPr>
        <w:t>Статья 8</w:t>
      </w:r>
      <w:r w:rsidR="009E7312" w:rsidRPr="003C484C">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w:t>
      </w:r>
      <w:r w:rsidR="007860F3"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bCs/>
          <w:sz w:val="28"/>
          <w:szCs w:val="28"/>
          <w:lang w:eastAsia="ru-RU"/>
        </w:rPr>
        <w:t>С</w:t>
      </w:r>
      <w:r w:rsidRPr="003C484C">
        <w:rPr>
          <w:rFonts w:ascii="Times New Roman" w:hAnsi="Times New Roman" w:cs="Times New Roman"/>
          <w:b/>
          <w:bCs/>
          <w:spacing w:val="2"/>
          <w:sz w:val="28"/>
          <w:szCs w:val="28"/>
          <w:bdr w:val="none" w:sz="0" w:space="0" w:color="auto" w:frame="1"/>
          <w:shd w:val="clear" w:color="auto" w:fill="FFFFFF"/>
        </w:rPr>
        <w:t>нятие с регистрационного учета индивидуального предпринимателя и лица, занимающегося частной практикой</w:t>
      </w:r>
    </w:p>
    <w:bookmarkEnd w:id="53"/>
    <w:p w14:paraId="35D3ED1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E3BB9B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shd w:val="clear" w:color="auto" w:fill="FFFFFF" w:themeFill="background1"/>
        </w:rPr>
      </w:pPr>
      <w:r w:rsidRPr="003C484C">
        <w:rPr>
          <w:rFonts w:ascii="Times New Roman" w:hAnsi="Times New Roman" w:cs="Times New Roman"/>
          <w:sz w:val="28"/>
          <w:szCs w:val="28"/>
          <w:shd w:val="clear" w:color="auto" w:fill="FFFFFF" w:themeFill="background1"/>
        </w:rPr>
        <w:t>1. Снятие физического лица с регистрационного учета индивидуального предпринимателя в соответствии с Предпринимательским кодексом Республики Казахстан.</w:t>
      </w:r>
    </w:p>
    <w:p w14:paraId="74506EF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shd w:val="clear" w:color="auto" w:fill="F4F5F6"/>
        </w:rPr>
      </w:pPr>
      <w:r w:rsidRPr="003C484C">
        <w:rPr>
          <w:rFonts w:ascii="Times New Roman" w:hAnsi="Times New Roman" w:cs="Times New Roman"/>
          <w:sz w:val="28"/>
          <w:szCs w:val="28"/>
          <w:shd w:val="clear" w:color="auto" w:fill="FFFFFF" w:themeFill="background1"/>
        </w:rPr>
        <w:t>Снятие физического лица с регистрационного учета индивидуального предпринимателя или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Предпринимательским кодексом Республики Казахстан.</w:t>
      </w:r>
    </w:p>
    <w:p w14:paraId="4CBD7F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Физическое лицо вправе получить в налоговом органе подтверждение о снятии (отказе в снятии) его с регистрационного учета индивидуального предпринимателя или лица, занимающегося частной практикой.</w:t>
      </w:r>
    </w:p>
    <w:p w14:paraId="1CDCAA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5880E29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54" w:name="_Hlk161277703"/>
      <w:bookmarkStart w:id="55" w:name="_Hlk167806194"/>
      <w:r w:rsidRPr="003C484C">
        <w:rPr>
          <w:rFonts w:ascii="Times New Roman" w:eastAsia="Times New Roman" w:hAnsi="Times New Roman" w:cs="Times New Roman"/>
          <w:b/>
          <w:bCs/>
          <w:sz w:val="28"/>
          <w:szCs w:val="28"/>
          <w:lang w:eastAsia="ru-RU"/>
        </w:rPr>
        <w:t>Параграф 3. Регистрационный учет плательщика налога на добавленную стоимость</w:t>
      </w:r>
    </w:p>
    <w:p w14:paraId="638294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238D889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8</w:t>
      </w:r>
      <w:r w:rsidR="009E7312"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w:t>
      </w:r>
      <w:r w:rsidR="007860F3"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bCs/>
          <w:sz w:val="28"/>
          <w:szCs w:val="28"/>
          <w:lang w:eastAsia="ru-RU"/>
        </w:rPr>
        <w:t>Регистрационный учет плательщика налога на добавленную стоимость</w:t>
      </w:r>
    </w:p>
    <w:bookmarkEnd w:id="54"/>
    <w:p w14:paraId="07BCB1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6CE467B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1. Постановке на регистрационный учет </w:t>
      </w:r>
      <w:r w:rsidRPr="003C484C">
        <w:rPr>
          <w:rFonts w:ascii="Times New Roman" w:hAnsi="Times New Roman" w:cs="Times New Roman"/>
          <w:sz w:val="28"/>
          <w:szCs w:val="28"/>
        </w:rPr>
        <w:t xml:space="preserve">плательщика </w:t>
      </w:r>
      <w:r w:rsidRPr="003C484C">
        <w:rPr>
          <w:rFonts w:ascii="Times New Roman" w:eastAsia="Times New Roman" w:hAnsi="Times New Roman" w:cs="Times New Roman"/>
          <w:bCs/>
          <w:sz w:val="28"/>
          <w:szCs w:val="28"/>
          <w:lang w:eastAsia="ru-RU"/>
        </w:rPr>
        <w:t>налога на добавленную стоимость (далее в целях настоящего параграфа – налог) подлежат:</w:t>
      </w:r>
    </w:p>
    <w:p w14:paraId="116C268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налогоплательщик, осуществляющий расчеты с бюджетом в общеустановленном порядке</w:t>
      </w:r>
      <w:r w:rsidRPr="003C484C">
        <w:rPr>
          <w:rFonts w:ascii="Times New Roman" w:hAnsi="Times New Roman" w:cs="Times New Roman"/>
          <w:sz w:val="28"/>
          <w:szCs w:val="28"/>
        </w:rPr>
        <w:t xml:space="preserve"> налогообложения</w:t>
      </w:r>
      <w:r w:rsidRPr="003C484C">
        <w:rPr>
          <w:rFonts w:ascii="Times New Roman" w:eastAsia="Times New Roman" w:hAnsi="Times New Roman" w:cs="Times New Roman"/>
          <w:bCs/>
          <w:sz w:val="28"/>
          <w:szCs w:val="28"/>
          <w:lang w:eastAsia="ru-RU"/>
        </w:rPr>
        <w:t xml:space="preserve">; </w:t>
      </w:r>
    </w:p>
    <w:p w14:paraId="7D0E1E4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иностранная компания, осуществляющая деятельность посредством интернет-площадок на территории Республики Казахстан (далее в целях настоящего параграфа – иностранная компания),</w:t>
      </w:r>
      <w:r w:rsidRPr="003C484C">
        <w:rPr>
          <w:rFonts w:ascii="Times New Roman" w:hAnsi="Times New Roman" w:cs="Times New Roman"/>
          <w:sz w:val="28"/>
          <w:szCs w:val="28"/>
        </w:rPr>
        <w:t xml:space="preserve"> в случаях</w:t>
      </w:r>
      <w:r w:rsidRPr="003C484C">
        <w:rPr>
          <w:rFonts w:ascii="Times New Roman" w:eastAsia="Times New Roman" w:hAnsi="Times New Roman" w:cs="Times New Roman"/>
          <w:bCs/>
          <w:sz w:val="28"/>
          <w:szCs w:val="28"/>
          <w:lang w:eastAsia="ru-RU"/>
        </w:rPr>
        <w:t>:</w:t>
      </w:r>
    </w:p>
    <w:p w14:paraId="21AC1D2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реализации физическим лицам товаров;</w:t>
      </w:r>
    </w:p>
    <w:p w14:paraId="62E6295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bCs/>
          <w:sz w:val="28"/>
          <w:szCs w:val="28"/>
          <w:lang w:eastAsia="ru-RU"/>
        </w:rPr>
        <w:t>оказании физическим лицам услуги в электронной форме;</w:t>
      </w:r>
    </w:p>
    <w:p w14:paraId="32CDE5B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bCs/>
          <w:sz w:val="28"/>
          <w:szCs w:val="28"/>
          <w:lang w:eastAsia="ru-RU"/>
        </w:rPr>
        <w:t>оказании в электронной форме услуги, определенной Договором о ЕАЭС от 29 мая 2014 года.</w:t>
      </w:r>
    </w:p>
    <w:p w14:paraId="1FF1C2B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Постановке на регистрационный учет </w:t>
      </w:r>
      <w:r w:rsidRPr="003C484C">
        <w:rPr>
          <w:rFonts w:ascii="Times New Roman" w:hAnsi="Times New Roman" w:cs="Times New Roman"/>
          <w:sz w:val="28"/>
          <w:szCs w:val="28"/>
        </w:rPr>
        <w:t xml:space="preserve">плательщика </w:t>
      </w:r>
      <w:r w:rsidRPr="003C484C">
        <w:rPr>
          <w:rFonts w:ascii="Times New Roman" w:eastAsia="Times New Roman" w:hAnsi="Times New Roman" w:cs="Times New Roman"/>
          <w:bCs/>
          <w:sz w:val="28"/>
          <w:szCs w:val="28"/>
          <w:lang w:eastAsia="ru-RU"/>
        </w:rPr>
        <w:t>налога не подлежат:</w:t>
      </w:r>
    </w:p>
    <w:p w14:paraId="18C8CE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физическое лицо;</w:t>
      </w:r>
    </w:p>
    <w:p w14:paraId="6A98E9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лицо, занимающееся частной практикой;</w:t>
      </w:r>
    </w:p>
    <w:p w14:paraId="074C978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3) государственное учреждение;</w:t>
      </w:r>
    </w:p>
    <w:p w14:paraId="205E375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4) структурное подразделение юридического лица-резидента;</w:t>
      </w:r>
    </w:p>
    <w:p w14:paraId="597EC76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5) налогоплательщик, применяющий специальный налоговый режим, при отсутствии </w:t>
      </w:r>
      <w:r w:rsidRPr="003C484C">
        <w:rPr>
          <w:rFonts w:ascii="Times New Roman" w:hAnsi="Times New Roman" w:cs="Times New Roman"/>
          <w:sz w:val="28"/>
          <w:szCs w:val="28"/>
        </w:rPr>
        <w:t>доходов, подлежащих налогообложению в общеустановленном порядке</w:t>
      </w:r>
      <w:r w:rsidRPr="003C484C">
        <w:rPr>
          <w:rFonts w:ascii="Times New Roman" w:eastAsia="Times New Roman" w:hAnsi="Times New Roman" w:cs="Times New Roman"/>
          <w:bCs/>
          <w:sz w:val="28"/>
          <w:szCs w:val="28"/>
          <w:lang w:eastAsia="ru-RU"/>
        </w:rPr>
        <w:t>;</w:t>
      </w:r>
    </w:p>
    <w:p w14:paraId="6FB45B0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оператор лотереи, определенный в соответствии с Законом Республики Казахстан «О лотереях и лотерейной деятельности»;</w:t>
      </w:r>
    </w:p>
    <w:p w14:paraId="75145C7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hAnsi="Times New Roman" w:cs="Times New Roman"/>
          <w:sz w:val="28"/>
          <w:szCs w:val="28"/>
        </w:rPr>
        <w:t>7) плательщик налога на игорный бизнес</w:t>
      </w:r>
      <w:r w:rsidRPr="003C484C">
        <w:rPr>
          <w:rFonts w:ascii="Times New Roman" w:eastAsia="Times New Roman" w:hAnsi="Times New Roman" w:cs="Times New Roman"/>
          <w:bCs/>
          <w:sz w:val="28"/>
          <w:szCs w:val="28"/>
          <w:lang w:eastAsia="ru-RU"/>
        </w:rPr>
        <w:t>.</w:t>
      </w:r>
    </w:p>
    <w:p w14:paraId="292BAA6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2. </w:t>
      </w:r>
      <w:r w:rsidRPr="003C484C">
        <w:rPr>
          <w:rFonts w:ascii="Times New Roman" w:hAnsi="Times New Roman" w:cs="Times New Roman"/>
          <w:sz w:val="28"/>
          <w:szCs w:val="28"/>
        </w:rPr>
        <w:t xml:space="preserve">Регистрационный учет </w:t>
      </w:r>
      <w:r w:rsidRPr="003C484C">
        <w:rPr>
          <w:rFonts w:ascii="Times New Roman" w:eastAsia="Times New Roman" w:hAnsi="Times New Roman" w:cs="Times New Roman"/>
          <w:bCs/>
          <w:sz w:val="28"/>
          <w:szCs w:val="28"/>
          <w:lang w:eastAsia="ru-RU"/>
        </w:rPr>
        <w:t>плательщика налога:</w:t>
      </w:r>
    </w:p>
    <w:p w14:paraId="0B3415C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bCs/>
          <w:sz w:val="28"/>
          <w:szCs w:val="28"/>
          <w:lang w:eastAsia="ru-RU"/>
        </w:rPr>
        <w:t xml:space="preserve">1) </w:t>
      </w:r>
      <w:r w:rsidRPr="003C484C">
        <w:rPr>
          <w:rFonts w:ascii="Times New Roman" w:hAnsi="Times New Roman" w:cs="Times New Roman"/>
          <w:sz w:val="28"/>
          <w:szCs w:val="28"/>
        </w:rPr>
        <w:t xml:space="preserve">указанного в подпункте 1) пункта 1 настоящей статьи, </w:t>
      </w:r>
      <w:r w:rsidRPr="003C484C">
        <w:rPr>
          <w:rFonts w:ascii="Times New Roman" w:eastAsia="Times New Roman" w:hAnsi="Times New Roman" w:cs="Times New Roman"/>
          <w:bCs/>
          <w:sz w:val="28"/>
          <w:szCs w:val="28"/>
          <w:lang w:eastAsia="ru-RU"/>
        </w:rPr>
        <w:t>производится путем постановки на регистрационный учет плательщика налога в базе налогоплательщиков</w:t>
      </w:r>
      <w:r w:rsidRPr="003C484C">
        <w:rPr>
          <w:rFonts w:ascii="Times New Roman" w:hAnsi="Times New Roman" w:cs="Times New Roman"/>
          <w:sz w:val="28"/>
          <w:szCs w:val="28"/>
        </w:rPr>
        <w:t>;</w:t>
      </w:r>
    </w:p>
    <w:p w14:paraId="6834DC51"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указанного в подпункте 2) пункта 1 настоящей статьи, </w:t>
      </w:r>
      <w:r w:rsidRPr="003C484C">
        <w:rPr>
          <w:rFonts w:ascii="Times New Roman" w:eastAsia="Times New Roman" w:hAnsi="Times New Roman" w:cs="Times New Roman"/>
          <w:bCs/>
          <w:sz w:val="28"/>
          <w:szCs w:val="28"/>
          <w:lang w:eastAsia="ru-RU"/>
        </w:rPr>
        <w:t xml:space="preserve">производится путем </w:t>
      </w:r>
      <w:r w:rsidRPr="003C484C">
        <w:rPr>
          <w:rFonts w:ascii="Times New Roman" w:hAnsi="Times New Roman" w:cs="Times New Roman"/>
          <w:sz w:val="28"/>
          <w:szCs w:val="28"/>
        </w:rPr>
        <w:t xml:space="preserve">условной </w:t>
      </w:r>
      <w:r w:rsidRPr="003C484C">
        <w:rPr>
          <w:rFonts w:ascii="Times New Roman" w:eastAsia="Times New Roman" w:hAnsi="Times New Roman" w:cs="Times New Roman"/>
          <w:bCs/>
          <w:sz w:val="28"/>
          <w:szCs w:val="28"/>
          <w:lang w:eastAsia="ru-RU"/>
        </w:rPr>
        <w:t>постановки на регистрационный учет плательщика налога, предусматривающей включение в реестр иностранных компаний-плательщиков налога</w:t>
      </w:r>
      <w:r w:rsidRPr="003C484C">
        <w:rPr>
          <w:rFonts w:ascii="Times New Roman" w:hAnsi="Times New Roman" w:cs="Times New Roman"/>
          <w:sz w:val="28"/>
          <w:szCs w:val="28"/>
        </w:rPr>
        <w:t>.</w:t>
      </w:r>
    </w:p>
    <w:p w14:paraId="4EF50B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56" w:name="_Hlk161277730"/>
      <w:r w:rsidRPr="003C484C">
        <w:rPr>
          <w:rFonts w:ascii="Times New Roman" w:eastAsia="Times New Roman" w:hAnsi="Times New Roman" w:cs="Times New Roman"/>
          <w:sz w:val="28"/>
          <w:szCs w:val="28"/>
          <w:lang w:eastAsia="ru-RU"/>
        </w:rPr>
        <w:t xml:space="preserve">3. В случаях признания перерегистрации юридического лица вступившим в законную силу решением суда недействительной по иску государственных органов, указанное юридическое лицо не признается плательщиком налога в период с даты такой перерегистрации до внесения соответствующего изменения в реестр номеров. </w:t>
      </w:r>
    </w:p>
    <w:p w14:paraId="29D5ABA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052600C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8</w:t>
      </w:r>
      <w:r w:rsidR="009E7312" w:rsidRPr="003C484C">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w:t>
      </w:r>
      <w:r w:rsidR="007860F3"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bCs/>
          <w:sz w:val="28"/>
          <w:szCs w:val="28"/>
          <w:lang w:eastAsia="ru-RU"/>
        </w:rPr>
        <w:t>Постановка на регистрационный учет плательщика налога на добавленную стоимость</w:t>
      </w:r>
    </w:p>
    <w:p w14:paraId="1DF7A7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40E5C7B1"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bCs/>
          <w:sz w:val="28"/>
          <w:szCs w:val="28"/>
          <w:lang w:eastAsia="ru-RU"/>
        </w:rPr>
        <w:t>1. Постановка налогоплательщика, осуществляющего расчеты с бюджетом в общеустановленном порядке</w:t>
      </w:r>
      <w:r w:rsidRPr="003C484C">
        <w:rPr>
          <w:rFonts w:ascii="Times New Roman" w:hAnsi="Times New Roman" w:cs="Times New Roman"/>
          <w:sz w:val="28"/>
          <w:szCs w:val="28"/>
        </w:rPr>
        <w:t xml:space="preserve"> налогообложения, на регистрационный учет плательщика налога осуществляется со дня:</w:t>
      </w:r>
    </w:p>
    <w:p w14:paraId="4A2A97B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регистрации юридических лиц в регистрирующем органе на основании сведений реестров номеров;</w:t>
      </w:r>
    </w:p>
    <w:p w14:paraId="5F0BD73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регистрационного учета индивидуального предпринимателя в налоговом органе;</w:t>
      </w:r>
    </w:p>
    <w:p w14:paraId="644D5E7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перехода со специального налогового режима на общеустановленный порядок налогообложения.</w:t>
      </w:r>
    </w:p>
    <w:p w14:paraId="072D8E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После постановки на регистрационный учет плательщика налога руководитель и (или) лицо, ответственное за расчеты с бюджетом, обязаны пройти в налоговых органах ознакомление с информационной системой электронных счетов-фактур и порядком выписки электронных счетов-фактур.</w:t>
      </w:r>
    </w:p>
    <w:p w14:paraId="79CB9E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При постановке на регистрационный учет и (или) изменении регистрационных данных юридического лица, а также смене руководителя производится биометрическая идентификация руководителя в информационной системе электронных счетов-фактур. </w:t>
      </w:r>
    </w:p>
    <w:p w14:paraId="138D249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57" w:name="_Hlk161277741"/>
      <w:bookmarkEnd w:id="56"/>
    </w:p>
    <w:p w14:paraId="28C096D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8</w:t>
      </w:r>
      <w:r w:rsidR="009E7312"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w:t>
      </w:r>
      <w:r w:rsidR="007860F3"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bCs/>
          <w:sz w:val="28"/>
          <w:szCs w:val="28"/>
          <w:lang w:eastAsia="ru-RU"/>
        </w:rPr>
        <w:t>Условная постановка на регистрационный учет плательщика налога на добавленную стоимость</w:t>
      </w:r>
    </w:p>
    <w:p w14:paraId="7F6740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3714B2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1. Условная постановка </w:t>
      </w:r>
      <w:r w:rsidRPr="003C484C">
        <w:rPr>
          <w:rFonts w:ascii="Times New Roman" w:eastAsia="Times New Roman" w:hAnsi="Times New Roman" w:cs="Times New Roman"/>
          <w:sz w:val="28"/>
          <w:szCs w:val="28"/>
          <w:lang w:eastAsia="ru-RU"/>
        </w:rPr>
        <w:t xml:space="preserve">на </w:t>
      </w:r>
      <w:r w:rsidRPr="003C484C">
        <w:rPr>
          <w:rFonts w:ascii="Times New Roman" w:eastAsia="Times New Roman" w:hAnsi="Times New Roman" w:cs="Times New Roman"/>
          <w:bCs/>
          <w:sz w:val="28"/>
          <w:szCs w:val="28"/>
          <w:lang w:eastAsia="ru-RU"/>
        </w:rPr>
        <w:t xml:space="preserve">регистрационный учет </w:t>
      </w:r>
      <w:r w:rsidRPr="003C484C">
        <w:rPr>
          <w:rFonts w:ascii="Times New Roman" w:hAnsi="Times New Roman" w:cs="Times New Roman"/>
          <w:sz w:val="28"/>
          <w:szCs w:val="28"/>
        </w:rPr>
        <w:t xml:space="preserve">плательщика налога предусматривает включение </w:t>
      </w:r>
      <w:r w:rsidRPr="003C484C">
        <w:rPr>
          <w:rFonts w:ascii="Times New Roman" w:eastAsia="Times New Roman" w:hAnsi="Times New Roman" w:cs="Times New Roman"/>
          <w:bCs/>
          <w:sz w:val="28"/>
          <w:szCs w:val="28"/>
          <w:lang w:eastAsia="ru-RU"/>
        </w:rPr>
        <w:t>иностранной компании вреестр иностранных компаний-плательщиков налога.</w:t>
      </w:r>
    </w:p>
    <w:p w14:paraId="3009B6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Реестр иностранных компаний-плательщиков налога формируется налоговым органом путем включения данных о иностранной компании.</w:t>
      </w:r>
    </w:p>
    <w:p w14:paraId="7FA7533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Порядок формирования реестра иностранных компаний-плательщиков налога и перечень данных, подлежащих включению в такой реестр, устанавливаются уполномоченным органом.</w:t>
      </w:r>
    </w:p>
    <w:p w14:paraId="5131A32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2. Иностранная компания для условной постановки на регистрационный учет плательщика налога представляет в налоговый орган письмо-подтверждение о постановке на регистрационный учет </w:t>
      </w:r>
      <w:r w:rsidRPr="003C484C">
        <w:rPr>
          <w:rFonts w:ascii="Times New Roman" w:hAnsi="Times New Roman" w:cs="Times New Roman"/>
          <w:sz w:val="28"/>
          <w:szCs w:val="28"/>
        </w:rPr>
        <w:t xml:space="preserve">плательщика </w:t>
      </w:r>
      <w:r w:rsidRPr="003C484C">
        <w:rPr>
          <w:rFonts w:ascii="Times New Roman" w:eastAsia="Times New Roman" w:hAnsi="Times New Roman" w:cs="Times New Roman"/>
          <w:bCs/>
          <w:sz w:val="28"/>
          <w:szCs w:val="28"/>
          <w:lang w:eastAsia="ru-RU"/>
        </w:rPr>
        <w:t>налога (далее в целях настоящей статьи – письмо-подтверждение) с указанием данных, подлежащих включению в реестр иностранных компаний-плательщиков налога.</w:t>
      </w:r>
    </w:p>
    <w:p w14:paraId="784DE8F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3. Письмо-подтверждение представляется иностранной компанией в налоговый орган не позднее одного месяца с даты осуществления первого платежа покупателем товара и (или) услуг.</w:t>
      </w:r>
    </w:p>
    <w:p w14:paraId="5FEF099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Иностранная компания обязана уведомить налоговый орган об изменении и (или) дополнении данных, подлежащих включению в реестр иностранных компаний-плательщиков налога, не позднее десяти рабочих дней, следующих за днем внесения изменений и (или) дополнений.</w:t>
      </w:r>
    </w:p>
    <w:p w14:paraId="7050F41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4. Иностранная компания признается плательщиком налога с даты осуществления первого платежа покупателем товара и (или) услуг.</w:t>
      </w:r>
    </w:p>
    <w:p w14:paraId="6CB14D0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58" w:name="_Hlk161277763"/>
      <w:bookmarkEnd w:id="57"/>
    </w:p>
    <w:p w14:paraId="68E4FFC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8</w:t>
      </w:r>
      <w:r w:rsidR="009E7312"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w:t>
      </w:r>
      <w:r w:rsidR="007860F3"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bCs/>
          <w:sz w:val="28"/>
          <w:szCs w:val="28"/>
          <w:lang w:eastAsia="ru-RU"/>
        </w:rPr>
        <w:t>Снятие с регистрационного учета плательщика налога на добавленную стоимость</w:t>
      </w:r>
    </w:p>
    <w:p w14:paraId="34344C7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bookmarkEnd w:id="58"/>
    <w:p w14:paraId="5566DB7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Плательщик налога снимается</w:t>
      </w:r>
      <w:r w:rsidRPr="003C484C">
        <w:rPr>
          <w:rFonts w:ascii="Times New Roman" w:eastAsia="Times New Roman" w:hAnsi="Times New Roman" w:cs="Times New Roman"/>
          <w:bCs/>
          <w:sz w:val="28"/>
          <w:szCs w:val="28"/>
          <w:lang w:eastAsia="ru-RU"/>
        </w:rPr>
        <w:t>с регистрационного учета плательщика налога</w:t>
      </w:r>
      <w:r w:rsidRPr="003C484C">
        <w:rPr>
          <w:rFonts w:ascii="Times New Roman" w:eastAsia="Times New Roman" w:hAnsi="Times New Roman" w:cs="Times New Roman"/>
          <w:sz w:val="28"/>
          <w:szCs w:val="28"/>
          <w:lang w:eastAsia="ru-RU"/>
        </w:rPr>
        <w:t>:</w:t>
      </w:r>
    </w:p>
    <w:p w14:paraId="65FDE9F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 переходе с общеустановленного порядка налогообложения на специальный налоговый режим;</w:t>
      </w:r>
    </w:p>
    <w:p w14:paraId="5906DB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прекращения деятельности или ликвидации плательщика налога.</w:t>
      </w:r>
    </w:p>
    <w:p w14:paraId="771879A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переходе с общеустановленного порядка налогообложения на специальный налоговый режим налогоплательщик одновременно с уведомлением, предусмотренным законодательством Республики Казахстан о разрешениях и уведомлениях, представляет в налоговый орган ликвидационную налоговую отчетность по налогу.</w:t>
      </w:r>
    </w:p>
    <w:p w14:paraId="0100FE7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Снятие с регистрационного учета плательщика налога производится в случае:</w:t>
      </w:r>
    </w:p>
    <w:p w14:paraId="1E2E4D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прекращения деятельности или ликвидации плательщика налога, за исключением прекращения деятельности или ликвидации по причине банкротства, – с даты представления заявления (налогового заявления) о прекращении деятельности;</w:t>
      </w:r>
    </w:p>
    <w:p w14:paraId="7161266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прекращения деятельности или ликвидации плательщика налога по причине банкротства – с даты снятия с регистрационного учета индивидуального предпринимателя или исключения юридического лица из реестров номеров;</w:t>
      </w:r>
    </w:p>
    <w:p w14:paraId="370A69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прекращения деятельности или ликвидации плательщика налога по причине признания вступившим в законную силу решением суда регистрации индивидуального предпринимателя или юридического лица недействительной – с даты постановки на регистрационный учет плательщика налога; </w:t>
      </w:r>
    </w:p>
    <w:p w14:paraId="2590CBD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реорганизации юридических лиц путем слияния, присоединения – с даты представления ликвидационной налоговой отчетности и передаточного акта;</w:t>
      </w:r>
    </w:p>
    <w:p w14:paraId="3EE851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реорганизации юридического лица путем разделения – с даты представления ликвидационной налоговой отчетности и разделительного акта;</w:t>
      </w:r>
    </w:p>
    <w:p w14:paraId="718561D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6) смерти физического лица, состоявшего на регистрационном учете индивидуального предпринимателя, – с даты исключения из базы </w:t>
      </w:r>
      <w:r w:rsidRPr="003C484C">
        <w:rPr>
          <w:rFonts w:ascii="Times New Roman" w:hAnsi="Times New Roman" w:cs="Times New Roman"/>
          <w:sz w:val="28"/>
          <w:szCs w:val="28"/>
        </w:rPr>
        <w:t>налогоплательщиков;</w:t>
      </w:r>
    </w:p>
    <w:p w14:paraId="2506D9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перехода с общеустановленного порядка налогообложения на специальный налоговый режим, – с даты такого перехода.</w:t>
      </w:r>
    </w:p>
    <w:bookmarkEnd w:id="55"/>
    <w:p w14:paraId="12C2D72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57C54C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59" w:name="_Hlk161277781"/>
      <w:r w:rsidRPr="003C484C">
        <w:rPr>
          <w:rFonts w:ascii="Times New Roman" w:eastAsia="Times New Roman" w:hAnsi="Times New Roman" w:cs="Times New Roman"/>
          <w:b/>
          <w:bCs/>
          <w:sz w:val="28"/>
          <w:szCs w:val="28"/>
          <w:lang w:eastAsia="ru-RU"/>
        </w:rPr>
        <w:t xml:space="preserve">Параграф 4. Регистрационный учет </w:t>
      </w:r>
      <w:r w:rsidRPr="003C484C">
        <w:rPr>
          <w:rFonts w:ascii="Times New Roman" w:hAnsi="Times New Roman" w:cs="Times New Roman"/>
          <w:b/>
          <w:sz w:val="28"/>
          <w:szCs w:val="28"/>
        </w:rPr>
        <w:t>налогоплательщика</w:t>
      </w:r>
      <w:r w:rsidRPr="003C484C">
        <w:rPr>
          <w:rFonts w:ascii="Times New Roman" w:eastAsia="Times New Roman" w:hAnsi="Times New Roman" w:cs="Times New Roman"/>
          <w:b/>
          <w:bCs/>
          <w:sz w:val="28"/>
          <w:szCs w:val="28"/>
          <w:lang w:eastAsia="ru-RU"/>
        </w:rPr>
        <w:t>, осуществляющего отдельные виды деятельности</w:t>
      </w:r>
    </w:p>
    <w:p w14:paraId="4718DB2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bookmarkEnd w:id="59"/>
    <w:p w14:paraId="1F9C693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8</w:t>
      </w:r>
      <w:r w:rsidR="009E7312" w:rsidRPr="003C484C">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w:t>
      </w:r>
      <w:r w:rsidR="007860F3"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bCs/>
          <w:sz w:val="28"/>
          <w:szCs w:val="28"/>
          <w:lang w:eastAsia="ru-RU"/>
        </w:rPr>
        <w:t>Постановка на регистрационный учет налогоплательщика, осуществляющего отдельные виды деятельности</w:t>
      </w:r>
    </w:p>
    <w:p w14:paraId="4E7E55F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FB430B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Постановке на регистрационный учет налогоплательщика, осуществляющего отдельные виды деятельности, подлежат налогоплательщики, осуществляющие следующие виды деятельности:</w:t>
      </w:r>
    </w:p>
    <w:p w14:paraId="1EBE4D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производство бензина (кроме авиационного), дизельного топлива, газохола, бензанола, нефраса, смеси легких углеводородов, экологического топлива;</w:t>
      </w:r>
    </w:p>
    <w:p w14:paraId="05B0F47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оптовая и (или) розничная реализация бензина (кроме авиационного), дизельного топлива, газохола, бензанола, нефраса, смеси легких углеводородов, экологического топлива;</w:t>
      </w:r>
    </w:p>
    <w:p w14:paraId="709FF49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производство этилового спирта и (или) алкогольной продукции;</w:t>
      </w:r>
    </w:p>
    <w:p w14:paraId="4378146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оптовая и (или) розничная реализация алкогольной продукции;</w:t>
      </w:r>
    </w:p>
    <w:p w14:paraId="70B2DC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производство и (или) оптовая реализация табачных изделий;</w:t>
      </w:r>
    </w:p>
    <w:p w14:paraId="18BF1F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игорный бизнес;</w:t>
      </w:r>
    </w:p>
    <w:p w14:paraId="773601E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производство, сборка (комплектация) подакцизных товаров, предусмотренных </w:t>
      </w:r>
      <w:hyperlink r:id="rId38" w:anchor="z8521" w:history="1">
        <w:r w:rsidRPr="003C484C">
          <w:rPr>
            <w:rFonts w:ascii="Times New Roman" w:eastAsia="Times New Roman" w:hAnsi="Times New Roman" w:cs="Times New Roman"/>
            <w:sz w:val="28"/>
            <w:szCs w:val="28"/>
            <w:lang w:eastAsia="ru-RU"/>
          </w:rPr>
          <w:t>подпунктом 6)</w:t>
        </w:r>
      </w:hyperlink>
      <w:r w:rsidRPr="003C484C">
        <w:rPr>
          <w:rFonts w:ascii="Times New Roman" w:eastAsia="Times New Roman" w:hAnsi="Times New Roman" w:cs="Times New Roman"/>
          <w:sz w:val="28"/>
          <w:szCs w:val="28"/>
          <w:lang w:eastAsia="ru-RU"/>
        </w:rPr>
        <w:t xml:space="preserve"> части первой статьи 462 настоящего Кодекса;</w:t>
      </w:r>
    </w:p>
    <w:p w14:paraId="6DF2EF1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8) электронная торговля товарами. </w:t>
      </w:r>
    </w:p>
    <w:p w14:paraId="1BCB94A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Постановка на регистрационный учет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w:t>
      </w:r>
    </w:p>
    <w:p w14:paraId="6C13C82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14:paraId="4DF1699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Постановка на регистрационный учет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14:paraId="416B8F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Постановка на регистрационный учет налогоплательщика, осуществляющего отдельные виды деятельности, указанные в подпунктах 1), 2), 5) (за исключением производства табачных изделий), 6) – 8) пункта 1 настоящей статьи, производится на основании уведомления о начале или прекращении деятельности в порядке, определяемом законодательством Республики Казахстан о разрешениях и уведомлениях (далее в целях настоящего параграфа – уведомление о начале или прекращении деятельности).</w:t>
      </w:r>
    </w:p>
    <w:p w14:paraId="566F170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Уведомление о начале или прекращении деятельности с документами, </w:t>
      </w:r>
      <w:r w:rsidRPr="003C484C">
        <w:rPr>
          <w:rFonts w:ascii="Times New Roman" w:hAnsi="Times New Roman" w:cs="Times New Roman"/>
          <w:sz w:val="28"/>
          <w:szCs w:val="28"/>
        </w:rPr>
        <w:t>установленными в порядке формирования базы налогоплательщиков, определенном уполномоченным органом</w:t>
      </w:r>
      <w:r w:rsidRPr="003C484C">
        <w:rPr>
          <w:rFonts w:ascii="Times New Roman" w:eastAsia="Times New Roman" w:hAnsi="Times New Roman" w:cs="Times New Roman"/>
          <w:sz w:val="28"/>
          <w:szCs w:val="28"/>
          <w:lang w:eastAsia="ru-RU"/>
        </w:rPr>
        <w:t xml:space="preserve">, представляется в налоговый орган не позднее трех рабочих дней до начала осуществления отдельного вида деятельности. </w:t>
      </w:r>
    </w:p>
    <w:p w14:paraId="7ED406B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При наличии у налогоплательщика нескольких объектов налогообложения 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объекта, связанного с налогообложением, производится отдельно.</w:t>
      </w:r>
    </w:p>
    <w:p w14:paraId="271389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В случае наличия у налогоплательщика нескольких игорных заведений постановка на регистрационный учет осуществляется по каждому игорному заведению отдельно.</w:t>
      </w:r>
    </w:p>
    <w:p w14:paraId="3393C0D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60" w:name="z89"/>
      <w:bookmarkEnd w:id="60"/>
      <w:r w:rsidRPr="003C484C">
        <w:rPr>
          <w:rFonts w:ascii="Times New Roman" w:eastAsia="Times New Roman" w:hAnsi="Times New Roman" w:cs="Times New Roman"/>
          <w:sz w:val="28"/>
          <w:szCs w:val="28"/>
          <w:lang w:eastAsia="ru-RU"/>
        </w:rPr>
        <w:t>Запрещаются использование и нахождение на территории игорного заведения объектов налогообложения и объектов, связанных с налогообложением, не зарегистрированных в налоговых органах.</w:t>
      </w:r>
    </w:p>
    <w:p w14:paraId="465948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4F5F6"/>
          <w:lang w:eastAsia="ru-RU"/>
        </w:rPr>
      </w:pPr>
    </w:p>
    <w:p w14:paraId="6A430F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61" w:name="z90"/>
      <w:bookmarkEnd w:id="61"/>
      <w:r w:rsidRPr="003C484C">
        <w:rPr>
          <w:rFonts w:ascii="Times New Roman" w:eastAsia="Times New Roman" w:hAnsi="Times New Roman" w:cs="Times New Roman"/>
          <w:b/>
          <w:bCs/>
          <w:sz w:val="28"/>
          <w:szCs w:val="28"/>
          <w:lang w:eastAsia="ru-RU"/>
        </w:rPr>
        <w:t>Статья 8</w:t>
      </w:r>
      <w:r w:rsidR="009E7312" w:rsidRPr="003C484C">
        <w:rPr>
          <w:rFonts w:ascii="Times New Roman" w:eastAsia="Times New Roman" w:hAnsi="Times New Roman" w:cs="Times New Roman"/>
          <w:b/>
          <w:bCs/>
          <w:sz w:val="28"/>
          <w:szCs w:val="28"/>
          <w:lang w:eastAsia="ru-RU"/>
        </w:rPr>
        <w:t>7</w:t>
      </w:r>
      <w:r w:rsidRPr="003C484C">
        <w:rPr>
          <w:rFonts w:ascii="Times New Roman" w:eastAsia="Times New Roman" w:hAnsi="Times New Roman" w:cs="Times New Roman"/>
          <w:b/>
          <w:bCs/>
          <w:sz w:val="28"/>
          <w:szCs w:val="28"/>
          <w:lang w:eastAsia="ru-RU"/>
        </w:rPr>
        <w:t>.</w:t>
      </w:r>
      <w:r w:rsidR="007860F3"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bCs/>
          <w:sz w:val="28"/>
          <w:szCs w:val="28"/>
          <w:lang w:eastAsia="ru-RU"/>
        </w:rPr>
        <w:t>Снятие с регистрационного учета налогоплательщика, осуществляющего отдельные виды деятельности</w:t>
      </w:r>
    </w:p>
    <w:p w14:paraId="29BBDC4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6FF21A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 подлежит снятию налоговым органом с регистрационного учета налогоплательщика, осуществляющего отдельные виды деятельности, не подлежащие лицензированию, на основании уведомления о начале или прекращении деятельности, в случаях:</w:t>
      </w:r>
    </w:p>
    <w:p w14:paraId="24BAFFE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прекращения осуществления видов деятельности, указанных в </w:t>
      </w:r>
      <w:hyperlink r:id="rId39" w:anchor="z2223" w:history="1">
        <w:r w:rsidRPr="003C484C">
          <w:rPr>
            <w:rFonts w:ascii="Times New Roman" w:eastAsia="Times New Roman" w:hAnsi="Times New Roman" w:cs="Times New Roman"/>
            <w:sz w:val="28"/>
            <w:szCs w:val="28"/>
            <w:lang w:eastAsia="ru-RU"/>
          </w:rPr>
          <w:t>пункте 1</w:t>
        </w:r>
      </w:hyperlink>
      <w:r w:rsidRPr="003C484C">
        <w:rPr>
          <w:rFonts w:ascii="Times New Roman" w:eastAsia="Times New Roman" w:hAnsi="Times New Roman" w:cs="Times New Roman"/>
          <w:sz w:val="28"/>
          <w:szCs w:val="28"/>
          <w:lang w:eastAsia="ru-RU"/>
        </w:rPr>
        <w:t xml:space="preserve"> статьи 8</w:t>
      </w:r>
      <w:r w:rsidR="008D7FD3" w:rsidRPr="003C484C">
        <w:rPr>
          <w:rFonts w:ascii="Times New Roman" w:eastAsia="Times New Roman" w:hAnsi="Times New Roman" w:cs="Times New Roman"/>
          <w:sz w:val="28"/>
          <w:szCs w:val="28"/>
          <w:lang w:eastAsia="ru-RU"/>
        </w:rPr>
        <w:t>6</w:t>
      </w:r>
      <w:r w:rsidRPr="003C484C">
        <w:rPr>
          <w:rFonts w:ascii="Times New Roman" w:eastAsia="Times New Roman" w:hAnsi="Times New Roman" w:cs="Times New Roman"/>
          <w:sz w:val="28"/>
          <w:szCs w:val="28"/>
          <w:lang w:eastAsia="ru-RU"/>
        </w:rPr>
        <w:t xml:space="preserve"> настоящего Кодекса;</w:t>
      </w:r>
    </w:p>
    <w:p w14:paraId="34F7FA8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снятия с учета всех объектов налогообложения и объектов, связанных с налогообложением, указанных в регистрационных данных.</w:t>
      </w:r>
    </w:p>
    <w:p w14:paraId="28534D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Снятие налогоплательщика с регистрационного учета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14:paraId="1EDAEC3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Снятие налогоплательщика с регистрационного учета налогоплательщика, осуществляющего отдельные виды деятельности, производится на основании решения налогового органа, в случаях:</w:t>
      </w:r>
    </w:p>
    <w:p w14:paraId="4FA49A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прекращения действия договора налогоплательщика, осуществляющего виды деятельности, указанные в </w:t>
      </w:r>
      <w:hyperlink r:id="rId40" w:anchor="z2224" w:history="1">
        <w:r w:rsidRPr="003C484C">
          <w:rPr>
            <w:rFonts w:ascii="Times New Roman" w:eastAsia="Times New Roman" w:hAnsi="Times New Roman" w:cs="Times New Roman"/>
            <w:sz w:val="28"/>
            <w:szCs w:val="28"/>
            <w:lang w:eastAsia="ru-RU"/>
          </w:rPr>
          <w:t>подпунктах 1)</w:t>
        </w:r>
      </w:hyperlink>
      <w:r w:rsidRPr="003C484C">
        <w:rPr>
          <w:rFonts w:ascii="Times New Roman" w:eastAsia="Times New Roman" w:hAnsi="Times New Roman" w:cs="Times New Roman"/>
          <w:sz w:val="28"/>
          <w:szCs w:val="28"/>
          <w:lang w:eastAsia="ru-RU"/>
        </w:rPr>
        <w:t xml:space="preserve">, </w:t>
      </w:r>
      <w:hyperlink r:id="rId41" w:anchor="z2225" w:history="1">
        <w:r w:rsidRPr="003C484C">
          <w:rPr>
            <w:rFonts w:ascii="Times New Roman" w:eastAsia="Times New Roman" w:hAnsi="Times New Roman" w:cs="Times New Roman"/>
            <w:sz w:val="28"/>
            <w:szCs w:val="28"/>
            <w:lang w:eastAsia="ru-RU"/>
          </w:rPr>
          <w:t>2)</w:t>
        </w:r>
      </w:hyperlink>
      <w:r w:rsidRPr="003C484C">
        <w:rPr>
          <w:rFonts w:ascii="Times New Roman" w:eastAsia="Times New Roman" w:hAnsi="Times New Roman" w:cs="Times New Roman"/>
          <w:sz w:val="28"/>
          <w:szCs w:val="28"/>
          <w:lang w:eastAsia="ru-RU"/>
        </w:rPr>
        <w:t xml:space="preserve"> и </w:t>
      </w:r>
      <w:hyperlink r:id="rId42" w:anchor="z2228" w:history="1">
        <w:r w:rsidRPr="003C484C">
          <w:rPr>
            <w:rFonts w:ascii="Times New Roman" w:eastAsia="Times New Roman" w:hAnsi="Times New Roman" w:cs="Times New Roman"/>
            <w:sz w:val="28"/>
            <w:szCs w:val="28"/>
            <w:lang w:eastAsia="ru-RU"/>
          </w:rPr>
          <w:t>5)</w:t>
        </w:r>
      </w:hyperlink>
      <w:r w:rsidRPr="003C484C">
        <w:rPr>
          <w:rFonts w:ascii="Times New Roman" w:eastAsia="Times New Roman" w:hAnsi="Times New Roman" w:cs="Times New Roman"/>
          <w:sz w:val="28"/>
          <w:szCs w:val="28"/>
          <w:lang w:eastAsia="ru-RU"/>
        </w:rPr>
        <w:t xml:space="preserve"> пункта 1 статьи 8</w:t>
      </w:r>
      <w:r w:rsidR="008D7FD3" w:rsidRPr="003C484C">
        <w:rPr>
          <w:rFonts w:ascii="Times New Roman" w:eastAsia="Times New Roman" w:hAnsi="Times New Roman" w:cs="Times New Roman"/>
          <w:sz w:val="28"/>
          <w:szCs w:val="28"/>
          <w:lang w:eastAsia="ru-RU"/>
        </w:rPr>
        <w:t>6</w:t>
      </w:r>
      <w:r w:rsidRPr="003C484C">
        <w:rPr>
          <w:rFonts w:ascii="Times New Roman" w:eastAsia="Times New Roman" w:hAnsi="Times New Roman" w:cs="Times New Roman"/>
          <w:sz w:val="28"/>
          <w:szCs w:val="28"/>
          <w:lang w:eastAsia="ru-RU"/>
        </w:rPr>
        <w:t xml:space="preserve"> настоящего Кодекса:</w:t>
      </w:r>
    </w:p>
    <w:p w14:paraId="78BC74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аренды производственного объекта производителя нефтепродуктов;</w:t>
      </w:r>
    </w:p>
    <w:p w14:paraId="70CAD0D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аренды базы нефтепродуктов (резервуара), автозаправочной станции;</w:t>
      </w:r>
    </w:p>
    <w:p w14:paraId="2FBA82C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14:paraId="2137C8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переработки нефти поставщика нефти с производителем нефтепродуктов;</w:t>
      </w:r>
    </w:p>
    <w:p w14:paraId="74122B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аренды складского помещения при оптовой реализации табачных изделий;</w:t>
      </w:r>
    </w:p>
    <w:p w14:paraId="78118AD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отсутствия налогоплательщика, осуществляющего вид деятельности, указанный в </w:t>
      </w:r>
      <w:hyperlink r:id="rId43" w:anchor="z2227" w:history="1">
        <w:r w:rsidRPr="003C484C">
          <w:rPr>
            <w:rFonts w:ascii="Times New Roman" w:eastAsia="Times New Roman" w:hAnsi="Times New Roman" w:cs="Times New Roman"/>
            <w:sz w:val="28"/>
            <w:szCs w:val="28"/>
            <w:lang w:eastAsia="ru-RU"/>
          </w:rPr>
          <w:t>подпункте 4)</w:t>
        </w:r>
      </w:hyperlink>
      <w:r w:rsidRPr="003C484C">
        <w:rPr>
          <w:rFonts w:ascii="Times New Roman" w:eastAsia="Times New Roman" w:hAnsi="Times New Roman" w:cs="Times New Roman"/>
          <w:sz w:val="28"/>
          <w:szCs w:val="28"/>
          <w:lang w:eastAsia="ru-RU"/>
        </w:rPr>
        <w:t xml:space="preserve"> пункта 1 статьи 8</w:t>
      </w:r>
      <w:r w:rsidR="008D7FD3" w:rsidRPr="003C484C">
        <w:rPr>
          <w:rFonts w:ascii="Times New Roman" w:eastAsia="Times New Roman" w:hAnsi="Times New Roman" w:cs="Times New Roman"/>
          <w:sz w:val="28"/>
          <w:szCs w:val="28"/>
          <w:lang w:eastAsia="ru-RU"/>
        </w:rPr>
        <w:t>6</w:t>
      </w:r>
      <w:r w:rsidRPr="003C484C">
        <w:rPr>
          <w:rFonts w:ascii="Times New Roman" w:eastAsia="Times New Roman" w:hAnsi="Times New Roman" w:cs="Times New Roman"/>
          <w:sz w:val="28"/>
          <w:szCs w:val="28"/>
          <w:lang w:eastAsia="ru-RU"/>
        </w:rPr>
        <w:t xml:space="preserve"> настоящего Кодекса, по адресу, указанному в лицензии;</w:t>
      </w:r>
    </w:p>
    <w:p w14:paraId="54093A0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непредставления декларации и (или) расчета по акцизу налогоплательщиком, осуществляющим виды деятельности, указанные в </w:t>
      </w:r>
      <w:hyperlink r:id="rId44" w:anchor="z2224" w:history="1">
        <w:r w:rsidRPr="003C484C">
          <w:rPr>
            <w:rFonts w:ascii="Times New Roman" w:eastAsia="Times New Roman" w:hAnsi="Times New Roman" w:cs="Times New Roman"/>
            <w:sz w:val="28"/>
            <w:szCs w:val="28"/>
            <w:lang w:eastAsia="ru-RU"/>
          </w:rPr>
          <w:t>подпунктах 1)</w:t>
        </w:r>
      </w:hyperlink>
      <w:r w:rsidRPr="003C484C">
        <w:rPr>
          <w:rFonts w:ascii="Times New Roman" w:eastAsia="Times New Roman" w:hAnsi="Times New Roman" w:cs="Times New Roman"/>
          <w:sz w:val="28"/>
          <w:szCs w:val="28"/>
          <w:lang w:eastAsia="ru-RU"/>
        </w:rPr>
        <w:t xml:space="preserve">, </w:t>
      </w:r>
      <w:hyperlink r:id="rId45" w:anchor="z2225" w:history="1">
        <w:r w:rsidRPr="003C484C">
          <w:rPr>
            <w:rFonts w:ascii="Times New Roman" w:eastAsia="Times New Roman" w:hAnsi="Times New Roman" w:cs="Times New Roman"/>
            <w:sz w:val="28"/>
            <w:szCs w:val="28"/>
            <w:lang w:eastAsia="ru-RU"/>
          </w:rPr>
          <w:t>2)</w:t>
        </w:r>
      </w:hyperlink>
      <w:r w:rsidRPr="003C484C">
        <w:rPr>
          <w:rFonts w:ascii="Times New Roman" w:eastAsia="Times New Roman" w:hAnsi="Times New Roman" w:cs="Times New Roman"/>
          <w:sz w:val="28"/>
          <w:szCs w:val="28"/>
          <w:lang w:eastAsia="ru-RU"/>
        </w:rPr>
        <w:t xml:space="preserve">, </w:t>
      </w:r>
      <w:hyperlink r:id="rId46" w:anchor="z2226" w:history="1">
        <w:r w:rsidRPr="003C484C">
          <w:rPr>
            <w:rFonts w:ascii="Times New Roman" w:eastAsia="Times New Roman" w:hAnsi="Times New Roman" w:cs="Times New Roman"/>
            <w:sz w:val="28"/>
            <w:szCs w:val="28"/>
            <w:lang w:eastAsia="ru-RU"/>
          </w:rPr>
          <w:t>3)</w:t>
        </w:r>
      </w:hyperlink>
      <w:r w:rsidRPr="003C484C">
        <w:rPr>
          <w:rFonts w:ascii="Times New Roman" w:eastAsia="Times New Roman" w:hAnsi="Times New Roman" w:cs="Times New Roman"/>
          <w:sz w:val="28"/>
          <w:szCs w:val="28"/>
          <w:lang w:eastAsia="ru-RU"/>
        </w:rPr>
        <w:t xml:space="preserve">, </w:t>
      </w:r>
      <w:hyperlink r:id="rId47" w:anchor="z2228" w:history="1">
        <w:r w:rsidRPr="003C484C">
          <w:rPr>
            <w:rFonts w:ascii="Times New Roman" w:eastAsia="Times New Roman" w:hAnsi="Times New Roman" w:cs="Times New Roman"/>
            <w:sz w:val="28"/>
            <w:szCs w:val="28"/>
            <w:lang w:eastAsia="ru-RU"/>
          </w:rPr>
          <w:t>5)</w:t>
        </w:r>
      </w:hyperlink>
      <w:r w:rsidRPr="003C484C">
        <w:rPr>
          <w:rFonts w:ascii="Times New Roman" w:eastAsia="Times New Roman" w:hAnsi="Times New Roman" w:cs="Times New Roman"/>
          <w:sz w:val="28"/>
          <w:szCs w:val="28"/>
          <w:lang w:eastAsia="ru-RU"/>
        </w:rPr>
        <w:t xml:space="preserve"> и </w:t>
      </w:r>
      <w:hyperlink r:id="rId48" w:anchor="z2231" w:history="1">
        <w:r w:rsidRPr="003C484C">
          <w:rPr>
            <w:rFonts w:ascii="Times New Roman" w:eastAsia="Times New Roman" w:hAnsi="Times New Roman" w:cs="Times New Roman"/>
            <w:sz w:val="28"/>
            <w:szCs w:val="28"/>
            <w:lang w:eastAsia="ru-RU"/>
          </w:rPr>
          <w:t>7)</w:t>
        </w:r>
      </w:hyperlink>
      <w:r w:rsidRPr="003C484C">
        <w:rPr>
          <w:rFonts w:ascii="Times New Roman" w:eastAsia="Times New Roman" w:hAnsi="Times New Roman" w:cs="Times New Roman"/>
          <w:sz w:val="28"/>
          <w:szCs w:val="28"/>
          <w:lang w:eastAsia="ru-RU"/>
        </w:rPr>
        <w:t xml:space="preserve"> пункта 1 статьи 8</w:t>
      </w:r>
      <w:r w:rsidR="008D7FD3" w:rsidRPr="003C484C">
        <w:rPr>
          <w:rFonts w:ascii="Times New Roman" w:eastAsia="Times New Roman" w:hAnsi="Times New Roman" w:cs="Times New Roman"/>
          <w:sz w:val="28"/>
          <w:szCs w:val="28"/>
          <w:lang w:eastAsia="ru-RU"/>
        </w:rPr>
        <w:t>6</w:t>
      </w:r>
      <w:r w:rsidRPr="003C484C">
        <w:rPr>
          <w:rFonts w:ascii="Times New Roman" w:eastAsia="Times New Roman" w:hAnsi="Times New Roman" w:cs="Times New Roman"/>
          <w:sz w:val="28"/>
          <w:szCs w:val="28"/>
          <w:lang w:eastAsia="ru-RU"/>
        </w:rPr>
        <w:t xml:space="preserve"> настоящего Кодекса, в течение трехмесячного периода со дня, следующего за днем установленного настоящим Кодексом срока их представления.</w:t>
      </w:r>
    </w:p>
    <w:p w14:paraId="010498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2852C54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bookmarkStart w:id="62" w:name="_Hlk161277817"/>
      <w:r w:rsidRPr="003C484C">
        <w:rPr>
          <w:rFonts w:ascii="Times New Roman" w:eastAsia="Times New Roman" w:hAnsi="Times New Roman" w:cs="Times New Roman"/>
          <w:b/>
          <w:sz w:val="28"/>
          <w:szCs w:val="28"/>
          <w:lang w:eastAsia="ru-RU"/>
        </w:rPr>
        <w:t>Параграф 5. Мониторинг соблюдения требований регистрационного учета в налоговом органе</w:t>
      </w:r>
    </w:p>
    <w:p w14:paraId="0A679E8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43841B8"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Статья 8</w:t>
      </w:r>
      <w:r w:rsidR="009E7312" w:rsidRPr="003C484C">
        <w:rPr>
          <w:rFonts w:ascii="Times New Roman" w:eastAsia="Times New Roman" w:hAnsi="Times New Roman" w:cs="Times New Roman"/>
          <w:b/>
          <w:sz w:val="28"/>
          <w:szCs w:val="28"/>
          <w:lang w:eastAsia="ru-RU"/>
        </w:rPr>
        <w:t>8</w:t>
      </w:r>
      <w:r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sz w:val="28"/>
          <w:szCs w:val="28"/>
          <w:lang w:eastAsia="ru-RU"/>
        </w:rPr>
        <w:t>Мониторинг соблюдения требований налоговой регистрации</w:t>
      </w:r>
    </w:p>
    <w:p w14:paraId="3D3E0E4B"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b/>
          <w:sz w:val="28"/>
          <w:szCs w:val="28"/>
          <w:lang w:eastAsia="ru-RU"/>
        </w:rPr>
      </w:pPr>
    </w:p>
    <w:p w14:paraId="10B718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Мониторинг соблюдения требований налоговой регистрации – </w:t>
      </w:r>
      <w:bookmarkStart w:id="63" w:name="_Hlk166157476"/>
      <w:r w:rsidRPr="003C484C">
        <w:rPr>
          <w:rFonts w:ascii="Times New Roman" w:eastAsia="Times New Roman" w:hAnsi="Times New Roman" w:cs="Times New Roman"/>
          <w:sz w:val="28"/>
          <w:szCs w:val="28"/>
          <w:lang w:eastAsia="ru-RU"/>
        </w:rPr>
        <w:t>сбор и анализ сведений о деятельности налогоплательщика, имеющихся в налоговом органе, и иных сведений уполномоченных государственных органов,</w:t>
      </w:r>
      <w:r w:rsidRPr="003C484C">
        <w:rPr>
          <w:rFonts w:ascii="Times New Roman" w:eastAsia="Times New Roman" w:hAnsi="Times New Roman" w:cs="Times New Roman"/>
          <w:sz w:val="28"/>
          <w:szCs w:val="28"/>
        </w:rPr>
        <w:t xml:space="preserve"> банковских организаций</w:t>
      </w:r>
      <w:r w:rsidRPr="003C484C">
        <w:rPr>
          <w:rFonts w:ascii="Times New Roman" w:eastAsia="Times New Roman" w:hAnsi="Times New Roman" w:cs="Times New Roman"/>
          <w:sz w:val="28"/>
          <w:szCs w:val="28"/>
          <w:lang w:eastAsia="ru-RU"/>
        </w:rPr>
        <w:t xml:space="preserve"> с целью контроля соблюдения требований </w:t>
      </w:r>
      <w:bookmarkEnd w:id="63"/>
      <w:r w:rsidRPr="003C484C">
        <w:rPr>
          <w:rFonts w:ascii="Times New Roman" w:eastAsia="Times New Roman" w:hAnsi="Times New Roman" w:cs="Times New Roman"/>
          <w:sz w:val="28"/>
          <w:szCs w:val="28"/>
          <w:lang w:eastAsia="ru-RU"/>
        </w:rPr>
        <w:t>настоящего Кодекса в части соблюдения положений о налоговой регистрации.</w:t>
      </w:r>
    </w:p>
    <w:p w14:paraId="5B2D3A7C"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14:paraId="71299D6E"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Статья 8</w:t>
      </w:r>
      <w:r w:rsidR="009E7312" w:rsidRPr="003C484C">
        <w:rPr>
          <w:rFonts w:ascii="Times New Roman" w:eastAsia="Times New Roman" w:hAnsi="Times New Roman" w:cs="Times New Roman"/>
          <w:b/>
          <w:sz w:val="28"/>
          <w:szCs w:val="28"/>
          <w:lang w:eastAsia="ru-RU"/>
        </w:rPr>
        <w:t>9</w:t>
      </w:r>
      <w:r w:rsidRPr="003C484C">
        <w:rPr>
          <w:rFonts w:ascii="Times New Roman" w:eastAsia="Times New Roman" w:hAnsi="Times New Roman" w:cs="Times New Roman"/>
          <w:b/>
          <w:sz w:val="28"/>
          <w:szCs w:val="28"/>
          <w:lang w:eastAsia="ru-RU"/>
        </w:rPr>
        <w:t>. Порядок проведения мониторинга за соблюдением налоговой регистрации</w:t>
      </w:r>
    </w:p>
    <w:p w14:paraId="648984DD"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b/>
          <w:sz w:val="28"/>
          <w:szCs w:val="28"/>
          <w:lang w:eastAsia="ru-RU"/>
        </w:rPr>
      </w:pPr>
    </w:p>
    <w:p w14:paraId="0ABAEE87"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случае установления по итогам изучения и анализа сведений о налогоплательщике с признаками нарушения требований настоящего Кодекса, ему вручается уведомление о постановке на регистрационный учет в налоговом органе (далее в целях настоящей статьи – уведомление).</w:t>
      </w:r>
    </w:p>
    <w:p w14:paraId="405D5529"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Налогоплательщик в случае:</w:t>
      </w:r>
    </w:p>
    <w:p w14:paraId="5798CE80"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согласия с нарушениями, указанными в уведомлении, направляет налоговое заявление, уведомление о начале или прекращении деятельности, письмо-подтверждение о постановке на регистрационный учет плательщика налога на добавленную стоимость или совершает иные действия, в целях устранения нарушения, указанного уведомлении;</w:t>
      </w:r>
    </w:p>
    <w:p w14:paraId="1C36DEB7"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несогласия с нарушениями, указанными в уведомлении, представляет пояснение об отсутствии необходимости постановки на регистрационный учет (далее в целях настоящей статьи – пояснение).</w:t>
      </w:r>
    </w:p>
    <w:p w14:paraId="000AE0A3"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Пояснение представляется в произвольной форме и должно содержать:</w:t>
      </w:r>
    </w:p>
    <w:p w14:paraId="3C586BA3"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идентификационные данные налогоплательщика и налогового органа, направившего уведомление;</w:t>
      </w:r>
    </w:p>
    <w:p w14:paraId="27261C51"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номер и дату уведомления; </w:t>
      </w:r>
    </w:p>
    <w:p w14:paraId="7C191734"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обстоятельства несогласия с указанными в уведомлении нарушениями.</w:t>
      </w:r>
    </w:p>
    <w:p w14:paraId="699C268A"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Налогоплательщик вправе приложить копии документов, подтверждающих его доводы.</w:t>
      </w:r>
    </w:p>
    <w:p w14:paraId="267F77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исполнении уведомления путем представления пояснения, требование документов, не относящихся к нарушениям, указанным в уведомлении, не допускается.</w:t>
      </w:r>
    </w:p>
    <w:p w14:paraId="031F88F0"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4. Уведомление признается неисполненным, в случае если: </w:t>
      </w:r>
    </w:p>
    <w:p w14:paraId="6BD5052C"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 не исполнил его в срок, установленный настоящим Кодексом;</w:t>
      </w:r>
    </w:p>
    <w:p w14:paraId="66346CB5"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представленное пояснение не содержит исчерпывающие доводы и (или) доводы не подтверждены документами.</w:t>
      </w:r>
    </w:p>
    <w:p w14:paraId="043B591D"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Налоговый орган в течение двадцати рабочих дней, следующих за днем поступления пояснения, в случаях, указанных в пункте 4 настоящей статьи, выносит решение о признании уведомления неисполненным.</w:t>
      </w:r>
    </w:p>
    <w:p w14:paraId="73D65C96"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о признании уведомления неисполненным (далее в целях настоящей статьи – решение) представляется налогоплательщику в течение двух рабочих дней, следующих за днем вынесения.</w:t>
      </w:r>
    </w:p>
    <w:p w14:paraId="01AAE965"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По уведомлению, признанному неисполненным, проводится налоговая проверка налогоплательщика, за исключением иностранной компании, осуществляющей деятельность посредством интернет-площадки в Республике Казахстан.</w:t>
      </w:r>
    </w:p>
    <w:p w14:paraId="14C887C2"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При неисполнении уведомления в срок, установленный настоящим Кодексом, налоговый орган приостанавливает расходных операций по банковским счетам налогоплательщика в течение одного рабочего дня, следующего за днем истечения срока исполнения уведомления.</w:t>
      </w:r>
    </w:p>
    <w:p w14:paraId="6C0CDC91"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неисполнении уведомления иностранной компании, осуществляющей деятельность посредством интернет-площадки в Республике Казахстан, налоговый орган ограничивает доступ к интернет-ресурсам иностранной компании, осуществляющей деятельность посредством интернет-площадки.</w:t>
      </w:r>
    </w:p>
    <w:p w14:paraId="4476954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Способы обеспечения исполнения, предусмотренные настоящей статьей, применяются в порядке и сроки, установленные в параграфе 4 главы 5 настоящего Кодекса. </w:t>
      </w:r>
    </w:p>
    <w:p w14:paraId="144955C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5C6D7C3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Параграф 6. Реестр бездействующих налогоплательщиков. Прекращение деятельности налогоплательщика в принудительном порядке</w:t>
      </w:r>
    </w:p>
    <w:p w14:paraId="6F43A6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bookmarkEnd w:id="62"/>
    <w:p w14:paraId="11515FA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9E7312" w:rsidRPr="003C484C">
        <w:rPr>
          <w:rFonts w:ascii="Times New Roman" w:eastAsia="Times New Roman" w:hAnsi="Times New Roman" w:cs="Times New Roman"/>
          <w:b/>
          <w:bCs/>
          <w:sz w:val="28"/>
          <w:szCs w:val="28"/>
          <w:lang w:eastAsia="ru-RU"/>
        </w:rPr>
        <w:t>90</w:t>
      </w:r>
      <w:r w:rsidRPr="003C484C">
        <w:rPr>
          <w:rFonts w:ascii="Times New Roman" w:eastAsia="Times New Roman" w:hAnsi="Times New Roman" w:cs="Times New Roman"/>
          <w:b/>
          <w:bCs/>
          <w:sz w:val="28"/>
          <w:szCs w:val="28"/>
          <w:lang w:eastAsia="ru-RU"/>
        </w:rPr>
        <w:t>. Реестр бездействующих налогоплательщиков</w:t>
      </w:r>
    </w:p>
    <w:p w14:paraId="79D044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45D8BFEC" w14:textId="77777777" w:rsidR="00951E8D" w:rsidRPr="003C484C" w:rsidRDefault="00951E8D" w:rsidP="00B64CD7">
      <w:pPr>
        <w:tabs>
          <w:tab w:val="left" w:pos="1276"/>
        </w:tabs>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Налоговый орган ведет реестр бездействующих налогоплательщиков.</w:t>
      </w:r>
    </w:p>
    <w:p w14:paraId="27479016" w14:textId="77777777" w:rsidR="00951E8D" w:rsidRPr="003C484C" w:rsidRDefault="00951E8D" w:rsidP="00B64CD7">
      <w:pPr>
        <w:tabs>
          <w:tab w:val="left" w:pos="1276"/>
        </w:tabs>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В реестр бездействующих налогоплательщиков включается налогоплательщик, не представивший самостоятельно налоговую отчетность за налоговый период по истечении двенадцати месяцев после установленного настоящим Кодексом срока представления налоговой отчетности, включенной в перечень, утвержденный уполномоченным органом.</w:t>
      </w:r>
    </w:p>
    <w:p w14:paraId="7F6F5D2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Положения настоящей статьи применяются в отношении юридического лица-резидента, юридического лица-нерезидента, осуществляющего деятельность в Республике Казахстан через постоянное учреждение, структурного подразделения юридического лица-нерезидента, индивидуального предпринимателя, за исключением налогоплательщиков, приостановивших представление налоговой отчетности в соответствии с настоящим Кодексом.</w:t>
      </w:r>
    </w:p>
    <w:p w14:paraId="6E5688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2. Налоговый орган ежегодно, не позднее 30 апреля, </w:t>
      </w:r>
      <w:bookmarkStart w:id="64" w:name="_Hlk162650142"/>
      <w:r w:rsidRPr="003C484C">
        <w:rPr>
          <w:rFonts w:ascii="Times New Roman" w:eastAsia="Times New Roman" w:hAnsi="Times New Roman" w:cs="Times New Roman"/>
          <w:bCs/>
          <w:sz w:val="28"/>
          <w:szCs w:val="28"/>
          <w:lang w:eastAsia="ru-RU"/>
        </w:rPr>
        <w:t>выносит решение о включении налогоплательщика в реестр бездействующих налогоплательщиков</w:t>
      </w:r>
      <w:bookmarkEnd w:id="64"/>
      <w:r w:rsidRPr="003C484C">
        <w:rPr>
          <w:rFonts w:ascii="Times New Roman" w:eastAsia="Times New Roman" w:hAnsi="Times New Roman" w:cs="Times New Roman"/>
          <w:bCs/>
          <w:sz w:val="28"/>
          <w:szCs w:val="28"/>
          <w:lang w:eastAsia="ru-RU"/>
        </w:rPr>
        <w:t>.</w:t>
      </w:r>
    </w:p>
    <w:p w14:paraId="08C33C2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Реестр бездействующих налогоплательщиков</w:t>
      </w:r>
      <w:r w:rsidRPr="003C484C">
        <w:rPr>
          <w:rFonts w:ascii="Times New Roman" w:hAnsi="Times New Roman" w:cs="Times New Roman"/>
          <w:sz w:val="28"/>
          <w:szCs w:val="28"/>
        </w:rPr>
        <w:t xml:space="preserve"> размещается на интернет-ресурсе уполномоченного органа не позднее даты вынесения такого решения.</w:t>
      </w:r>
    </w:p>
    <w:p w14:paraId="44E7BDF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 xml:space="preserve">3. Налогоплательщик исключается из реестра бездействующих налогоплательщиков при исполнении налогового обязательства по представлению дополнительной налоговой отчетности за налоговый период, по которой налоговая отчетность признана </w:t>
      </w:r>
      <w:r w:rsidRPr="003C484C">
        <w:rPr>
          <w:rFonts w:ascii="Times New Roman" w:eastAsia="Times New Roman" w:hAnsi="Times New Roman" w:cs="Times New Roman"/>
          <w:sz w:val="28"/>
          <w:szCs w:val="28"/>
          <w:lang w:eastAsia="ru-RU"/>
        </w:rPr>
        <w:t>представленной с нулевыми показателями.</w:t>
      </w:r>
    </w:p>
    <w:p w14:paraId="0970B5F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sz w:val="28"/>
          <w:szCs w:val="28"/>
          <w:lang w:eastAsia="ru-RU"/>
        </w:rPr>
        <w:t xml:space="preserve">Решение налогового органа об исключении из реестра </w:t>
      </w:r>
      <w:r w:rsidRPr="003C484C">
        <w:rPr>
          <w:rFonts w:ascii="Times New Roman" w:eastAsia="Times New Roman" w:hAnsi="Times New Roman" w:cs="Times New Roman"/>
          <w:bCs/>
          <w:sz w:val="28"/>
          <w:szCs w:val="28"/>
          <w:lang w:eastAsia="ru-RU"/>
        </w:rPr>
        <w:t>бездействующих налогоплательщиков выносится не позднее трех рабочих дней, следующих за днем представления дополнительной налоговой отчетности.</w:t>
      </w:r>
    </w:p>
    <w:p w14:paraId="4401351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Обновленный реестр бездействующих налогоплательщиков </w:t>
      </w:r>
      <w:r w:rsidRPr="003C484C">
        <w:rPr>
          <w:rFonts w:ascii="Times New Roman" w:hAnsi="Times New Roman" w:cs="Times New Roman"/>
          <w:sz w:val="28"/>
          <w:szCs w:val="28"/>
        </w:rPr>
        <w:t xml:space="preserve">размещается на интернет-ресурсе уполномоченного органа, не позднее даты вынесения </w:t>
      </w:r>
      <w:bookmarkStart w:id="65" w:name="_Hlk162650162"/>
      <w:r w:rsidRPr="003C484C">
        <w:rPr>
          <w:rFonts w:ascii="Times New Roman" w:hAnsi="Times New Roman" w:cs="Times New Roman"/>
          <w:sz w:val="28"/>
          <w:szCs w:val="28"/>
        </w:rPr>
        <w:t>решения</w:t>
      </w:r>
      <w:r w:rsidRPr="003C484C">
        <w:rPr>
          <w:rFonts w:ascii="Times New Roman" w:eastAsia="Times New Roman" w:hAnsi="Times New Roman" w:cs="Times New Roman"/>
          <w:bCs/>
          <w:sz w:val="28"/>
          <w:szCs w:val="28"/>
          <w:lang w:eastAsia="ru-RU"/>
        </w:rPr>
        <w:t xml:space="preserve"> об исключении налогоплательщика из реестра бездействующих налогоплательщиков</w:t>
      </w:r>
      <w:bookmarkEnd w:id="65"/>
      <w:r w:rsidRPr="003C484C">
        <w:rPr>
          <w:rFonts w:ascii="Times New Roman" w:hAnsi="Times New Roman" w:cs="Times New Roman"/>
          <w:sz w:val="28"/>
          <w:szCs w:val="28"/>
        </w:rPr>
        <w:t>.</w:t>
      </w:r>
    </w:p>
    <w:p w14:paraId="7D5DCE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4. В случае исключения налогоплательщика из реестров номеров или снятия с регистрационного учета индивидуального предпринимателя такие налогоплательщики одновременно исключаются из реестра бездействующих налогоплательщиков.</w:t>
      </w:r>
    </w:p>
    <w:p w14:paraId="12D3717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54B447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66" w:name="_Hlk161277838"/>
      <w:r w:rsidRPr="003C484C">
        <w:rPr>
          <w:rFonts w:ascii="Times New Roman" w:eastAsia="Times New Roman" w:hAnsi="Times New Roman" w:cs="Times New Roman"/>
          <w:b/>
          <w:bCs/>
          <w:sz w:val="28"/>
          <w:szCs w:val="28"/>
          <w:lang w:eastAsia="ru-RU"/>
        </w:rPr>
        <w:t>Статья 9</w:t>
      </w:r>
      <w:r w:rsidR="009E7312" w:rsidRPr="003C484C">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 Прекращение деятельности налогоплательщика в принудительном порядке</w:t>
      </w:r>
    </w:p>
    <w:bookmarkEnd w:id="66"/>
    <w:p w14:paraId="2315DA3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86167C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trike/>
          <w:sz w:val="28"/>
          <w:szCs w:val="28"/>
          <w:lang w:eastAsia="ru-RU"/>
        </w:rPr>
      </w:pPr>
      <w:r w:rsidRPr="003C484C">
        <w:rPr>
          <w:rFonts w:ascii="Times New Roman" w:eastAsia="Times New Roman" w:hAnsi="Times New Roman" w:cs="Times New Roman"/>
          <w:sz w:val="28"/>
          <w:szCs w:val="28"/>
          <w:lang w:eastAsia="ru-RU"/>
        </w:rPr>
        <w:t>1. Прекращению деятельности в принудительном порядке подлежит налогоплательщик, включенный в реестр бездействующих налогоплательщиков, соответствующий условиям, определенным уполномоченным органом,</w:t>
      </w:r>
      <w:r w:rsidRPr="003C484C">
        <w:rPr>
          <w:rFonts w:ascii="Times New Roman" w:hAnsi="Times New Roman" w:cs="Times New Roman"/>
          <w:sz w:val="28"/>
          <w:szCs w:val="28"/>
        </w:rPr>
        <w:t xml:space="preserve"> в течение срока исковой давности.</w:t>
      </w:r>
    </w:p>
    <w:p w14:paraId="6BD79B3A" w14:textId="77777777" w:rsidR="00951E8D" w:rsidRPr="003C484C" w:rsidRDefault="00951E8D" w:rsidP="00B64CD7">
      <w:pPr>
        <w:tabs>
          <w:tab w:val="left" w:pos="1276"/>
        </w:tabs>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В период, учитываемый для принудительного прекращения деятельности, засчитывается срок, учтенный при включении налогоплательщика в реестр бездействующих налогоплательщиков.</w:t>
      </w:r>
    </w:p>
    <w:p w14:paraId="496B010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Порядок и сроки прекращения деятельности налогоплательщика в принудительном порядке, определяются уполномоченным органом.</w:t>
      </w:r>
    </w:p>
    <w:p w14:paraId="29130DE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5B08749C"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8. ПРИМЕНЕНИЕ КОНТРОЛЬНО-КАССОВЫХ МАШИН </w:t>
      </w:r>
    </w:p>
    <w:p w14:paraId="6E6E78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F206BB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9</w:t>
      </w:r>
      <w:r w:rsidR="009E7312"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 Общие положения по применению контрольно-кассовой машины</w:t>
      </w:r>
    </w:p>
    <w:p w14:paraId="39D2126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4B18734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На территории Республики Казахстан денежные расчеты производятся с обязательным применением контрольно-кассовой машины с функцией фиксации и (или) передачи данных, модели которых включены в реестр кассовых машин, если иное не установлено настоящей статьей.</w:t>
      </w:r>
    </w:p>
    <w:p w14:paraId="040B22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От применения контрольно-кассовой машины освобождены:</w:t>
      </w:r>
    </w:p>
    <w:p w14:paraId="3A3047C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физическое лицо;</w:t>
      </w:r>
    </w:p>
    <w:p w14:paraId="693D98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частный судебный исполнитель, адвокат и медиатор;</w:t>
      </w:r>
    </w:p>
    <w:p w14:paraId="7B02A5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3) лицо в части оказания услуг населению по перевозкам в общественном городском транспорте с выдачей билетов.</w:t>
      </w:r>
    </w:p>
    <w:p w14:paraId="2FA335F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Форма билетов общественного городского транспорта утверждается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14:paraId="2359C3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4) </w:t>
      </w:r>
      <w:r w:rsidRPr="003C484C">
        <w:rPr>
          <w:rFonts w:ascii="Times New Roman" w:eastAsia="Times New Roman" w:hAnsi="Times New Roman" w:cs="Times New Roman"/>
          <w:sz w:val="28"/>
          <w:szCs w:val="28"/>
          <w:lang w:eastAsia="ru-RU"/>
        </w:rPr>
        <w:t>Национальный Банк</w:t>
      </w:r>
      <w:r w:rsidRPr="003C484C">
        <w:rPr>
          <w:rFonts w:ascii="Times New Roman" w:eastAsia="Times New Roman" w:hAnsi="Times New Roman" w:cs="Times New Roman"/>
          <w:bCs/>
          <w:sz w:val="28"/>
          <w:szCs w:val="28"/>
          <w:lang w:eastAsia="ru-RU"/>
        </w:rPr>
        <w:t>;</w:t>
      </w:r>
    </w:p>
    <w:p w14:paraId="45BD75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5) банк второго уровня;</w:t>
      </w:r>
    </w:p>
    <w:p w14:paraId="1045D7C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6) религиозное объединение;</w:t>
      </w:r>
    </w:p>
    <w:p w14:paraId="6274CF1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7) Национальный оператор почты, за исключением денежных расчетов, осуществляемых в местах отсутствия сети;</w:t>
      </w:r>
    </w:p>
    <w:p w14:paraId="363A0D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8) лицо, осуществляющее расчеты посредством специального мобильного приложения.</w:t>
      </w:r>
    </w:p>
    <w:p w14:paraId="6C213D5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3. Налогоплательщик, деятельность которого находится в местах отсутствия сети, при осуществлении денежных расчетов применяет контрольно-кассовой машины без передачи данных, модели которых включены в реестр кассовых машин.</w:t>
      </w:r>
    </w:p>
    <w:p w14:paraId="523C69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Информация о регионах, на территории которых отсутствуют сети, размещается на интернет-ресурсе уполномоченного органа.</w:t>
      </w:r>
    </w:p>
    <w:p w14:paraId="72AC688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контрольно-кассовой машины с функцией фиксации и (или) передачи данных.</w:t>
      </w:r>
    </w:p>
    <w:p w14:paraId="5B31E6B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p>
    <w:p w14:paraId="246DE4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9</w:t>
      </w:r>
      <w:r w:rsidR="009E7312" w:rsidRPr="003C484C">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 Применение контрольно-кассовой машины</w:t>
      </w:r>
    </w:p>
    <w:p w14:paraId="26EDC9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p>
    <w:p w14:paraId="0B4DC5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При применении контрольно-кассовой машины предъявляются следующие требования:</w:t>
      </w:r>
    </w:p>
    <w:p w14:paraId="41A692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осуществляется постановка контрольно-кассовой машины на учет в налоговом органе до начала деятельности, связанной с денежными расчетами;</w:t>
      </w:r>
    </w:p>
    <w:p w14:paraId="2E4D8D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осуществляется выдача чека или товарного чека на сумму, уплаченную за товар, работу, услугу;</w:t>
      </w:r>
    </w:p>
    <w:p w14:paraId="703304B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3) обеспечивается доступ должностных лиц налоговых органов к контрольно-кассовой машине.</w:t>
      </w:r>
    </w:p>
    <w:p w14:paraId="704995D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Применение контрольно-кассовой машины предусматривает:</w:t>
      </w:r>
    </w:p>
    <w:p w14:paraId="5206F2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включение модели контрольно-кассовой машины в реестр кассовых машин;</w:t>
      </w:r>
    </w:p>
    <w:p w14:paraId="6F9634D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постановку контрольно-кассовой машины на учет в налоговом органе;</w:t>
      </w:r>
    </w:p>
    <w:p w14:paraId="70762B1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3) соблюдение требований к содержанию чека;</w:t>
      </w:r>
    </w:p>
    <w:p w14:paraId="005F1A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4) изменение сведений в регистрационной карточке контрольно-кассовой машины;</w:t>
      </w:r>
    </w:p>
    <w:p w14:paraId="5B9796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5) снятие с учета контрольно-кассовой машины в налоговом органе.</w:t>
      </w:r>
    </w:p>
    <w:p w14:paraId="617318F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Порядок применения контрольно-кассовой машины, и перечень требований к содержанию чека, устанавливаются уполномоченным органом.</w:t>
      </w:r>
    </w:p>
    <w:p w14:paraId="1791682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3. Постановке на учет в налоговых органах по месту использования подлежат технически исправные контрольно-кассовой машины, модели которых включены в реестр кассовых машин.</w:t>
      </w:r>
    </w:p>
    <w:p w14:paraId="4055E21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Постановка на учет, изменение сведений регистрационной карточки, и снятие с учета контрольно-кассовой машины осуществляется налоговым органом по одному из следующих оснований:</w:t>
      </w:r>
    </w:p>
    <w:p w14:paraId="39CF1C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сведения оператора – по контрольно-кассовой машине с функцией фиксации и (или) передачи данных;</w:t>
      </w:r>
    </w:p>
    <w:p w14:paraId="598F5C9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налогового заявления о постановке контрольно-кассовой машины на учет в налоговом органе – по контрольно-кассовой машине без функции передачи данных.</w:t>
      </w:r>
    </w:p>
    <w:p w14:paraId="6BDF574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4. Снятие контрольно-кассовой машины с учета производится в случаях:</w:t>
      </w:r>
    </w:p>
    <w:p w14:paraId="722443D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14:paraId="744C65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при ликвидации, реорганизации и прекращении деятельности налогоплательщика;</w:t>
      </w:r>
    </w:p>
    <w:p w14:paraId="31EE290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невозможности дальнейшего применения в связи с технической неисправностью контрольно-кассовой машины;</w:t>
      </w:r>
    </w:p>
    <w:p w14:paraId="18A9EBB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3) исключения контрольно-кассовой машины из реестра кассовых машин;</w:t>
      </w:r>
    </w:p>
    <w:p w14:paraId="49C44EA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4) замены технически исправной модели контрольно-кассовой машины на новую модель контрольно-кассовой машины;</w:t>
      </w:r>
    </w:p>
    <w:p w14:paraId="0B09421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5)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14:paraId="7D3950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5. Уполномоченным органом по согласованию с уполномоченным органом в сфере информатизации устанавливаются:</w:t>
      </w:r>
    </w:p>
    <w:p w14:paraId="1ADC0B9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квалификационные требования, предъявляемые к потенциальному оператору;</w:t>
      </w:r>
    </w:p>
    <w:p w14:paraId="06B5E6CB"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bCs/>
          <w:sz w:val="28"/>
          <w:szCs w:val="28"/>
          <w:lang w:eastAsia="ru-RU"/>
        </w:rPr>
        <w:t xml:space="preserve">2) </w:t>
      </w:r>
      <w:r w:rsidRPr="003C484C">
        <w:rPr>
          <w:rFonts w:ascii="Times New Roman" w:hAnsi="Times New Roman" w:cs="Times New Roman"/>
          <w:sz w:val="28"/>
          <w:szCs w:val="28"/>
        </w:rPr>
        <w:t>порядок включения в перечень и исключения из перечня оператора;</w:t>
      </w:r>
    </w:p>
    <w:p w14:paraId="0B63B70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hAnsi="Times New Roman" w:cs="Times New Roman"/>
          <w:sz w:val="28"/>
          <w:szCs w:val="28"/>
        </w:rPr>
        <w:t>3) перечень операторов</w:t>
      </w:r>
      <w:r w:rsidRPr="003C484C">
        <w:rPr>
          <w:rFonts w:ascii="Times New Roman" w:eastAsia="Times New Roman" w:hAnsi="Times New Roman" w:cs="Times New Roman"/>
          <w:bCs/>
          <w:sz w:val="28"/>
          <w:szCs w:val="28"/>
          <w:lang w:eastAsia="ru-RU"/>
        </w:rPr>
        <w:t>.</w:t>
      </w:r>
    </w:p>
    <w:p w14:paraId="0B71C47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bookmarkStart w:id="67" w:name="_Hlk162397166"/>
    </w:p>
    <w:p w14:paraId="2689D34E"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ГЛАВА</w:t>
      </w:r>
      <w:r w:rsidR="00951E8D" w:rsidRPr="003C484C">
        <w:rPr>
          <w:rFonts w:ascii="Times New Roman" w:eastAsia="Times New Roman" w:hAnsi="Times New Roman" w:cs="Times New Roman"/>
          <w:b/>
          <w:sz w:val="28"/>
          <w:szCs w:val="28"/>
          <w:lang w:eastAsia="ru-RU"/>
        </w:rPr>
        <w:t xml:space="preserve"> 9. НАЛОГОВЫЕ ФОРМЫ</w:t>
      </w:r>
    </w:p>
    <w:p w14:paraId="107C304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0754DE9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xml:space="preserve">Статья </w:t>
      </w:r>
      <w:r w:rsidRPr="003C484C">
        <w:rPr>
          <w:rFonts w:ascii="Times New Roman" w:eastAsia="Times New Roman" w:hAnsi="Times New Roman" w:cs="Times New Roman"/>
          <w:b/>
          <w:bCs/>
          <w:sz w:val="28"/>
          <w:szCs w:val="28"/>
          <w:lang w:eastAsia="ru-RU"/>
        </w:rPr>
        <w:t>9</w:t>
      </w:r>
      <w:r w:rsidR="009E7312"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Н</w:t>
      </w:r>
      <w:r w:rsidRPr="003C484C">
        <w:rPr>
          <w:rFonts w:ascii="Times New Roman" w:eastAsia="Times New Roman" w:hAnsi="Times New Roman" w:cs="Times New Roman"/>
          <w:b/>
          <w:sz w:val="28"/>
          <w:szCs w:val="28"/>
          <w:lang w:eastAsia="ru-RU"/>
        </w:rPr>
        <w:t>алоговые формы</w:t>
      </w:r>
    </w:p>
    <w:p w14:paraId="5DEB6B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2B88970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Налогоплательщик (налоговый агент) в целях исполнения налоговых обязательств составляет и представляет в налоговый орган налоговые формы. </w:t>
      </w:r>
    </w:p>
    <w:p w14:paraId="321777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 налоговым формам относятся: </w:t>
      </w:r>
    </w:p>
    <w:p w14:paraId="493D64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налоговое заявление;</w:t>
      </w:r>
    </w:p>
    <w:p w14:paraId="535063C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налоговая отчетность.</w:t>
      </w:r>
    </w:p>
    <w:p w14:paraId="4E10FE0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случаях и порядке, предусмотренных законодательством Республики Казахстан, налогоплательщик (налоговый агент) представляет в налоговый орган уведомление, предусмотренное законодательством Республики Казахстан о разрешениях и уведомлениях.  </w:t>
      </w:r>
    </w:p>
    <w:p w14:paraId="7CEDE42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Налоговые формы составляются на казахском или русском языках и представляются в бумажной форме и форме электронного документа. </w:t>
      </w:r>
    </w:p>
    <w:p w14:paraId="4D5679F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Налоговые формы заверяются печатью в случаях, установленных законодательством Республики Казахстан.</w:t>
      </w:r>
    </w:p>
    <w:p w14:paraId="099101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Налоговые формы хранятся в течение срока исковой давности.</w:t>
      </w:r>
    </w:p>
    <w:p w14:paraId="1AEE65C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w:t>
      </w:r>
    </w:p>
    <w:p w14:paraId="46C3CC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093B2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xml:space="preserve">Статья </w:t>
      </w:r>
      <w:r w:rsidRPr="003C484C">
        <w:rPr>
          <w:rFonts w:ascii="Times New Roman" w:eastAsia="Times New Roman" w:hAnsi="Times New Roman" w:cs="Times New Roman"/>
          <w:b/>
          <w:bCs/>
          <w:sz w:val="28"/>
          <w:szCs w:val="28"/>
          <w:lang w:eastAsia="ru-RU"/>
        </w:rPr>
        <w:t>9</w:t>
      </w:r>
      <w:r w:rsidR="009E7312"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xml:space="preserve">. </w:t>
      </w:r>
      <w:r w:rsidRPr="003C484C">
        <w:rPr>
          <w:rFonts w:ascii="Times New Roman" w:hAnsi="Times New Roman" w:cs="Times New Roman"/>
          <w:b/>
          <w:sz w:val="28"/>
          <w:szCs w:val="28"/>
        </w:rPr>
        <w:t>Налоговое заявление</w:t>
      </w:r>
    </w:p>
    <w:p w14:paraId="1D2D17A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5F16B6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1. </w:t>
      </w:r>
      <w:r w:rsidRPr="003C484C">
        <w:rPr>
          <w:rFonts w:ascii="Times New Roman" w:hAnsi="Times New Roman" w:cs="Times New Roman"/>
          <w:sz w:val="28"/>
          <w:szCs w:val="28"/>
        </w:rPr>
        <w:t xml:space="preserve">Налоговое заявление –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w:t>
      </w:r>
    </w:p>
    <w:p w14:paraId="79B1894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hAnsi="Times New Roman" w:cs="Times New Roman"/>
          <w:sz w:val="28"/>
          <w:szCs w:val="28"/>
        </w:rPr>
        <w:t>2. Формы налоговых заявлений утверждаются уполномоченным органом.</w:t>
      </w:r>
    </w:p>
    <w:p w14:paraId="2AEB90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A0326B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xml:space="preserve">Статья </w:t>
      </w:r>
      <w:r w:rsidRPr="003C484C">
        <w:rPr>
          <w:rFonts w:ascii="Times New Roman" w:eastAsia="Times New Roman" w:hAnsi="Times New Roman" w:cs="Times New Roman"/>
          <w:b/>
          <w:bCs/>
          <w:sz w:val="28"/>
          <w:szCs w:val="28"/>
          <w:lang w:eastAsia="ru-RU"/>
        </w:rPr>
        <w:t>9</w:t>
      </w:r>
      <w:r w:rsidR="009E7312" w:rsidRPr="003C484C">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 xml:space="preserve">. </w:t>
      </w:r>
      <w:r w:rsidRPr="003C484C">
        <w:rPr>
          <w:rFonts w:ascii="Times New Roman" w:hAnsi="Times New Roman" w:cs="Times New Roman"/>
          <w:b/>
          <w:sz w:val="28"/>
          <w:szCs w:val="28"/>
        </w:rPr>
        <w:t>Налоговая отчетность, виды налоговой отчетности</w:t>
      </w:r>
    </w:p>
    <w:p w14:paraId="55F0C69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100859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Налоговая отчетность – документ налогоплательщика (налогового агента),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о доходах и имуществе, а также об исчислении налоговых обязательств и социальных платежей.</w:t>
      </w:r>
    </w:p>
    <w:p w14:paraId="5C111A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К налоговой отчетности относятся декларации, расчеты по видам налогов, платежей в бюджет, социальным платежам, </w:t>
      </w:r>
      <w:r w:rsidRPr="003C484C">
        <w:rPr>
          <w:rFonts w:ascii="Times New Roman" w:hAnsi="Times New Roman" w:cs="Times New Roman"/>
          <w:sz w:val="28"/>
          <w:szCs w:val="28"/>
        </w:rPr>
        <w:t>заявление о ввозе товаров и уплате косвенных налогов.</w:t>
      </w:r>
    </w:p>
    <w:p w14:paraId="1737CE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Декларация состоит из самой декларации и приложений, расчет – самого расчета и приложений.</w:t>
      </w:r>
    </w:p>
    <w:p w14:paraId="530A79F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Налоговая отчетность, за исключением заявления о ввозе товаров и уплате косвенных налогов, подразделяется на следующие виды:</w:t>
      </w:r>
    </w:p>
    <w:p w14:paraId="53F6F6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первоначальная – налоговая отчетность, представляемая за налоговый период, в котором произведена налоговая регистрация (учет) налогоплательщика (налогового агента), впервые возникли налоговое обязательство по определенным видам налогов и платежей в бюджет, а также социальное обязательство;</w:t>
      </w:r>
    </w:p>
    <w:p w14:paraId="446C441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14:paraId="087CAC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дополнительная – налоговая отчетность, представляемая при внесении изменений и (или) дополнений в ранее представленную налоговую отчетность, за исключением дополнительной, за налоговый период, к которому относятся данные изменения и (или) дополнения;</w:t>
      </w:r>
    </w:p>
    <w:p w14:paraId="3200DF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 уведомлению – налоговая отчетность, представляемая за налоговый период, по которому налоговым органом направлено решение в форме уведомления.</w:t>
      </w:r>
    </w:p>
    <w:p w14:paraId="6690A7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уведомлению может быть представлена первоначальная или дополнительная налоговая отчетность;</w:t>
      </w:r>
    </w:p>
    <w:p w14:paraId="567EEB1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ликвидационная – налоговая отчетность, представляемая </w:t>
      </w:r>
      <w:r w:rsidRPr="003C484C">
        <w:rPr>
          <w:rFonts w:ascii="Times New Roman" w:hAnsi="Times New Roman" w:cs="Times New Roman"/>
          <w:sz w:val="28"/>
          <w:szCs w:val="28"/>
        </w:rPr>
        <w:t>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r w:rsidRPr="003C484C">
        <w:rPr>
          <w:rFonts w:ascii="Times New Roman" w:eastAsia="Times New Roman" w:hAnsi="Times New Roman" w:cs="Times New Roman"/>
          <w:sz w:val="28"/>
          <w:szCs w:val="28"/>
          <w:lang w:eastAsia="ru-RU"/>
        </w:rPr>
        <w:t>.</w:t>
      </w:r>
    </w:p>
    <w:p w14:paraId="5E0E13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Не требуется представление:</w:t>
      </w:r>
    </w:p>
    <w:p w14:paraId="5D033B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налоговой отчетности – при осуществлении налогоплательщиком </w:t>
      </w:r>
      <w:r w:rsidRPr="003C484C">
        <w:rPr>
          <w:rFonts w:ascii="Times New Roman" w:hAnsi="Times New Roman" w:cs="Times New Roman"/>
          <w:sz w:val="28"/>
          <w:szCs w:val="28"/>
        </w:rPr>
        <w:t xml:space="preserve">(налоговым агентом) </w:t>
      </w:r>
      <w:r w:rsidRPr="003C484C">
        <w:rPr>
          <w:rFonts w:ascii="Times New Roman" w:eastAsia="Times New Roman" w:hAnsi="Times New Roman" w:cs="Times New Roman"/>
          <w:sz w:val="28"/>
          <w:szCs w:val="28"/>
          <w:lang w:eastAsia="ru-RU"/>
        </w:rPr>
        <w:t>деятельности в форме личного предпринимательства с применением специальных налоговых режимов с использованием объектов информатизации;</w:t>
      </w:r>
    </w:p>
    <w:p w14:paraId="6008015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налоговой отчетности – при отсутствии объекта налогообложения и (или) объекта, связанного с налогообложением;</w:t>
      </w:r>
    </w:p>
    <w:p w14:paraId="2E297D0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приложений к декларациям и (или) расчетам – при отсутствии данных</w:t>
      </w:r>
      <w:r w:rsidRPr="003C484C">
        <w:rPr>
          <w:rFonts w:ascii="Times New Roman" w:hAnsi="Times New Roman" w:cs="Times New Roman"/>
          <w:sz w:val="28"/>
          <w:szCs w:val="28"/>
        </w:rPr>
        <w:t xml:space="preserve">, подлежащих отражению в </w:t>
      </w:r>
      <w:r w:rsidRPr="003C484C">
        <w:rPr>
          <w:rFonts w:ascii="Times New Roman" w:eastAsia="Times New Roman" w:hAnsi="Times New Roman" w:cs="Times New Roman"/>
          <w:sz w:val="28"/>
          <w:szCs w:val="28"/>
          <w:lang w:eastAsia="ru-RU"/>
        </w:rPr>
        <w:t xml:space="preserve">приложениях к декларациям и (или) расчетам.     </w:t>
      </w:r>
    </w:p>
    <w:p w14:paraId="08ADE4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Запрещается представление:</w:t>
      </w:r>
    </w:p>
    <w:p w14:paraId="122AEC7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налоговой отчетности индивидуальным предпринимателем или юридическим лицом, регистрация которого признана недействительной на основании вступившего в законную силу решения суда;</w:t>
      </w:r>
    </w:p>
    <w:p w14:paraId="13BD368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дополнительной</w:t>
      </w:r>
      <w:r w:rsidRPr="003C484C">
        <w:rPr>
          <w:rFonts w:ascii="Times New Roman" w:eastAsia="Times New Roman" w:hAnsi="Times New Roman" w:cs="Times New Roman"/>
          <w:sz w:val="28"/>
          <w:szCs w:val="28"/>
          <w:lang w:eastAsia="ru-RU"/>
        </w:rPr>
        <w:t xml:space="preserve"> налоговой отчетности </w:t>
      </w:r>
      <w:r w:rsidRPr="003C484C">
        <w:rPr>
          <w:rFonts w:ascii="Times New Roman" w:hAnsi="Times New Roman" w:cs="Times New Roman"/>
          <w:sz w:val="28"/>
          <w:szCs w:val="28"/>
        </w:rPr>
        <w:t>в части отражения соответствующих сумм по сделкам с ликвидированным (прекратившим деятельность) налогоплательщиком, приводящей к уменьшению налоговых обязательств по корпоративному подоходному налогу и налогу на добавленную стоимость.</w:t>
      </w:r>
    </w:p>
    <w:p w14:paraId="5CE137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Налоговый орган аннулирует, восстанавливает аннулированную налоговую отчетность налогоплательщика (налогового агента) на основании вступившего в законную силу решения суда.</w:t>
      </w:r>
    </w:p>
    <w:p w14:paraId="47258E4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6CF3FF7" w14:textId="77777777" w:rsidR="00951E8D" w:rsidRPr="003C484C" w:rsidRDefault="00951E8D"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9</w:t>
      </w:r>
      <w:r w:rsidR="009E7312" w:rsidRPr="003C484C">
        <w:rPr>
          <w:rFonts w:ascii="Times New Roman" w:hAnsi="Times New Roman" w:cs="Times New Roman"/>
          <w:b/>
          <w:bCs/>
          <w:sz w:val="28"/>
          <w:szCs w:val="28"/>
        </w:rPr>
        <w:t>7</w:t>
      </w:r>
      <w:r w:rsidRPr="003C484C">
        <w:rPr>
          <w:rFonts w:ascii="Times New Roman" w:eastAsia="Times New Roman" w:hAnsi="Times New Roman" w:cs="Times New Roman"/>
          <w:b/>
          <w:bCs/>
          <w:sz w:val="28"/>
          <w:szCs w:val="28"/>
          <w:lang w:eastAsia="ru-RU"/>
        </w:rPr>
        <w:t xml:space="preserve">. </w:t>
      </w:r>
      <w:r w:rsidRPr="003C484C">
        <w:rPr>
          <w:rFonts w:ascii="Times New Roman" w:hAnsi="Times New Roman" w:cs="Times New Roman"/>
          <w:b/>
          <w:bCs/>
          <w:sz w:val="28"/>
          <w:szCs w:val="28"/>
        </w:rPr>
        <w:t>Порядок представления налоговой отчетности</w:t>
      </w:r>
    </w:p>
    <w:p w14:paraId="57D58CD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68A0BF2"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eastAsia="Times New Roman" w:hAnsi="Times New Roman" w:cs="Times New Roman"/>
          <w:sz w:val="28"/>
          <w:szCs w:val="28"/>
          <w:lang w:eastAsia="ru-RU"/>
        </w:rPr>
        <w:t>1.</w:t>
      </w:r>
      <w:r w:rsidRPr="003C484C">
        <w:rPr>
          <w:rFonts w:ascii="Times New Roman" w:hAnsi="Times New Roman" w:cs="Times New Roman"/>
          <w:bCs/>
          <w:sz w:val="28"/>
          <w:szCs w:val="28"/>
        </w:rPr>
        <w:t xml:space="preserve"> Представление налоговой отчетности предусматривает:</w:t>
      </w:r>
    </w:p>
    <w:p w14:paraId="68F920F2"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составление; </w:t>
      </w:r>
    </w:p>
    <w:p w14:paraId="3871E28B"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представление;</w:t>
      </w:r>
    </w:p>
    <w:p w14:paraId="040CC74A"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прием налоговым органом; </w:t>
      </w:r>
    </w:p>
    <w:p w14:paraId="79461EB9"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внесение изменения и дополнения;</w:t>
      </w:r>
    </w:p>
    <w:p w14:paraId="12158BEE"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приостановление, продление, возобновление представления.</w:t>
      </w:r>
    </w:p>
    <w:p w14:paraId="5FA5F284"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Налогоплательщик (налоговый агент) при налоговой регистрации указывает в веб-приложении формы налоговой отчетностей, подлежащие представлению.</w:t>
      </w:r>
    </w:p>
    <w:p w14:paraId="7C558F9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Налогоплательщик (налоговый агент) вправе признать структурное подразделение юридического лица самостоятельным плательщиком налогов и платежей в бюджет, за исключением корпоративного подоходного налога и налога на добавленную стоимость.</w:t>
      </w:r>
    </w:p>
    <w:p w14:paraId="797355D2"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sz w:val="28"/>
          <w:szCs w:val="28"/>
        </w:rPr>
        <w:t xml:space="preserve">Для признания структурного подразделения самостоятельным плательщиком налогов и платежей в бюджет налогоплательщик (налоговый агент) обязан уведомить налоговый орган в электронном виде и </w:t>
      </w:r>
      <w:r w:rsidRPr="003C484C">
        <w:rPr>
          <w:rFonts w:ascii="Times New Roman" w:hAnsi="Times New Roman" w:cs="Times New Roman"/>
          <w:bCs/>
          <w:sz w:val="28"/>
          <w:szCs w:val="28"/>
        </w:rPr>
        <w:t>указать в веб-приложении формы налоговой отчетностей, подлежащие представлению таким структурным подразделением</w:t>
      </w:r>
      <w:r w:rsidRPr="003C484C">
        <w:rPr>
          <w:rFonts w:ascii="Times New Roman" w:hAnsi="Times New Roman" w:cs="Times New Roman"/>
          <w:sz w:val="28"/>
          <w:szCs w:val="28"/>
        </w:rPr>
        <w:t>.</w:t>
      </w:r>
    </w:p>
    <w:p w14:paraId="58B046C2"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Налоговая отчетность представляется </w:t>
      </w:r>
      <w:r w:rsidRPr="003C484C">
        <w:rPr>
          <w:rFonts w:ascii="Times New Roman" w:hAnsi="Times New Roman" w:cs="Times New Roman"/>
          <w:sz w:val="28"/>
          <w:szCs w:val="28"/>
        </w:rPr>
        <w:t xml:space="preserve">налогоплательщиком (налоговым агентом) </w:t>
      </w:r>
      <w:r w:rsidRPr="003C484C">
        <w:rPr>
          <w:rFonts w:ascii="Times New Roman" w:hAnsi="Times New Roman" w:cs="Times New Roman"/>
          <w:bCs/>
          <w:sz w:val="28"/>
          <w:szCs w:val="28"/>
        </w:rPr>
        <w:t>на бумажном носителе или в форме электронного документа.</w:t>
      </w:r>
    </w:p>
    <w:p w14:paraId="7D9768D9"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Налоговая отчетность представляется в форме электронного документа посредством:</w:t>
      </w:r>
    </w:p>
    <w:p w14:paraId="349E4E02"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веб-приложения налогового органа;</w:t>
      </w:r>
    </w:p>
    <w:p w14:paraId="38238243"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налогового мобильного приложения;</w:t>
      </w:r>
    </w:p>
    <w:p w14:paraId="45490E85" w14:textId="77777777" w:rsidR="00951E8D" w:rsidRPr="003C484C" w:rsidRDefault="00951E8D"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внешних информационных систем, подключенных к информационной системе налогового органа и соответствующих требованиям, утвержденным уполномоченным органом по согласованию с уполномоченным органом </w:t>
      </w:r>
      <w:r w:rsidRPr="003C484C">
        <w:rPr>
          <w:rFonts w:ascii="Times New Roman" w:hAnsi="Times New Roman" w:cs="Times New Roman"/>
          <w:sz w:val="28"/>
          <w:szCs w:val="28"/>
        </w:rPr>
        <w:t>в сфере информатизации</w:t>
      </w:r>
      <w:r w:rsidRPr="003C484C">
        <w:rPr>
          <w:rFonts w:ascii="Times New Roman" w:hAnsi="Times New Roman" w:cs="Times New Roman"/>
          <w:bCs/>
          <w:sz w:val="28"/>
          <w:szCs w:val="28"/>
        </w:rPr>
        <w:t>.</w:t>
      </w:r>
    </w:p>
    <w:p w14:paraId="1EBED76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Формы налоговой отчетности и порядки их представления устанавливаются уполномоченным органом.</w:t>
      </w:r>
    </w:p>
    <w:p w14:paraId="1A5AC1D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Категорий лиц, представляющих налоговую отчетность в особом порядке, и особый порядок определяются уполномоченным органом совместно со специальными государственными органами, органами военной разведки, правоохранительными органами.</w:t>
      </w:r>
    </w:p>
    <w:p w14:paraId="26CB481F"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 xml:space="preserve">4. </w:t>
      </w:r>
      <w:r w:rsidRPr="003C484C">
        <w:rPr>
          <w:rFonts w:ascii="Times New Roman" w:hAnsi="Times New Roman" w:cs="Times New Roman"/>
          <w:sz w:val="28"/>
          <w:szCs w:val="28"/>
        </w:rPr>
        <w:t>В случаях, установленных Особенной частью настоящего Кодекса</w:t>
      </w:r>
      <w:r w:rsidRPr="003C484C">
        <w:rPr>
          <w:rFonts w:ascii="Times New Roman" w:eastAsia="Times New Roman" w:hAnsi="Times New Roman" w:cs="Times New Roman"/>
          <w:sz w:val="28"/>
          <w:szCs w:val="28"/>
          <w:lang w:eastAsia="ru-RU"/>
        </w:rPr>
        <w:t>:</w:t>
      </w:r>
    </w:p>
    <w:p w14:paraId="5F9AA0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налоговая отчетность по специальным платежам и налогам недропользователей представляется по каждому контракту на недропользование отдельно;</w:t>
      </w:r>
    </w:p>
    <w:p w14:paraId="49FE0E2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2) при ве</w:t>
      </w:r>
      <w:r w:rsidRPr="003C484C">
        <w:rPr>
          <w:rFonts w:ascii="Times New Roman" w:hAnsi="Times New Roman" w:cs="Times New Roman"/>
          <w:sz w:val="28"/>
          <w:szCs w:val="28"/>
        </w:rPr>
        <w:t>дении раздельного учета,</w:t>
      </w:r>
      <w:r w:rsidRPr="003C484C">
        <w:rPr>
          <w:rFonts w:ascii="Times New Roman" w:eastAsia="Times New Roman" w:hAnsi="Times New Roman" w:cs="Times New Roman"/>
          <w:sz w:val="28"/>
          <w:szCs w:val="28"/>
          <w:lang w:eastAsia="ru-RU"/>
        </w:rPr>
        <w:t xml:space="preserve"> смене </w:t>
      </w:r>
      <w:bookmarkStart w:id="68" w:name="_Hlk168282865"/>
      <w:r w:rsidRPr="003C484C">
        <w:rPr>
          <w:rFonts w:ascii="Times New Roman" w:eastAsia="Times New Roman" w:hAnsi="Times New Roman" w:cs="Times New Roman"/>
          <w:sz w:val="28"/>
          <w:szCs w:val="28"/>
          <w:lang w:eastAsia="ru-RU"/>
        </w:rPr>
        <w:t xml:space="preserve">применяемого порядка налогообложения </w:t>
      </w:r>
      <w:bookmarkEnd w:id="68"/>
      <w:r w:rsidRPr="003C484C">
        <w:rPr>
          <w:rFonts w:ascii="Times New Roman" w:eastAsia="Times New Roman" w:hAnsi="Times New Roman" w:cs="Times New Roman"/>
          <w:sz w:val="28"/>
          <w:szCs w:val="28"/>
          <w:lang w:eastAsia="ru-RU"/>
        </w:rPr>
        <w:t>представляются</w:t>
      </w:r>
      <w:r w:rsidRPr="003C484C">
        <w:rPr>
          <w:rFonts w:ascii="Times New Roman" w:hAnsi="Times New Roman" w:cs="Times New Roman"/>
          <w:sz w:val="28"/>
          <w:szCs w:val="28"/>
        </w:rPr>
        <w:t xml:space="preserve"> различные формы налоговой отчётности по одному и тому же налогу за соответствующий налоговый период.</w:t>
      </w:r>
    </w:p>
    <w:p w14:paraId="32717A75"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Непредставление очередной налоговой отчетности налогоплательщиком (налоговым агентом) в установленный срок приравнивается к налоговой отчетности, представленной с нулевыми показателями за соответствующий налоговый период. </w:t>
      </w:r>
    </w:p>
    <w:p w14:paraId="4673AC4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наличии объекта налогообложения налогоплательщик, не представивший налоговую отчетность за налоговый период, обязан представить дополнительную налоговую отчетность за данный налоговый период не позднее двадцати рабочих дней, следующих за днем истечения срока представления налоговой отчетности.</w:t>
      </w:r>
    </w:p>
    <w:p w14:paraId="5EA3F39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пункта не распространяются на представление налоговой отчетности физическими лицами.</w:t>
      </w:r>
    </w:p>
    <w:p w14:paraId="52C571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Налоговая отчетность при заполнении, приеме и (или) обработке информационной системой налогового органа подлежит форматно-логическому контролю полноты и корректности заполнения налоговой отчетности.</w:t>
      </w:r>
    </w:p>
    <w:p w14:paraId="7BAAAB6B"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7. Налоговая отчетность не подлежит приему налоговым органом при наличии одного или нескольких нижеперечисленных случаев: </w:t>
      </w:r>
    </w:p>
    <w:p w14:paraId="5D7F16B0"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налоговая отчетность не соответствует форме, установленной уполномоченным органом;</w:t>
      </w:r>
    </w:p>
    <w:p w14:paraId="6F9650A6"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в налоговой отчетности не указаны или неправильно указаны обязательные идентификационные данные налогоплательщика и (или) налогового органа и (или) дата составления и (или) вид налоговой отчетности;</w:t>
      </w:r>
    </w:p>
    <w:p w14:paraId="74A0F407"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3) налоговая отчетность не подписана и (или) в случаях, установленных законодательством Республики Казахстан, не заверена своей печатью;</w:t>
      </w:r>
    </w:p>
    <w:p w14:paraId="5DBE96F8"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4) налоговой отчетности информационной системой налогового органа присвоен статус «Документ не принят»;</w:t>
      </w:r>
    </w:p>
    <w:p w14:paraId="73B28D9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налоговая отчетность по налогу на добавленную стоимость без реестров счетов-фактур по приобретенным </w:t>
      </w:r>
      <w:bookmarkStart w:id="69" w:name="_Hlk167797117"/>
      <w:r w:rsidRPr="003C484C">
        <w:rPr>
          <w:rFonts w:ascii="Times New Roman" w:eastAsia="Times New Roman" w:hAnsi="Times New Roman" w:cs="Times New Roman"/>
          <w:sz w:val="28"/>
          <w:szCs w:val="28"/>
          <w:lang w:eastAsia="ru-RU"/>
        </w:rPr>
        <w:t>и (или) реализованным</w:t>
      </w:r>
      <w:bookmarkEnd w:id="69"/>
      <w:r w:rsidRPr="003C484C">
        <w:rPr>
          <w:rFonts w:ascii="Times New Roman" w:eastAsia="Times New Roman" w:hAnsi="Times New Roman" w:cs="Times New Roman"/>
          <w:sz w:val="28"/>
          <w:szCs w:val="28"/>
          <w:lang w:eastAsia="ru-RU"/>
        </w:rPr>
        <w:t xml:space="preserve"> товарам</w:t>
      </w:r>
      <w:bookmarkStart w:id="70" w:name="_Hlk167797129"/>
      <w:r w:rsidRPr="003C484C">
        <w:rPr>
          <w:rFonts w:ascii="Times New Roman" w:eastAsia="Times New Roman" w:hAnsi="Times New Roman" w:cs="Times New Roman"/>
          <w:sz w:val="28"/>
          <w:szCs w:val="28"/>
          <w:lang w:eastAsia="ru-RU"/>
        </w:rPr>
        <w:t>, работам и услугам</w:t>
      </w:r>
      <w:bookmarkEnd w:id="70"/>
      <w:r w:rsidRPr="003C484C">
        <w:rPr>
          <w:rFonts w:ascii="Times New Roman" w:eastAsia="Times New Roman" w:hAnsi="Times New Roman" w:cs="Times New Roman"/>
          <w:sz w:val="28"/>
          <w:szCs w:val="28"/>
          <w:lang w:eastAsia="ru-RU"/>
        </w:rPr>
        <w:t xml:space="preserve"> в течение налогового периода – в случае выписки бумажных счетов-фактур по причине отсутствия сети связи;</w:t>
      </w:r>
    </w:p>
    <w:p w14:paraId="23EFEB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налоговая отчетность </w:t>
      </w:r>
      <w:r w:rsidRPr="003C484C">
        <w:rPr>
          <w:rFonts w:ascii="Times New Roman" w:hAnsi="Times New Roman" w:cs="Times New Roman"/>
          <w:sz w:val="28"/>
          <w:szCs w:val="28"/>
        </w:rPr>
        <w:t xml:space="preserve">по индивидуальному подоходному налогу и социальному налогу </w:t>
      </w:r>
      <w:r w:rsidRPr="003C484C">
        <w:rPr>
          <w:rFonts w:ascii="Times New Roman" w:eastAsia="Times New Roman" w:hAnsi="Times New Roman" w:cs="Times New Roman"/>
          <w:sz w:val="28"/>
          <w:szCs w:val="28"/>
          <w:lang w:eastAsia="ru-RU"/>
        </w:rPr>
        <w:t xml:space="preserve">– в случае не отражения </w:t>
      </w:r>
      <w:r w:rsidRPr="003C484C">
        <w:rPr>
          <w:rFonts w:ascii="Times New Roman" w:hAnsi="Times New Roman" w:cs="Times New Roman"/>
          <w:sz w:val="28"/>
          <w:szCs w:val="28"/>
        </w:rPr>
        <w:t>исчисленных налогов и социальных платежей с доходов физических лиц в разрезе каждого физического лица</w:t>
      </w:r>
      <w:r w:rsidRPr="003C484C">
        <w:rPr>
          <w:rFonts w:ascii="Times New Roman" w:eastAsia="Times New Roman" w:hAnsi="Times New Roman" w:cs="Times New Roman"/>
          <w:sz w:val="28"/>
          <w:szCs w:val="28"/>
          <w:lang w:eastAsia="ru-RU"/>
        </w:rPr>
        <w:t>.</w:t>
      </w:r>
    </w:p>
    <w:p w14:paraId="46238B9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Налогоплательщик (налоговый агент) отражает в дополнительной налоговой отчетности изменения и дополнения следующим образом:</w:t>
      </w:r>
    </w:p>
    <w:p w14:paraId="5CB01CA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 изменении сумм, отраженных в налоговой отчетности, в соответствующей строке дополнительной налоговой отчетности указывает разницу между фактической суммой и суммой, отраженной в налоговой отчетности;</w:t>
      </w:r>
    </w:p>
    <w:p w14:paraId="6B479D2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изменении иного значения, не относящегося к сумме, отраженного в налоговой отчетности, в соответствующей строке дополнительной налоговой отчетности указывает новое значение.</w:t>
      </w:r>
    </w:p>
    <w:p w14:paraId="356529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представлении дополнительной налоговой отчетности и (или) налоговой отчетности по уведомлению суммы налогов, платежей в бюджет, социальных платежей подлежат уплате без привлечения налогоплательщика (налогового агента) к ответственности, установленной законами Республики Казахстан.   </w:t>
      </w:r>
    </w:p>
    <w:p w14:paraId="04E5AF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После представления ликвидационной налоговой отчетности налогоплательщиком (налоговым агентом) допускается представление налоговой отчетности по уведомлению.</w:t>
      </w:r>
    </w:p>
    <w:p w14:paraId="7A877C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Ликвидационная налоговая отчетность, представленная налогоплательщиком (налоговым агентом) за незавершенный налоговый период, приравнивается к очередной налоговой отчетности за налоговый период в случаях:</w:t>
      </w:r>
    </w:p>
    <w:p w14:paraId="3ACCAC8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изменения решения о прекращении деятельности (ликвидации, реорганизации путем разделения) после завершения налоговой проверки;</w:t>
      </w:r>
    </w:p>
    <w:p w14:paraId="5902A27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изменения индивидуальным предпринимателем решения о прекращении деятельности до снятия с налогового учета;</w:t>
      </w:r>
    </w:p>
    <w:p w14:paraId="551F5B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отказа в снятии с регистрационного учета индивидуального предпринимателя.</w:t>
      </w:r>
    </w:p>
    <w:p w14:paraId="2EFDF83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Не допускается представление дополнительной налоговой отчетности к налоговой отчетности:</w:t>
      </w:r>
    </w:p>
    <w:p w14:paraId="6028BAC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за проверяемый налоговый период – в период проведения (с учетом продления и приостановления) налоговых проверок по налогам, платежам в бюджет, социальным платежам, указанным в предписании;</w:t>
      </w:r>
    </w:p>
    <w:p w14:paraId="15938D1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 обжалуемый налоговый период – в период срока подачи и рассмотрения жалобы налогоплательщика (налогового агента) на уведомление о результатах налоговой проверки по налогам, платежам в бюджет, социальным платежам, указанным в жалобе.</w:t>
      </w:r>
    </w:p>
    <w:p w14:paraId="58976D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целях настоящего подпункта под сроком подачи жалобы налогоплательщика (налогового агента) понимается также восстановленный срок и срок рассмотрения ходатайства о восстановлении пропущенного срока подачи жалобы; </w:t>
      </w:r>
    </w:p>
    <w:p w14:paraId="446162D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 которой указано требование о возврате налога на добавленную стоимость;</w:t>
      </w:r>
    </w:p>
    <w:p w14:paraId="67196CA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 авансовым платежам по корпоративному подоходному налогу, подлежащим уплате за период после срока сдачи декларации по такому налогу за предыдущий налоговый период – позднее последнего рабочего дня текущего налогового периода.</w:t>
      </w:r>
    </w:p>
    <w:p w14:paraId="556941D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11. Налогоплательщик (налоговый агент) вправе обратиться с налоговым заявлением о:</w:t>
      </w:r>
    </w:p>
    <w:p w14:paraId="4210B245"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приостановлении представление налоговой отчетности;</w:t>
      </w:r>
    </w:p>
    <w:p w14:paraId="1593EBF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продлении срока приостановления представления налоговой отчетности;</w:t>
      </w:r>
    </w:p>
    <w:p w14:paraId="66D12A77"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3) возобновлении представления налоговой отчетности.</w:t>
      </w:r>
    </w:p>
    <w:p w14:paraId="0157041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Общий срок приостановления представления налоговой отчетности с учетом его продления не должен превышать срок исковой давности. </w:t>
      </w:r>
    </w:p>
    <w:p w14:paraId="0245305E" w14:textId="77777777" w:rsidR="00951E8D" w:rsidRPr="003C484C" w:rsidRDefault="00951E8D" w:rsidP="00B64CD7">
      <w:pPr>
        <w:spacing w:after="0" w:line="240" w:lineRule="auto"/>
        <w:ind w:firstLine="709"/>
        <w:contextualSpacing/>
        <w:jc w:val="both"/>
        <w:rPr>
          <w:rFonts w:ascii="Times New Roman" w:hAnsi="Times New Roman" w:cs="Times New Roman"/>
          <w:bCs/>
          <w:spacing w:val="2"/>
          <w:sz w:val="28"/>
          <w:szCs w:val="28"/>
          <w:bdr w:val="none" w:sz="0" w:space="0" w:color="auto" w:frame="1"/>
          <w:shd w:val="clear" w:color="auto" w:fill="FFFFFF"/>
        </w:rPr>
      </w:pPr>
      <w:r w:rsidRPr="003C484C">
        <w:rPr>
          <w:rFonts w:ascii="Times New Roman" w:eastAsia="Times New Roman" w:hAnsi="Times New Roman" w:cs="Times New Roman"/>
          <w:sz w:val="28"/>
          <w:szCs w:val="28"/>
          <w:lang w:eastAsia="ru-RU"/>
        </w:rPr>
        <w:t xml:space="preserve">В период с даты </w:t>
      </w:r>
      <w:r w:rsidRPr="003C484C">
        <w:rPr>
          <w:rFonts w:ascii="Times New Roman" w:hAnsi="Times New Roman" w:cs="Times New Roman"/>
          <w:bCs/>
          <w:spacing w:val="2"/>
          <w:sz w:val="28"/>
          <w:szCs w:val="28"/>
          <w:bdr w:val="none" w:sz="0" w:space="0" w:color="auto" w:frame="1"/>
          <w:shd w:val="clear" w:color="auto" w:fill="FFFFFF"/>
        </w:rPr>
        <w:t>приостановления до даты возобновления представления налоговой отчетности плательщику налога на добавленную стоимость приостанавливается выписка электронных счетов-фактур.</w:t>
      </w:r>
    </w:p>
    <w:p w14:paraId="335D2E3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Сведения о приостановлении, продлении и (или) возобновлении представления налоговой отчетности публикуются на интернет-ресурсе уполномоченного органа не позднее даты принятия налоговым органом соответствующего решения.</w:t>
      </w:r>
    </w:p>
    <w:p w14:paraId="18C39FF5"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Публикация на интернет-ресурсе уполномоченного органа сведений о приостановлении, продлении и (или) возобновлении представления налоговой отчетности является основанием для непредставления налоговой отчетности за период, указанный в налоговом заявлении. </w:t>
      </w:r>
    </w:p>
    <w:p w14:paraId="23DC314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12. При наличии объектов налогообложения приостановление </w:t>
      </w:r>
      <w:r w:rsidRPr="003C484C">
        <w:rPr>
          <w:rFonts w:ascii="Times New Roman" w:hAnsi="Times New Roman" w:cs="Times New Roman"/>
          <w:sz w:val="28"/>
          <w:szCs w:val="28"/>
        </w:rPr>
        <w:t>представления налоговой отчетности налогоплательщика запрещается.</w:t>
      </w:r>
    </w:p>
    <w:p w14:paraId="515AC2D3"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13. Отказ в приостановлении представления налоговой отчетности налогоплательщика (налогового агента) принимается в случаях:</w:t>
      </w:r>
    </w:p>
    <w:p w14:paraId="21F0F4E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наличия налоговой задолженности, задолженности по социальным платежам;</w:t>
      </w:r>
    </w:p>
    <w:p w14:paraId="33F10935"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факта включения налогоплательщика в реестр бездействующих налогоплательщиков;</w:t>
      </w:r>
    </w:p>
    <w:p w14:paraId="40FAF951"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3) неисполненных уведомлений налогового органа. </w:t>
      </w:r>
    </w:p>
    <w:p w14:paraId="773B61B4"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14. Налоговый орган признает представление налоговой отчетности возобновленным в случаях обнаружения факта:</w:t>
      </w:r>
    </w:p>
    <w:p w14:paraId="3C2028F5"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представления налогоплательщиком (налоговым агентом) налоговой отчетности с даты представления налоговой отчетности;</w:t>
      </w:r>
    </w:p>
    <w:p w14:paraId="38D00E81"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2) возобновления налогоплательщиком (налоговым агентом) деятельности в период приостановления или с даты возобновления деятельности. </w:t>
      </w:r>
    </w:p>
    <w:p w14:paraId="20C939F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Для целей настоящего пункта возобновлением деятельности признается начало осуществления налогоплательщиком (налоговым агентом) деятельности, приводящей к возникновению </w:t>
      </w:r>
      <w:bookmarkStart w:id="71" w:name="_Hlk168279173"/>
      <w:r w:rsidRPr="003C484C">
        <w:rPr>
          <w:sz w:val="28"/>
          <w:szCs w:val="28"/>
        </w:rPr>
        <w:t>налогового обязательства по исчислению, уплате налогов, платежей в бюджет и социального обязательства</w:t>
      </w:r>
      <w:bookmarkEnd w:id="71"/>
      <w:r w:rsidRPr="003C484C">
        <w:rPr>
          <w:sz w:val="28"/>
          <w:szCs w:val="28"/>
        </w:rPr>
        <w:t>.</w:t>
      </w:r>
    </w:p>
    <w:p w14:paraId="62C271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88B3BD6" w14:textId="77777777" w:rsidR="00951E8D" w:rsidRPr="003C484C" w:rsidRDefault="008618D9"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bookmarkStart w:id="72" w:name="_Hlk167806328"/>
      <w:bookmarkEnd w:id="67"/>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10. УЧЕТ ИСПОЛНЕНИЯ НАЛОГОВОГО ОБЯЗАТЕЛЬСТВА, </w:t>
      </w:r>
      <w:bookmarkStart w:id="73" w:name="_Hlk167797280"/>
      <w:r w:rsidR="00951E8D" w:rsidRPr="003C484C">
        <w:rPr>
          <w:rFonts w:ascii="Times New Roman" w:eastAsia="Times New Roman" w:hAnsi="Times New Roman" w:cs="Times New Roman"/>
          <w:b/>
          <w:bCs/>
          <w:sz w:val="28"/>
          <w:szCs w:val="28"/>
          <w:lang w:eastAsia="ru-RU"/>
        </w:rPr>
        <w:t>СОЦИАЛЬНОГО ОБЯЗАТЕЛЬСТВА</w:t>
      </w:r>
      <w:bookmarkEnd w:id="73"/>
    </w:p>
    <w:bookmarkEnd w:id="72"/>
    <w:p w14:paraId="7083661E"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7BF183E2"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9</w:t>
      </w:r>
      <w:r w:rsidR="009E7312" w:rsidRPr="003C484C">
        <w:rPr>
          <w:rFonts w:ascii="Times New Roman" w:eastAsia="Times New Roman" w:hAnsi="Times New Roman" w:cs="Times New Roman"/>
          <w:b/>
          <w:bCs/>
          <w:sz w:val="28"/>
          <w:szCs w:val="28"/>
          <w:lang w:eastAsia="ru-RU"/>
        </w:rPr>
        <w:t>8</w:t>
      </w:r>
      <w:r w:rsidRPr="003C484C">
        <w:rPr>
          <w:rFonts w:ascii="Times New Roman" w:eastAsia="Times New Roman" w:hAnsi="Times New Roman" w:cs="Times New Roman"/>
          <w:b/>
          <w:bCs/>
          <w:sz w:val="28"/>
          <w:szCs w:val="28"/>
          <w:lang w:eastAsia="ru-RU"/>
        </w:rPr>
        <w:t xml:space="preserve">. Общие положения по учету исполнения налогового обязательства, </w:t>
      </w:r>
      <w:bookmarkStart w:id="74" w:name="_Hlk167797297"/>
      <w:r w:rsidRPr="003C484C">
        <w:rPr>
          <w:rFonts w:ascii="Times New Roman" w:eastAsia="Times New Roman" w:hAnsi="Times New Roman" w:cs="Times New Roman"/>
          <w:b/>
          <w:bCs/>
          <w:sz w:val="28"/>
          <w:szCs w:val="28"/>
          <w:lang w:eastAsia="ru-RU"/>
        </w:rPr>
        <w:t>социального обязательства</w:t>
      </w:r>
      <w:bookmarkEnd w:id="74"/>
    </w:p>
    <w:p w14:paraId="7B5D6005"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4839A7D0"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Налоговый орган ведет лицевой счет.</w:t>
      </w:r>
    </w:p>
    <w:p w14:paraId="66E7A41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Лицевой счет ведется в национальной валюте, а также в натуральной форме, когда налоговым законодательством Республики Казахстан прямо предусмотрено исполнение налогового обязательства по уплате налогов, платежей в бюджет, пени и штрафов в натуральной форме.</w:t>
      </w:r>
    </w:p>
    <w:p w14:paraId="5F8FC64C"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Ведение лицевого счета налогоплательщика предусматривает:</w:t>
      </w:r>
    </w:p>
    <w:p w14:paraId="29B742AE"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учет исчисленных, начисленных, уплаченных сумм налогов и платежей в бюджет, социальных платежей, </w:t>
      </w:r>
      <w:r w:rsidRPr="003C484C">
        <w:rPr>
          <w:rFonts w:ascii="Times New Roman" w:hAnsi="Times New Roman" w:cs="Times New Roman"/>
          <w:bCs/>
          <w:sz w:val="28"/>
          <w:szCs w:val="28"/>
        </w:rPr>
        <w:t>пени и штрафов, в том числе</w:t>
      </w:r>
      <w:r w:rsidRPr="003C484C">
        <w:rPr>
          <w:rFonts w:ascii="Times New Roman" w:hAnsi="Times New Roman" w:cs="Times New Roman"/>
          <w:sz w:val="28"/>
          <w:szCs w:val="28"/>
        </w:rPr>
        <w:t xml:space="preserve"> осуществление сверки расчетов по налогам, платежам в бюджет и социальным платежам</w:t>
      </w:r>
      <w:r w:rsidRPr="003C484C">
        <w:rPr>
          <w:rFonts w:ascii="Times New Roman" w:eastAsia="Times New Roman" w:hAnsi="Times New Roman" w:cs="Times New Roman"/>
          <w:sz w:val="28"/>
          <w:szCs w:val="28"/>
          <w:lang w:eastAsia="ru-RU"/>
        </w:rPr>
        <w:t>;</w:t>
      </w:r>
    </w:p>
    <w:p w14:paraId="7685C45B"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зачет</w:t>
      </w:r>
      <w:r w:rsidRPr="003C484C">
        <w:rPr>
          <w:rFonts w:ascii="Times New Roman" w:hAnsi="Times New Roman" w:cs="Times New Roman"/>
          <w:sz w:val="28"/>
          <w:szCs w:val="28"/>
        </w:rPr>
        <w:t xml:space="preserve"> излишне (ошибочно) уплаченной суммы налога, платежа в бюджет, пени и штрафов;</w:t>
      </w:r>
    </w:p>
    <w:p w14:paraId="04CACB47"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возврат</w:t>
      </w:r>
      <w:r w:rsidRPr="003C484C">
        <w:rPr>
          <w:rFonts w:ascii="Times New Roman" w:hAnsi="Times New Roman" w:cs="Times New Roman"/>
          <w:sz w:val="28"/>
          <w:szCs w:val="28"/>
        </w:rPr>
        <w:t xml:space="preserve"> излишне (ошибочно) уплаченной суммы налога, платежа в бюджет, пени и штрафов;</w:t>
      </w:r>
    </w:p>
    <w:p w14:paraId="72E50BC7"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4) списание</w:t>
      </w:r>
      <w:r w:rsidRPr="003C484C">
        <w:rPr>
          <w:rFonts w:ascii="Times New Roman" w:hAnsi="Times New Roman" w:cs="Times New Roman"/>
          <w:sz w:val="28"/>
          <w:szCs w:val="28"/>
        </w:rPr>
        <w:t xml:space="preserve"> налога, платежа в бюджет, пени и штрафов;</w:t>
      </w:r>
    </w:p>
    <w:p w14:paraId="5801B8D8"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w:t>
      </w:r>
      <w:r w:rsidRPr="003C484C">
        <w:rPr>
          <w:rFonts w:ascii="Times New Roman" w:hAnsi="Times New Roman" w:cs="Times New Roman"/>
          <w:sz w:val="28"/>
          <w:szCs w:val="28"/>
        </w:rPr>
        <w:t xml:space="preserve">сальдо расчетов. </w:t>
      </w:r>
    </w:p>
    <w:p w14:paraId="551D1181"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bCs/>
          <w:sz w:val="28"/>
          <w:szCs w:val="28"/>
        </w:rPr>
        <w:t>Положения настоящей главы распространяются на штрафы</w:t>
      </w:r>
      <w:r w:rsidRPr="003C484C">
        <w:rPr>
          <w:rFonts w:ascii="Times New Roman" w:hAnsi="Times New Roman" w:cs="Times New Roman"/>
          <w:sz w:val="28"/>
          <w:szCs w:val="28"/>
        </w:rPr>
        <w:t xml:space="preserve"> за административные правонарушения, возбуждение производства и (или) рассмотрение дел по которым входит в компетенцию налогового органа.</w:t>
      </w:r>
    </w:p>
    <w:p w14:paraId="5735764D"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Порядок ведения лицевого счета определяется уполномоченным органом.</w:t>
      </w:r>
    </w:p>
    <w:p w14:paraId="39084C27"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0E5E4864"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b/>
          <w:bCs/>
          <w:sz w:val="28"/>
          <w:szCs w:val="28"/>
        </w:rPr>
      </w:pPr>
      <w:r w:rsidRPr="003C484C">
        <w:rPr>
          <w:rFonts w:ascii="Times New Roman" w:eastAsia="Times New Roman" w:hAnsi="Times New Roman" w:cs="Times New Roman"/>
          <w:b/>
          <w:sz w:val="28"/>
          <w:szCs w:val="28"/>
          <w:lang w:eastAsia="ru-RU"/>
        </w:rPr>
        <w:t>Статья 9</w:t>
      </w:r>
      <w:r w:rsidR="009E7312" w:rsidRPr="003C484C">
        <w:rPr>
          <w:rFonts w:ascii="Times New Roman" w:eastAsia="Times New Roman" w:hAnsi="Times New Roman" w:cs="Times New Roman"/>
          <w:b/>
          <w:sz w:val="28"/>
          <w:szCs w:val="28"/>
          <w:lang w:eastAsia="ru-RU"/>
        </w:rPr>
        <w:t>9</w:t>
      </w:r>
      <w:r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sz w:val="28"/>
          <w:szCs w:val="28"/>
          <w:lang w:eastAsia="ru-RU"/>
        </w:rPr>
        <w:t>Определение исчисленных, начисленных, уплаченных сумм налога, платежа в бюджет и социального платежа</w:t>
      </w:r>
    </w:p>
    <w:p w14:paraId="520BDE1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2C5440A5"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Исчисленной суммой налога, платежа в бюджет и социального платежа является сумма, определенная:</w:t>
      </w:r>
    </w:p>
    <w:p w14:paraId="3740D26F"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налогоплательщиком в налоговой отчетности;</w:t>
      </w:r>
    </w:p>
    <w:p w14:paraId="4CD5B3A8"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налоговым органом на основании сведений уполномоченных государственных органовпри исчислении сумм налога на транспортные средства и налога на имущество физических лиц;</w:t>
      </w:r>
    </w:p>
    <w:p w14:paraId="3D5A0AE0"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налоговым органом при исчислении сумм авансовых платежей по корпоративному подоходному налогу, подлежащих уплате за период до представления декларации по корпоративному подоходному налогу за предыдущий налоговый период; </w:t>
      </w:r>
    </w:p>
    <w:p w14:paraId="425FFADB"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уполномоченными государственными органамипо основаниям, предусмотренным настоящим Кодексом.</w:t>
      </w:r>
    </w:p>
    <w:p w14:paraId="77278856"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Начисленной суммой налога, платежа в бюджет и социального платежа является сумма, определенная налоговым органом:</w:t>
      </w:r>
    </w:p>
    <w:p w14:paraId="42A630D8"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результатам налоговой проверки;</w:t>
      </w:r>
    </w:p>
    <w:p w14:paraId="7CACB3FE"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итогам рассмотрения жалобы налогоплательщика (налогового агента) на уведомление о результатах налоговой проверки;</w:t>
      </w:r>
    </w:p>
    <w:p w14:paraId="08821C33"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 основании сведений уполномоченного государственного органа в области охраны окружающей среды и его территориальных органов о фактических объемах негативного воздействия на окружающую среду, установленных по результатам проверок по соблюдению экологического законодательства Республики Казахстан.</w:t>
      </w:r>
    </w:p>
    <w:p w14:paraId="02808D00"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3. Исчисленной и начисленной суммой налога, платежа в бюджет и социального платежа является результат исчисления суммы налога, платежа в бюджет и социального платежа с учетом корректировок, льгот, вычетов или уменьшений, предусмотренных настоящим Кодексом.</w:t>
      </w:r>
    </w:p>
    <w:p w14:paraId="18ADDC85"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Уплаченной суммой налога, платежа в бюджет является:</w:t>
      </w:r>
    </w:p>
    <w:p w14:paraId="60F1918A"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самостоятельно уплаченная налогоплательщиком (налоговым агентом) сумма налога, платежа в бюджет, в том числе зачтенная по налоговому заявлению налогоплательщика (налогового агента) о зачете (возврате) излишне (ошибочно) уплаченной (превышения) суммы налога, платежа в бюджет, пени и штрафа (далее </w:t>
      </w:r>
      <w:r w:rsidRPr="003C484C">
        <w:rPr>
          <w:rFonts w:ascii="Times New Roman" w:eastAsia="Times New Roman" w:hAnsi="Times New Roman" w:cs="Times New Roman"/>
          <w:sz w:val="28"/>
          <w:szCs w:val="28"/>
          <w:shd w:val="clear" w:color="auto" w:fill="FFFFFF"/>
          <w:lang w:eastAsia="ru-RU"/>
        </w:rPr>
        <w:t xml:space="preserve">в целях </w:t>
      </w:r>
      <w:r w:rsidRPr="003C484C">
        <w:rPr>
          <w:rFonts w:ascii="Times New Roman" w:eastAsia="Times New Roman" w:hAnsi="Times New Roman" w:cs="Times New Roman"/>
          <w:sz w:val="28"/>
          <w:szCs w:val="28"/>
          <w:lang w:eastAsia="ru-RU"/>
        </w:rPr>
        <w:t>настоящей главы – налоговое заявление) в счет уплаты этого налога, платежа в бюджет;</w:t>
      </w:r>
    </w:p>
    <w:p w14:paraId="2E6946F5"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сумма, взысканная налоговым органом, в том числе зачтенная в счет </w:t>
      </w:r>
      <w:r w:rsidRPr="003C484C">
        <w:rPr>
          <w:rFonts w:ascii="Times New Roman" w:hAnsi="Times New Roman" w:cs="Times New Roman"/>
          <w:sz w:val="28"/>
          <w:szCs w:val="28"/>
        </w:rPr>
        <w:t>погашения налоговой задолженности</w:t>
      </w:r>
      <w:r w:rsidRPr="003C484C">
        <w:rPr>
          <w:rFonts w:ascii="Times New Roman" w:eastAsia="Times New Roman" w:hAnsi="Times New Roman" w:cs="Times New Roman"/>
          <w:sz w:val="28"/>
          <w:szCs w:val="28"/>
          <w:lang w:eastAsia="ru-RU"/>
        </w:rPr>
        <w:t>.</w:t>
      </w:r>
    </w:p>
    <w:p w14:paraId="17D3E718"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Уплаченной суммой социального платежа является:</w:t>
      </w:r>
    </w:p>
    <w:p w14:paraId="37553F23"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самостоятельно уплаченная налогоплательщиком сумма социального платежа;</w:t>
      </w:r>
    </w:p>
    <w:p w14:paraId="5C63FD20"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2) сумма, взысканная налоговым органом</w:t>
      </w:r>
      <w:r w:rsidRPr="003C484C">
        <w:rPr>
          <w:rFonts w:ascii="Times New Roman" w:hAnsi="Times New Roman" w:cs="Times New Roman"/>
          <w:sz w:val="28"/>
          <w:szCs w:val="28"/>
        </w:rPr>
        <w:t>.</w:t>
      </w:r>
    </w:p>
    <w:p w14:paraId="02F2A5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Днем уплаты налога, платежа в бюджет, социального платежа, </w:t>
      </w:r>
      <w:r w:rsidRPr="003C484C">
        <w:rPr>
          <w:rFonts w:ascii="Times New Roman" w:hAnsi="Times New Roman" w:cs="Times New Roman"/>
          <w:bCs/>
          <w:sz w:val="28"/>
          <w:szCs w:val="28"/>
        </w:rPr>
        <w:t>пени и штрафа</w:t>
      </w:r>
      <w:r w:rsidRPr="003C484C">
        <w:rPr>
          <w:rFonts w:ascii="Times New Roman" w:eastAsia="Times New Roman" w:hAnsi="Times New Roman" w:cs="Times New Roman"/>
          <w:sz w:val="28"/>
          <w:szCs w:val="28"/>
          <w:lang w:eastAsia="ru-RU"/>
        </w:rPr>
        <w:t xml:space="preserve"> признается день: </w:t>
      </w:r>
    </w:p>
    <w:p w14:paraId="31C5951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списания денег банками с банковского счета налогоплательщика;</w:t>
      </w:r>
    </w:p>
    <w:p w14:paraId="03F4A9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осуществления платежа налогоплательщиком через банкоматы или электронные терминалы;</w:t>
      </w:r>
    </w:p>
    <w:p w14:paraId="5C1C916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внесения налогоплательщиком, уполномоченным государственным органом указанных сумм в </w:t>
      </w:r>
      <w:r w:rsidRPr="003C484C">
        <w:rPr>
          <w:rFonts w:ascii="Times New Roman" w:eastAsia="Times New Roman" w:hAnsi="Times New Roman" w:cs="Times New Roman"/>
          <w:sz w:val="28"/>
          <w:szCs w:val="28"/>
        </w:rPr>
        <w:t>банковские организации</w:t>
      </w:r>
      <w:r w:rsidRPr="003C484C">
        <w:rPr>
          <w:rFonts w:ascii="Times New Roman" w:eastAsia="Times New Roman" w:hAnsi="Times New Roman" w:cs="Times New Roman"/>
          <w:sz w:val="28"/>
          <w:szCs w:val="28"/>
          <w:lang w:eastAsia="ru-RU"/>
        </w:rPr>
        <w:t>;</w:t>
      </w:r>
    </w:p>
    <w:p w14:paraId="4F0214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проведения зачета излишне уплаченной суммы налога, платежа в бюджет;</w:t>
      </w:r>
    </w:p>
    <w:p w14:paraId="1DE4B8C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исполнения инкассового распоряжения налогового органа.</w:t>
      </w:r>
    </w:p>
    <w:p w14:paraId="6A91FF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При проведении налоговой и (или) таможенной проверки пеня начисляется до дня завершения такой проверки.</w:t>
      </w:r>
    </w:p>
    <w:p w14:paraId="7E0AE8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14:paraId="03907B47"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trike/>
          <w:sz w:val="28"/>
          <w:szCs w:val="28"/>
          <w:lang w:eastAsia="ru-RU"/>
        </w:rPr>
      </w:pPr>
    </w:p>
    <w:p w14:paraId="58D5FEC6" w14:textId="77777777" w:rsidR="00951E8D" w:rsidRPr="003C484C" w:rsidRDefault="00951E8D" w:rsidP="00B64CD7">
      <w:pPr>
        <w:shd w:val="clear" w:color="auto" w:fill="FFFFFF" w:themeFill="background1"/>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Параграф 1. Зачет и возврат налога, платежа в бюджет, </w:t>
      </w:r>
      <w:r w:rsidRPr="003C484C">
        <w:rPr>
          <w:rFonts w:ascii="Times New Roman" w:hAnsi="Times New Roman" w:cs="Times New Roman"/>
          <w:b/>
          <w:bCs/>
          <w:sz w:val="28"/>
          <w:szCs w:val="28"/>
        </w:rPr>
        <w:t xml:space="preserve">пени и штрафа </w:t>
      </w:r>
    </w:p>
    <w:p w14:paraId="249BE3AC"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0B7A0CFD"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bookmarkStart w:id="75" w:name="_Hlk167806302"/>
      <w:r w:rsidRPr="003C484C">
        <w:rPr>
          <w:rFonts w:ascii="Times New Roman" w:eastAsia="Times New Roman" w:hAnsi="Times New Roman" w:cs="Times New Roman"/>
          <w:b/>
          <w:bCs/>
          <w:sz w:val="28"/>
          <w:szCs w:val="28"/>
          <w:lang w:eastAsia="ru-RU"/>
        </w:rPr>
        <w:t xml:space="preserve">Статья </w:t>
      </w:r>
      <w:r w:rsidR="009E7312" w:rsidRPr="003C484C">
        <w:rPr>
          <w:rFonts w:ascii="Times New Roman" w:eastAsia="Times New Roman" w:hAnsi="Times New Roman" w:cs="Times New Roman"/>
          <w:b/>
          <w:bCs/>
          <w:sz w:val="28"/>
          <w:szCs w:val="28"/>
          <w:lang w:eastAsia="ru-RU"/>
        </w:rPr>
        <w:t>100</w:t>
      </w:r>
      <w:r w:rsidRPr="003C484C">
        <w:rPr>
          <w:rFonts w:ascii="Times New Roman" w:eastAsia="Times New Roman" w:hAnsi="Times New Roman" w:cs="Times New Roman"/>
          <w:b/>
          <w:bCs/>
          <w:sz w:val="28"/>
          <w:szCs w:val="28"/>
          <w:lang w:eastAsia="ru-RU"/>
        </w:rPr>
        <w:t>. Понятие и</w:t>
      </w:r>
      <w:r w:rsidRPr="003C484C">
        <w:rPr>
          <w:rFonts w:ascii="Times New Roman" w:hAnsi="Times New Roman" w:cs="Times New Roman"/>
          <w:b/>
          <w:sz w:val="28"/>
          <w:szCs w:val="28"/>
          <w:shd w:val="clear" w:color="auto" w:fill="FFFFFF" w:themeFill="background1"/>
        </w:rPr>
        <w:t>злишне уплаченной суммы</w:t>
      </w:r>
      <w:r w:rsidRPr="003C484C">
        <w:rPr>
          <w:rFonts w:ascii="Times New Roman" w:eastAsia="Times New Roman" w:hAnsi="Times New Roman" w:cs="Times New Roman"/>
          <w:b/>
          <w:bCs/>
          <w:sz w:val="28"/>
          <w:szCs w:val="28"/>
          <w:lang w:eastAsia="ru-RU"/>
        </w:rPr>
        <w:t>налога, платежа в бюджет или пени, штрафа</w:t>
      </w:r>
    </w:p>
    <w:p w14:paraId="6450EEAB"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0FE10F22"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shd w:val="clear" w:color="auto" w:fill="FFFFFF" w:themeFill="background1"/>
        </w:rPr>
      </w:pPr>
      <w:r w:rsidRPr="003C484C">
        <w:rPr>
          <w:rFonts w:ascii="Times New Roman" w:eastAsia="Times New Roman" w:hAnsi="Times New Roman" w:cs="Times New Roman"/>
          <w:sz w:val="28"/>
          <w:szCs w:val="28"/>
          <w:lang w:eastAsia="ru-RU"/>
        </w:rPr>
        <w:t>1. И</w:t>
      </w:r>
      <w:r w:rsidRPr="003C484C">
        <w:rPr>
          <w:rFonts w:ascii="Times New Roman" w:hAnsi="Times New Roman" w:cs="Times New Roman"/>
          <w:sz w:val="28"/>
          <w:szCs w:val="28"/>
          <w:shd w:val="clear" w:color="auto" w:fill="FFFFFF" w:themeFill="background1"/>
        </w:rPr>
        <w:t>злишне уплаченная сумма налога, платежа в бюджет или пени –положительная разница между уплаченной в бюджет и исчисленной, начисленной суммами по данному виду налога, платежа в бюджет, пени, а также суммами, зачтенными в счет уплаты другого налога, платежа в бюджет, пени и возвращенными налогоплательщику, на дату проведения зачета и (или) возврата.</w:t>
      </w:r>
    </w:p>
    <w:p w14:paraId="480E4C3D"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shd w:val="clear" w:color="auto" w:fill="FFFFFF" w:themeFill="background1"/>
        </w:rPr>
      </w:pPr>
      <w:r w:rsidRPr="003C484C">
        <w:rPr>
          <w:rFonts w:ascii="Times New Roman" w:hAnsi="Times New Roman" w:cs="Times New Roman"/>
          <w:sz w:val="28"/>
          <w:szCs w:val="28"/>
          <w:shd w:val="clear" w:color="auto" w:fill="FFFFFF" w:themeFill="background1"/>
        </w:rPr>
        <w:t xml:space="preserve">Положение настоящего пункта не применяется при определении излишне уплаченных сумм по налогам и платежам в бюджет, предусмотренным в пунктах 2, 3 и 4 настоящей статьи. </w:t>
      </w:r>
    </w:p>
    <w:p w14:paraId="678FA589" w14:textId="77777777" w:rsidR="00951E8D" w:rsidRPr="003C484C" w:rsidRDefault="00951E8D" w:rsidP="00B64CD7">
      <w:pPr>
        <w:pStyle w:val="a3"/>
        <w:spacing w:before="0" w:beforeAutospacing="0" w:after="0" w:afterAutospacing="0"/>
        <w:ind w:firstLine="709"/>
        <w:contextualSpacing/>
        <w:jc w:val="both"/>
        <w:rPr>
          <w:sz w:val="28"/>
          <w:szCs w:val="28"/>
          <w:shd w:val="clear" w:color="auto" w:fill="FFFFFF" w:themeFill="background1"/>
        </w:rPr>
      </w:pPr>
      <w:r w:rsidRPr="003C484C">
        <w:rPr>
          <w:sz w:val="28"/>
          <w:szCs w:val="28"/>
        </w:rPr>
        <w:t xml:space="preserve">2. </w:t>
      </w:r>
      <w:r w:rsidRPr="003C484C">
        <w:rPr>
          <w:sz w:val="28"/>
          <w:szCs w:val="28"/>
          <w:shd w:val="clear" w:color="auto" w:fill="FFFFFF" w:themeFill="background1"/>
        </w:rPr>
        <w:t>Излишне уплаченная сумма налога на добавленную стоимость – положительная разница между уплаченной и поступившей в бюджет и исчисленной, начисленной (за исключением суммы превышения налога на добавленную стоимость) суммами налога на добавленную стоимость за налоговый период, а также суммами, зачтенными в счет уплаты другого налога, платежа в бюджет, пени и возвращенными налогоплательщику, с учетом расчетов по налогу на добавленную стоимость за предыдущие налоговые периоды.</w:t>
      </w:r>
    </w:p>
    <w:bookmarkEnd w:id="75"/>
    <w:p w14:paraId="0CCE6FC2"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Излишне уплаченными суммами налогов или платежей в бюджет, перечисленных в настоящем пункте, признаются:</w:t>
      </w:r>
    </w:p>
    <w:p w14:paraId="66A22A0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 подтверждении соответствующим уполномоченным государственным органом посредством электронной базы и (или) на бумажных носителях факта несовершения налогоплательщиком действий (в том числе в результате его отказа от совершения действий до подачи соответствующих документов), для осуществления которых требуется уплата платежей, –уплаченная сумма:</w:t>
      </w:r>
    </w:p>
    <w:p w14:paraId="76337CD3"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регистрационного сбора;</w:t>
      </w:r>
    </w:p>
    <w:p w14:paraId="30489786"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сбора за выдачу лицензий на занятие отдельными видами деятельности;</w:t>
      </w:r>
    </w:p>
    <w:p w14:paraId="6BE9C6AB"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сбора за выдачу разрешения на использование радиочастотного спектра;</w:t>
      </w:r>
    </w:p>
    <w:p w14:paraId="027789E8"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сбора за выдачу документа, подтверждающего резидентство иностранца или лица без гражданства, являющегося инвестиционным резидентом МФЦА;</w:t>
      </w:r>
    </w:p>
    <w:p w14:paraId="3EF23F74"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государственной пошлины;</w:t>
      </w:r>
    </w:p>
    <w:p w14:paraId="6E792B7E"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платы за лесные пользования;</w:t>
      </w:r>
    </w:p>
    <w:p w14:paraId="39867643"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2) </w:t>
      </w:r>
      <w:r w:rsidRPr="003C484C">
        <w:rPr>
          <w:rFonts w:ascii="Times New Roman" w:hAnsi="Times New Roman" w:cs="Times New Roman"/>
          <w:sz w:val="28"/>
          <w:szCs w:val="28"/>
        </w:rPr>
        <w:t xml:space="preserve">при отказе </w:t>
      </w:r>
      <w:r w:rsidRPr="003C484C">
        <w:rPr>
          <w:rFonts w:ascii="Times New Roman" w:eastAsia="Times New Roman" w:hAnsi="Times New Roman" w:cs="Times New Roman"/>
          <w:sz w:val="28"/>
          <w:szCs w:val="28"/>
          <w:lang w:eastAsia="ru-RU"/>
        </w:rPr>
        <w:t xml:space="preserve">иностранцу или лицу без гражданства, являющемуся инвестиционным резидентом МФЦА, </w:t>
      </w:r>
      <w:r w:rsidRPr="003C484C">
        <w:rPr>
          <w:rFonts w:ascii="Times New Roman" w:hAnsi="Times New Roman" w:cs="Times New Roman"/>
          <w:sz w:val="28"/>
          <w:szCs w:val="28"/>
        </w:rPr>
        <w:t xml:space="preserve">в выдаче </w:t>
      </w:r>
      <w:r w:rsidRPr="003C484C">
        <w:rPr>
          <w:rFonts w:ascii="Times New Roman" w:eastAsia="Times New Roman" w:hAnsi="Times New Roman" w:cs="Times New Roman"/>
          <w:sz w:val="28"/>
          <w:szCs w:val="28"/>
          <w:lang w:eastAsia="ru-RU"/>
        </w:rPr>
        <w:t>документа, подтверждающего резидентство,</w:t>
      </w:r>
      <w:r w:rsidRPr="003C484C">
        <w:rPr>
          <w:rFonts w:ascii="Times New Roman" w:hAnsi="Times New Roman" w:cs="Times New Roman"/>
          <w:sz w:val="28"/>
          <w:szCs w:val="28"/>
        </w:rPr>
        <w:t xml:space="preserve"> – уплаченная сумма </w:t>
      </w:r>
      <w:r w:rsidRPr="003C484C">
        <w:rPr>
          <w:rFonts w:ascii="Times New Roman" w:eastAsia="Times New Roman" w:hAnsi="Times New Roman" w:cs="Times New Roman"/>
          <w:sz w:val="28"/>
          <w:szCs w:val="28"/>
          <w:lang w:eastAsia="ru-RU"/>
        </w:rPr>
        <w:t>сбора за выдачу</w:t>
      </w:r>
      <w:r w:rsidRPr="003C484C">
        <w:rPr>
          <w:rFonts w:ascii="Times New Roman" w:hAnsi="Times New Roman" w:cs="Times New Roman"/>
          <w:sz w:val="28"/>
          <w:szCs w:val="28"/>
        </w:rPr>
        <w:t xml:space="preserve"> указанного документа;</w:t>
      </w:r>
    </w:p>
    <w:p w14:paraId="7673BAFC"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прекращении деятельности налогоплательщика по производству подакцизных товаров, подлежащих маркировке учетно-контрольными марками, и возврате ранее полученных таких марок в налоговый орган по акту приема-передачи – уплаченная сумма акцизов за такие товары;</w:t>
      </w:r>
    </w:p>
    <w:p w14:paraId="50D93CCC"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признании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 – уплаченная сумма подписного бонуса;</w:t>
      </w:r>
    </w:p>
    <w:p w14:paraId="38FE43A3"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подлежащая возврату налогоплательщику-нерезиденту, применяющему положения международного договора, сумма подоходного налога – уплаченная или перечисленная сумма подоходного налога.</w:t>
      </w:r>
    </w:p>
    <w:p w14:paraId="0D75A2C7"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Излишне уплаченной суммой для целей возврата признается:</w:t>
      </w:r>
    </w:p>
    <w:p w14:paraId="74F2689B"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уплаченная сумма неправомерно наложенного штрафа по правонарушениям в </w:t>
      </w:r>
      <w:r w:rsidRPr="003C484C">
        <w:rPr>
          <w:rFonts w:ascii="Times New Roman" w:eastAsia="Times New Roman" w:hAnsi="Times New Roman" w:cs="Times New Roman"/>
          <w:sz w:val="28"/>
          <w:szCs w:val="28"/>
          <w:shd w:val="clear" w:color="auto" w:fill="FFFFFF"/>
          <w:lang w:eastAsia="ru-RU"/>
        </w:rPr>
        <w:t>области налогообложения, законодательства Республики Казахстан о социальной защите, об обязательном социальном медицинском страховании – при отмене штрафа или уменьшения размера штрафа</w:t>
      </w:r>
      <w:r w:rsidRPr="003C484C">
        <w:rPr>
          <w:rFonts w:ascii="Times New Roman" w:eastAsia="Times New Roman" w:hAnsi="Times New Roman" w:cs="Times New Roman"/>
          <w:sz w:val="28"/>
          <w:szCs w:val="28"/>
          <w:lang w:eastAsia="ru-RU"/>
        </w:rPr>
        <w:t>;</w:t>
      </w:r>
    </w:p>
    <w:p w14:paraId="12A40AFB"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излишне уплаченная сумма штрафа – при уплате штрафа в целях исполнения постановления о наложении административного взыскания;</w:t>
      </w:r>
    </w:p>
    <w:p w14:paraId="3A45FEA6"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уплаченная сумма налога, платежа в бюджет, пени и штрафа – при отмене по решению суда, вступившему в законную силу, итогов электронного аукциона, проведенного организацией, наделенной функциями по реализации ограниченного в распоряжении (заложенного) имущества;</w:t>
      </w:r>
    </w:p>
    <w:p w14:paraId="2A46FA60"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уплаченная сумма государственной пошлины:</w:t>
      </w:r>
    </w:p>
    <w:p w14:paraId="00000713"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окончании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w:t>
      </w:r>
    </w:p>
    <w:p w14:paraId="1C1C215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судах первой и апелляционной инстанций – в полном объеме;</w:t>
      </w:r>
    </w:p>
    <w:p w14:paraId="7E3804B5"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14:paraId="46199647"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уплаченная сумма государственной пошлины в полном объеме при:</w:t>
      </w:r>
    </w:p>
    <w:p w14:paraId="5EA70BD1"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передаче дела в арбитраж;</w:t>
      </w:r>
    </w:p>
    <w:p w14:paraId="497D2B97"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возврате иска или иного заявления (жалобы) или отказе в его (ее) принятии, а также отказе нотариусов или уполномоченных на то лиц в совершении нотариальных действий;</w:t>
      </w:r>
    </w:p>
    <w:p w14:paraId="61FE1173"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прекращении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14:paraId="6AF0618F"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отказе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14:paraId="22DBA3A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возвращении ходатайства о пересмотре судебного акта в кассационном порядке;</w:t>
      </w:r>
    </w:p>
    <w:p w14:paraId="5F2255D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sz w:val="28"/>
          <w:szCs w:val="28"/>
          <w:lang w:eastAsia="ru-RU"/>
        </w:rPr>
        <w:t>наступлении иных случаев, установленных законами Республики Казахстан;</w:t>
      </w:r>
    </w:p>
    <w:p w14:paraId="43443C4D"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излишне уплаченная сумма государственной пошлины при внесении суммы в счет уплаты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иска и иных заявлений (жалоб) в суд.</w:t>
      </w:r>
    </w:p>
    <w:p w14:paraId="2BCA20FA"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045FE9D8"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10</w:t>
      </w:r>
      <w:r w:rsidR="009E7312" w:rsidRPr="003C484C">
        <w:rPr>
          <w:rFonts w:ascii="Times New Roman" w:eastAsia="Times New Roman" w:hAnsi="Times New Roman" w:cs="Times New Roman"/>
          <w:b/>
          <w:sz w:val="28"/>
          <w:szCs w:val="28"/>
          <w:lang w:eastAsia="ru-RU"/>
        </w:rPr>
        <w:t>1</w:t>
      </w:r>
      <w:r w:rsidRPr="003C484C">
        <w:rPr>
          <w:rFonts w:ascii="Times New Roman" w:eastAsia="Times New Roman" w:hAnsi="Times New Roman" w:cs="Times New Roman"/>
          <w:b/>
          <w:bCs/>
          <w:sz w:val="28"/>
          <w:szCs w:val="28"/>
          <w:lang w:eastAsia="ru-RU"/>
        </w:rPr>
        <w:t>. И</w:t>
      </w:r>
      <w:r w:rsidRPr="003C484C">
        <w:rPr>
          <w:rFonts w:ascii="Times New Roman" w:hAnsi="Times New Roman" w:cs="Times New Roman"/>
          <w:b/>
          <w:sz w:val="28"/>
          <w:szCs w:val="28"/>
          <w:shd w:val="clear" w:color="auto" w:fill="FFFFFF" w:themeFill="background1"/>
        </w:rPr>
        <w:t>злишне уплаченные и уплаченные суммы</w:t>
      </w:r>
      <w:r w:rsidRPr="003C484C">
        <w:rPr>
          <w:rFonts w:ascii="Times New Roman" w:eastAsia="Times New Roman" w:hAnsi="Times New Roman" w:cs="Times New Roman"/>
          <w:b/>
          <w:bCs/>
          <w:sz w:val="28"/>
          <w:szCs w:val="28"/>
          <w:lang w:eastAsia="ru-RU"/>
        </w:rPr>
        <w:t>налога, платежа в бюджет, пени и штрафа, не подлежащие зачету и (или) возврату</w:t>
      </w:r>
    </w:p>
    <w:p w14:paraId="6E9AC0D5"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41E4A284"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Излишне уплаченная сумма налога, платежа в бюджет, пени не подлежит зачету в счет погашения налоговой задолженности другого налогоплательщика, кроме зачета между юридическим лицом и его структурным подразделением.</w:t>
      </w:r>
    </w:p>
    <w:p w14:paraId="7B3B749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Уплаченная сумма государственной пошлины не подлежит:</w:t>
      </w:r>
    </w:p>
    <w:p w14:paraId="32F4F8D6"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зачету;</w:t>
      </w:r>
    </w:p>
    <w:p w14:paraId="7AFAE8E7"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возврату при:</w:t>
      </w:r>
    </w:p>
    <w:p w14:paraId="06C5EAD8"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отказе истца от иска;</w:t>
      </w:r>
    </w:p>
    <w:p w14:paraId="71CF1CEF"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уменьшении истцом своих требований;</w:t>
      </w:r>
    </w:p>
    <w:p w14:paraId="3195ED11"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отмене судебного приказа.</w:t>
      </w:r>
    </w:p>
    <w:p w14:paraId="5FB482E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Не подлежат зачету и возврату, за исключением случаев, предусмотренных в пунктах 3 и 4 статьи </w:t>
      </w:r>
      <w:r w:rsidR="008D7FD3" w:rsidRPr="003C484C">
        <w:rPr>
          <w:rFonts w:ascii="Times New Roman" w:eastAsia="Times New Roman" w:hAnsi="Times New Roman" w:cs="Times New Roman"/>
          <w:sz w:val="28"/>
          <w:szCs w:val="28"/>
          <w:lang w:eastAsia="ru-RU"/>
        </w:rPr>
        <w:t>100</w:t>
      </w:r>
      <w:r w:rsidRPr="003C484C">
        <w:rPr>
          <w:rFonts w:ascii="Times New Roman" w:eastAsia="Times New Roman" w:hAnsi="Times New Roman" w:cs="Times New Roman"/>
          <w:sz w:val="28"/>
          <w:szCs w:val="28"/>
          <w:lang w:eastAsia="ru-RU"/>
        </w:rPr>
        <w:t xml:space="preserve"> настоящего Кодекса:</w:t>
      </w:r>
    </w:p>
    <w:p w14:paraId="2B0F0767"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уплаченная суммасбора за проезд автотранспортных средств по территории Республики Казахстан;</w:t>
      </w:r>
    </w:p>
    <w:p w14:paraId="7A9BBD53"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уплаченная суммаконсульского сбора;</w:t>
      </w:r>
    </w:p>
    <w:p w14:paraId="43BB213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w:t>
      </w:r>
      <w:r w:rsidRPr="003C484C">
        <w:rPr>
          <w:rFonts w:ascii="Times New Roman" w:eastAsia="Times New Roman" w:hAnsi="Times New Roman" w:cs="Times New Roman"/>
          <w:sz w:val="28"/>
          <w:szCs w:val="28"/>
          <w:lang w:eastAsia="ru-RU"/>
        </w:rPr>
        <w:t>уплаченная сумма</w:t>
      </w:r>
      <w:r w:rsidRPr="003C484C">
        <w:rPr>
          <w:rFonts w:ascii="Times New Roman" w:hAnsi="Times New Roman" w:cs="Times New Roman"/>
          <w:sz w:val="28"/>
          <w:szCs w:val="28"/>
        </w:rPr>
        <w:t xml:space="preserve"> подписного бонуса;</w:t>
      </w:r>
    </w:p>
    <w:p w14:paraId="7CF65C26"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4) излишне уплаченная сумма</w:t>
      </w:r>
      <w:r w:rsidRPr="003C484C">
        <w:rPr>
          <w:rFonts w:ascii="Times New Roman" w:hAnsi="Times New Roman" w:cs="Times New Roman"/>
          <w:sz w:val="28"/>
          <w:szCs w:val="28"/>
        </w:rPr>
        <w:t xml:space="preserve"> платы за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14:paraId="123A12D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5) излишне уплаченная сумма</w:t>
      </w:r>
      <w:r w:rsidRPr="003C484C">
        <w:rPr>
          <w:rFonts w:ascii="Times New Roman" w:hAnsi="Times New Roman" w:cs="Times New Roman"/>
          <w:sz w:val="28"/>
          <w:szCs w:val="28"/>
        </w:rPr>
        <w:t xml:space="preserve"> платы пользование животным миром, использование особо охраняемых природных территорий;</w:t>
      </w:r>
    </w:p>
    <w:p w14:paraId="58F1B7D1"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6) излишне уплаченная сумма</w:t>
      </w:r>
      <w:r w:rsidRPr="003C484C">
        <w:rPr>
          <w:rFonts w:ascii="Times New Roman" w:hAnsi="Times New Roman" w:cs="Times New Roman"/>
          <w:sz w:val="28"/>
          <w:szCs w:val="28"/>
        </w:rPr>
        <w:t xml:space="preserve"> сбора за выдачу документа, подтверждающего резидентство иностранца или лица без гражданства, являющегося инвестиционным резидентом МФЦА;</w:t>
      </w:r>
    </w:p>
    <w:p w14:paraId="4C25B47A"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7) </w:t>
      </w:r>
      <w:r w:rsidRPr="003C484C">
        <w:rPr>
          <w:rFonts w:ascii="Times New Roman" w:eastAsia="Times New Roman" w:hAnsi="Times New Roman" w:cs="Times New Roman"/>
          <w:sz w:val="28"/>
          <w:szCs w:val="28"/>
          <w:lang w:eastAsia="ru-RU"/>
        </w:rPr>
        <w:t>излишне уплаченная сумма</w:t>
      </w:r>
      <w:r w:rsidRPr="003C484C">
        <w:rPr>
          <w:rFonts w:ascii="Times New Roman" w:hAnsi="Times New Roman" w:cs="Times New Roman"/>
          <w:sz w:val="28"/>
          <w:szCs w:val="28"/>
        </w:rPr>
        <w:t xml:space="preserve"> акцизов за подакцизные товары, подлежащие маркировке учетно-контрольными марками;</w:t>
      </w:r>
    </w:p>
    <w:p w14:paraId="5D898735"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8) уплаченная сумма </w:t>
      </w:r>
      <w:r w:rsidRPr="003C484C">
        <w:rPr>
          <w:rFonts w:ascii="Times New Roman" w:eastAsia="Times New Roman" w:hAnsi="Times New Roman" w:cs="Times New Roman"/>
          <w:sz w:val="28"/>
          <w:szCs w:val="28"/>
          <w:lang w:eastAsia="ru-RU"/>
        </w:rPr>
        <w:t>платы за лесные пользования</w:t>
      </w:r>
      <w:r w:rsidRPr="003C484C">
        <w:rPr>
          <w:rFonts w:ascii="Times New Roman" w:hAnsi="Times New Roman" w:cs="Times New Roman"/>
          <w:sz w:val="28"/>
          <w:szCs w:val="28"/>
        </w:rPr>
        <w:t>.</w:t>
      </w:r>
    </w:p>
    <w:p w14:paraId="0014E2C3"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Не подлежат зачету и возврату излишне уплаченная сумманалога, платы за пользование земельными участками, пользование водными ресурсами поверхностных источников, негативное воздействие на окружающую среду в период продления срока представления налоговой отчетности по таким налогам и платам до даты ее представления.</w:t>
      </w:r>
    </w:p>
    <w:p w14:paraId="3C4BF28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Превышение </w:t>
      </w:r>
      <w:r w:rsidRPr="003C484C">
        <w:rPr>
          <w:rFonts w:ascii="Times New Roman" w:hAnsi="Times New Roman" w:cs="Times New Roman"/>
          <w:sz w:val="28"/>
          <w:szCs w:val="28"/>
        </w:rPr>
        <w:t xml:space="preserve">суммы налога на добавленную стоимость, относимого в зачет, над суммой начисленного налога, сложившееся по декларации, </w:t>
      </w:r>
      <w:r w:rsidRPr="003C484C">
        <w:rPr>
          <w:rFonts w:ascii="Times New Roman" w:eastAsia="Times New Roman" w:hAnsi="Times New Roman" w:cs="Times New Roman"/>
          <w:sz w:val="28"/>
          <w:szCs w:val="28"/>
          <w:lang w:eastAsia="ru-RU"/>
        </w:rPr>
        <w:t>не подлежит зачету</w:t>
      </w:r>
      <w:r w:rsidRPr="003C484C">
        <w:rPr>
          <w:rFonts w:ascii="Times New Roman" w:hAnsi="Times New Roman" w:cs="Times New Roman"/>
          <w:sz w:val="28"/>
          <w:szCs w:val="28"/>
        </w:rPr>
        <w:t xml:space="preserve"> в счет уплаты налога на добавленную стоимость, предусмотренного </w:t>
      </w:r>
      <w:r w:rsidRPr="003C484C">
        <w:rPr>
          <w:rFonts w:ascii="Times New Roman" w:eastAsia="Times New Roman" w:hAnsi="Times New Roman" w:cs="Times New Roman"/>
          <w:sz w:val="28"/>
          <w:szCs w:val="28"/>
          <w:lang w:eastAsia="ru-RU"/>
        </w:rPr>
        <w:t>решением о предоставлении отсрочки (рассрочки) по уплате налогов и (или) плат.</w:t>
      </w:r>
    </w:p>
    <w:p w14:paraId="48A4453E"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r w:rsidRPr="003C484C">
        <w:rPr>
          <w:rFonts w:ascii="Times New Roman" w:hAnsi="Times New Roman" w:cs="Times New Roman"/>
          <w:sz w:val="28"/>
          <w:szCs w:val="28"/>
        </w:rPr>
        <w:t xml:space="preserve"> И</w:t>
      </w:r>
      <w:r w:rsidRPr="003C484C">
        <w:rPr>
          <w:rFonts w:ascii="Times New Roman" w:eastAsia="Times New Roman" w:hAnsi="Times New Roman" w:cs="Times New Roman"/>
          <w:sz w:val="28"/>
          <w:szCs w:val="28"/>
          <w:lang w:eastAsia="ru-RU"/>
        </w:rPr>
        <w:t>злишне уплаченная сумманалога, платежа в бюджет, пени по истечении срока исковой давности не подлежит зачету и возврату.</w:t>
      </w:r>
    </w:p>
    <w:p w14:paraId="610129F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bookmarkStart w:id="76" w:name="_Hlk162648150"/>
      <w:r w:rsidRPr="003C484C">
        <w:rPr>
          <w:rFonts w:ascii="Times New Roman" w:eastAsia="Times New Roman" w:hAnsi="Times New Roman" w:cs="Times New Roman"/>
          <w:sz w:val="28"/>
          <w:szCs w:val="28"/>
          <w:lang w:eastAsia="ru-RU"/>
        </w:rPr>
        <w:t>Излишне уплаченная сумма налога, платежа в бюджет, пени, по которым истек срок исковой давности, подлежит списанию на основании решения налогового органа</w:t>
      </w:r>
      <w:bookmarkEnd w:id="76"/>
      <w:r w:rsidRPr="003C484C">
        <w:rPr>
          <w:rFonts w:ascii="Times New Roman" w:eastAsia="Times New Roman" w:hAnsi="Times New Roman" w:cs="Times New Roman"/>
          <w:sz w:val="28"/>
          <w:szCs w:val="28"/>
          <w:lang w:eastAsia="ru-RU"/>
        </w:rPr>
        <w:t>.</w:t>
      </w:r>
    </w:p>
    <w:p w14:paraId="04B4161E"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7</w:t>
      </w:r>
      <w:r w:rsidRPr="003C484C">
        <w:rPr>
          <w:rFonts w:ascii="Times New Roman" w:eastAsia="Times New Roman" w:hAnsi="Times New Roman" w:cs="Times New Roman"/>
          <w:sz w:val="28"/>
          <w:szCs w:val="28"/>
          <w:lang w:eastAsia="ru-RU"/>
        </w:rPr>
        <w:t xml:space="preserve">. Уплаченная сумма </w:t>
      </w:r>
      <w:r w:rsidRPr="003C484C">
        <w:rPr>
          <w:rFonts w:ascii="Times New Roman" w:hAnsi="Times New Roman" w:cs="Times New Roman"/>
          <w:sz w:val="28"/>
          <w:szCs w:val="28"/>
        </w:rPr>
        <w:t>налога на добавленную стоимость</w:t>
      </w:r>
      <w:r w:rsidRPr="003C484C">
        <w:rPr>
          <w:rFonts w:ascii="Times New Roman" w:eastAsia="Times New Roman" w:hAnsi="Times New Roman" w:cs="Times New Roman"/>
          <w:sz w:val="28"/>
          <w:szCs w:val="28"/>
          <w:lang w:eastAsia="ru-RU"/>
        </w:rPr>
        <w:t xml:space="preserve"> в соответствии главой ____не подлежат возврату.</w:t>
      </w:r>
    </w:p>
    <w:p w14:paraId="0BC13C84"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0F3B4F9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10</w:t>
      </w:r>
      <w:r w:rsidR="009E7312"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 xml:space="preserve">. Основные положения порядка зачета и возврата </w:t>
      </w:r>
      <w:r w:rsidRPr="003C484C">
        <w:rPr>
          <w:rFonts w:ascii="Times New Roman" w:eastAsia="Times New Roman" w:hAnsi="Times New Roman" w:cs="Times New Roman"/>
          <w:b/>
          <w:sz w:val="28"/>
          <w:szCs w:val="28"/>
          <w:lang w:eastAsia="ru-RU"/>
        </w:rPr>
        <w:t>излишне уплаченных и (или) уплаченных сумм</w:t>
      </w:r>
      <w:r w:rsidRPr="003C484C">
        <w:rPr>
          <w:rFonts w:ascii="Times New Roman" w:eastAsia="Times New Roman" w:hAnsi="Times New Roman" w:cs="Times New Roman"/>
          <w:b/>
          <w:bCs/>
          <w:sz w:val="28"/>
          <w:szCs w:val="28"/>
          <w:lang w:eastAsia="ru-RU"/>
        </w:rPr>
        <w:t>налога, платежа в бюджет, пени и штрафа</w:t>
      </w:r>
    </w:p>
    <w:p w14:paraId="71696A8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7428EE52"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Зачет и (или) возврат уплаченной и (или) излишне уплаченной суммы налога, платежа в бюджет (за исключением налогов и платежа в бюджет, не подлежащих зачету и возврату), пени и штрафа производятся налоговым органом в национальной валюте:</w:t>
      </w:r>
    </w:p>
    <w:p w14:paraId="614BB700"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 основании налогового заявления;</w:t>
      </w:r>
    </w:p>
    <w:p w14:paraId="30B8548A"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без налогового заявления.</w:t>
      </w:r>
    </w:p>
    <w:p w14:paraId="2A900E4C"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В целях настоящего Кодекса п</w:t>
      </w:r>
      <w:r w:rsidRPr="003C484C">
        <w:rPr>
          <w:rFonts w:ascii="Times New Roman" w:eastAsia="Times New Roman" w:hAnsi="Times New Roman" w:cs="Times New Roman"/>
          <w:sz w:val="28"/>
          <w:szCs w:val="28"/>
          <w:lang w:eastAsia="ru-RU"/>
        </w:rPr>
        <w:t xml:space="preserve">од возвратом </w:t>
      </w:r>
      <w:r w:rsidRPr="003C484C">
        <w:rPr>
          <w:rFonts w:ascii="Times New Roman" w:hAnsi="Times New Roman" w:cs="Times New Roman"/>
          <w:sz w:val="28"/>
          <w:szCs w:val="28"/>
        </w:rPr>
        <w:t xml:space="preserve">налогового органаизлишне уплаченной </w:t>
      </w:r>
      <w:r w:rsidRPr="003C484C">
        <w:rPr>
          <w:rFonts w:ascii="Times New Roman" w:eastAsia="Times New Roman" w:hAnsi="Times New Roman" w:cs="Times New Roman"/>
          <w:sz w:val="28"/>
          <w:szCs w:val="28"/>
          <w:lang w:eastAsia="ru-RU"/>
        </w:rPr>
        <w:t>и (или) уплаченн</w:t>
      </w:r>
      <w:r w:rsidRPr="003C484C">
        <w:rPr>
          <w:rFonts w:ascii="Times New Roman" w:hAnsi="Times New Roman" w:cs="Times New Roman"/>
          <w:sz w:val="28"/>
          <w:szCs w:val="28"/>
        </w:rPr>
        <w:t>ойсуммы налога, платежа в бюджет, пени и штрафа, суммы превышения налога на добавленную стоимость понимается представление налоговым органом соответствующего платежного поручения согласно Бюджетному кодексу Республики Казахстан.</w:t>
      </w:r>
    </w:p>
    <w:p w14:paraId="73813D1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исковой давности.</w:t>
      </w:r>
    </w:p>
    <w:p w14:paraId="40129AFD" w14:textId="77777777" w:rsidR="00951E8D" w:rsidRPr="003C484C" w:rsidRDefault="00951E8D"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sz w:val="28"/>
          <w:szCs w:val="28"/>
        </w:rPr>
        <w:t>Излишне уплаченная сумма государственной пошлины подлежит возврату при представлении документов на возврат до истечения трехлетнего срока со дня уплаты.</w:t>
      </w:r>
    </w:p>
    <w:p w14:paraId="24D0B5C0"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Без налогового заявления производится:</w:t>
      </w:r>
    </w:p>
    <w:p w14:paraId="75D9586B"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зачет излишне уплаченной суммы налога, платежа в бюджет в счет предстоящих платежей по соответствующему виду налога, платежа в бюджет в случае наличия согласия налогоплательщика, направленного посредством электронных каналов связи, и отсутствия налоговой задолженности в бюджет;</w:t>
      </w:r>
    </w:p>
    <w:p w14:paraId="2E2200A0"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зачет излишне уплаченной суммы налога, платежа в бюджет, пени в счет погашения имеющейся налоговой задолженности налогоплательщика, в том числе структурных подразделений юридических лиц в случае, если налогоплательщик является юридическим лицом.</w:t>
      </w:r>
    </w:p>
    <w:p w14:paraId="697EC86C"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 xml:space="preserve">Последовательность проведения зачета излишне уплаченной суммы налога, платежа в бюджет и пени без </w:t>
      </w:r>
      <w:r w:rsidRPr="003C484C">
        <w:rPr>
          <w:rFonts w:ascii="Times New Roman" w:eastAsia="Times New Roman" w:hAnsi="Times New Roman" w:cs="Times New Roman"/>
          <w:sz w:val="28"/>
          <w:szCs w:val="28"/>
          <w:lang w:eastAsia="ru-RU"/>
        </w:rPr>
        <w:t xml:space="preserve">налогового заявления </w:t>
      </w:r>
      <w:r w:rsidRPr="003C484C">
        <w:rPr>
          <w:rFonts w:ascii="Times New Roman" w:eastAsia="Times New Roman" w:hAnsi="Times New Roman" w:cs="Times New Roman"/>
          <w:bCs/>
          <w:sz w:val="28"/>
          <w:szCs w:val="28"/>
          <w:lang w:eastAsia="ru-RU"/>
        </w:rPr>
        <w:t xml:space="preserve">устанавливается в порядке ведения лицевого счета, определенным уполномоченным органом. </w:t>
      </w:r>
    </w:p>
    <w:p w14:paraId="3FDBD052"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Возврат уплаченных, в том числе излишне уплаченных сумм </w:t>
      </w:r>
      <w:r w:rsidRPr="003C484C">
        <w:rPr>
          <w:rFonts w:ascii="Times New Roman" w:eastAsia="Times New Roman" w:hAnsi="Times New Roman" w:cs="Times New Roman"/>
          <w:bCs/>
          <w:sz w:val="28"/>
          <w:szCs w:val="28"/>
          <w:lang w:eastAsia="ru-RU"/>
        </w:rPr>
        <w:t xml:space="preserve">налога, платежа в бюджет, пени и штрафа </w:t>
      </w:r>
      <w:r w:rsidRPr="003C484C">
        <w:rPr>
          <w:rFonts w:ascii="Times New Roman" w:eastAsia="Times New Roman" w:hAnsi="Times New Roman" w:cs="Times New Roman"/>
          <w:sz w:val="28"/>
          <w:szCs w:val="28"/>
          <w:lang w:eastAsia="ru-RU"/>
        </w:rPr>
        <w:t>производится налоговым органом на основании налогового заявления налогоплательщика на его банковский счет при отсутствии у налогоплательщика налоговой задолженности в бюджет.</w:t>
      </w:r>
    </w:p>
    <w:p w14:paraId="6ED3A1A5"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При наличии налоговой задолженности возврату подлежит остаток суммы излишне уплаченного налога, платежа в бюджет, пени после проведения зачета, предусмотренного пунктом 3 настоящей статьи.</w:t>
      </w:r>
    </w:p>
    <w:p w14:paraId="47ED18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Возврату подлежит остаток суммы превышения налога после проведения зачета, предусмотренного настоящим пунктом.</w:t>
      </w:r>
    </w:p>
    <w:p w14:paraId="6DC62D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Начисленная сумма пени при нарушении налоговым органом срока проведения зачета и (или) возврата уплаченных и (или) излишне уплаченных сумм налога, платежа в бюджет по налоговому заявлению налогоплательщикаподлежит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суммы налога, платежа в бюджет, пени за счет поступлений в бюджет по соответствующему коду бюджетной классификации.</w:t>
      </w:r>
    </w:p>
    <w:p w14:paraId="66D314D2"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4AD2A783"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10</w:t>
      </w:r>
      <w:r w:rsidR="009E7312" w:rsidRPr="003C484C">
        <w:rPr>
          <w:rFonts w:ascii="Times New Roman" w:eastAsia="Times New Roman" w:hAnsi="Times New Roman" w:cs="Times New Roman"/>
          <w:b/>
          <w:sz w:val="28"/>
          <w:szCs w:val="28"/>
          <w:lang w:eastAsia="ru-RU"/>
        </w:rPr>
        <w:t>3</w:t>
      </w:r>
      <w:r w:rsidRPr="003C484C">
        <w:rPr>
          <w:rFonts w:ascii="Times New Roman" w:eastAsia="Times New Roman" w:hAnsi="Times New Roman" w:cs="Times New Roman"/>
          <w:b/>
          <w:bCs/>
          <w:sz w:val="28"/>
          <w:szCs w:val="28"/>
          <w:lang w:eastAsia="ru-RU"/>
        </w:rPr>
        <w:t>. Определение и основные положения порядка зачета и возврата ошибочно уплаченной суммы налога, платежа в бюджет, пени</w:t>
      </w:r>
    </w:p>
    <w:p w14:paraId="0E7123A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2571C06B"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Ошибочно уплаченной суммой налога, платежа в бюджет, пени является сумма, при перечислении которой допущена любая из следующих ошибок: </w:t>
      </w:r>
    </w:p>
    <w:p w14:paraId="17EFA14A"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в платежном документе: </w:t>
      </w:r>
    </w:p>
    <w:p w14:paraId="5F0B543F"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неверно указан идентификационный номер налогоплательщика или налогового органа;</w:t>
      </w:r>
    </w:p>
    <w:p w14:paraId="50ABCFD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текстовое назначение платежа не соответствует коду назначения платежа и (или) коду бюджетной классификации доходов;</w:t>
      </w:r>
    </w:p>
    <w:p w14:paraId="6A51A54D"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ошибочное исполнение </w:t>
      </w:r>
      <w:r w:rsidRPr="003C484C">
        <w:rPr>
          <w:rFonts w:ascii="Times New Roman" w:eastAsia="Times New Roman" w:hAnsi="Times New Roman" w:cs="Times New Roman"/>
          <w:sz w:val="28"/>
          <w:szCs w:val="28"/>
        </w:rPr>
        <w:t>банковской организацией</w:t>
      </w:r>
      <w:r w:rsidRPr="003C484C">
        <w:rPr>
          <w:rFonts w:ascii="Times New Roman" w:eastAsia="Times New Roman" w:hAnsi="Times New Roman" w:cs="Times New Roman"/>
          <w:sz w:val="28"/>
          <w:szCs w:val="28"/>
          <w:lang w:eastAsia="ru-RU"/>
        </w:rPr>
        <w:t xml:space="preserve"> платежного документа налогоплательщика;</w:t>
      </w:r>
    </w:p>
    <w:p w14:paraId="593F6346"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уплата произведена налогоплательщиком, не состоящим на регистрационном учете или не являющимся плательщиком по данному виду налога или платежа в бюджет, пени.</w:t>
      </w:r>
    </w:p>
    <w:p w14:paraId="6FD04846"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подтверждении наличия одной из указанных в настоящей статье ошибки налоговый орган:</w:t>
      </w:r>
    </w:p>
    <w:p w14:paraId="24718916"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проводит зачет ошибочно уплаченной суммы на надлежащий код бюджетной классификации и (или) в надлежащий налоговый орган;</w:t>
      </w:r>
    </w:p>
    <w:p w14:paraId="32A4DAF3"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производит возврат на банковский счет налогоплательщика.</w:t>
      </w:r>
    </w:p>
    <w:p w14:paraId="79705A77"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При подтверждении факта ошибочного исполнения </w:t>
      </w:r>
      <w:r w:rsidRPr="003C484C">
        <w:rPr>
          <w:rFonts w:ascii="Times New Roman" w:eastAsia="Times New Roman" w:hAnsi="Times New Roman" w:cs="Times New Roman"/>
          <w:sz w:val="28"/>
          <w:szCs w:val="28"/>
        </w:rPr>
        <w:t>банковской организацией</w:t>
      </w:r>
      <w:r w:rsidRPr="003C484C">
        <w:rPr>
          <w:rFonts w:ascii="Times New Roman" w:eastAsia="Times New Roman" w:hAnsi="Times New Roman" w:cs="Times New Roman"/>
          <w:sz w:val="28"/>
          <w:szCs w:val="28"/>
          <w:lang w:eastAsia="ru-RU"/>
        </w:rPr>
        <w:t xml:space="preserve">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w:t>
      </w:r>
      <w:r w:rsidRPr="003C484C">
        <w:rPr>
          <w:rFonts w:ascii="Times New Roman" w:eastAsia="Times New Roman" w:hAnsi="Times New Roman" w:cs="Times New Roman"/>
          <w:sz w:val="28"/>
          <w:szCs w:val="28"/>
        </w:rPr>
        <w:t>банковской организации</w:t>
      </w:r>
      <w:r w:rsidRPr="003C484C">
        <w:rPr>
          <w:rFonts w:ascii="Times New Roman" w:eastAsia="Times New Roman" w:hAnsi="Times New Roman" w:cs="Times New Roman"/>
          <w:sz w:val="28"/>
          <w:szCs w:val="28"/>
          <w:lang w:eastAsia="ru-RU"/>
        </w:rPr>
        <w:t xml:space="preserve"> производит возврат ошибочно уплаченной суммы: </w:t>
      </w:r>
    </w:p>
    <w:p w14:paraId="664B7E4A"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 банковский счет налогоплательщика – в случае списания денег с банковского счета или осуществления платежа через банкоматы;</w:t>
      </w:r>
    </w:p>
    <w:p w14:paraId="7938CED8"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на банковский счет </w:t>
      </w:r>
      <w:r w:rsidRPr="003C484C">
        <w:rPr>
          <w:rFonts w:ascii="Times New Roman" w:eastAsia="Times New Roman" w:hAnsi="Times New Roman" w:cs="Times New Roman"/>
          <w:sz w:val="28"/>
          <w:szCs w:val="28"/>
        </w:rPr>
        <w:t>банковской организации</w:t>
      </w:r>
      <w:r w:rsidRPr="003C484C">
        <w:rPr>
          <w:rFonts w:ascii="Times New Roman" w:eastAsia="Times New Roman" w:hAnsi="Times New Roman" w:cs="Times New Roman"/>
          <w:sz w:val="28"/>
          <w:szCs w:val="28"/>
          <w:lang w:eastAsia="ru-RU"/>
        </w:rPr>
        <w:t xml:space="preserve"> – в случае внесения денег в </w:t>
      </w:r>
      <w:r w:rsidRPr="003C484C">
        <w:rPr>
          <w:rFonts w:ascii="Times New Roman" w:eastAsia="Times New Roman" w:hAnsi="Times New Roman" w:cs="Times New Roman"/>
          <w:sz w:val="28"/>
          <w:szCs w:val="28"/>
        </w:rPr>
        <w:t>банковскую организацию</w:t>
      </w:r>
      <w:r w:rsidRPr="003C484C">
        <w:rPr>
          <w:rFonts w:ascii="Times New Roman" w:eastAsia="Times New Roman" w:hAnsi="Times New Roman" w:cs="Times New Roman"/>
          <w:sz w:val="28"/>
          <w:szCs w:val="28"/>
          <w:lang w:eastAsia="ru-RU"/>
        </w:rPr>
        <w:t xml:space="preserve"> наличными или осуществления платежа через электронные терминалы.</w:t>
      </w:r>
    </w:p>
    <w:p w14:paraId="13643F3D"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4. При неподтверждении налоговым органом наличия ошибок, указанных в налоговом заявлении налогоплательщика или заявлении </w:t>
      </w:r>
      <w:r w:rsidRPr="003C484C">
        <w:rPr>
          <w:rFonts w:ascii="Times New Roman" w:eastAsia="Times New Roman" w:hAnsi="Times New Roman" w:cs="Times New Roman"/>
          <w:sz w:val="28"/>
          <w:szCs w:val="28"/>
        </w:rPr>
        <w:t>банковской организации</w:t>
      </w:r>
      <w:r w:rsidRPr="003C484C">
        <w:rPr>
          <w:rFonts w:ascii="Times New Roman" w:eastAsia="Times New Roman" w:hAnsi="Times New Roman" w:cs="Times New Roman"/>
          <w:sz w:val="28"/>
          <w:szCs w:val="28"/>
          <w:lang w:eastAsia="ru-RU"/>
        </w:rPr>
        <w:t xml:space="preserve">, налогоплательщику или </w:t>
      </w:r>
      <w:r w:rsidRPr="003C484C">
        <w:rPr>
          <w:rFonts w:ascii="Times New Roman" w:eastAsia="Times New Roman" w:hAnsi="Times New Roman" w:cs="Times New Roman"/>
          <w:sz w:val="28"/>
          <w:szCs w:val="28"/>
        </w:rPr>
        <w:t>банковской организации</w:t>
      </w:r>
      <w:r w:rsidRPr="003C484C">
        <w:rPr>
          <w:rFonts w:ascii="Times New Roman" w:eastAsia="Times New Roman" w:hAnsi="Times New Roman" w:cs="Times New Roman"/>
          <w:sz w:val="28"/>
          <w:szCs w:val="28"/>
          <w:lang w:eastAsia="ru-RU"/>
        </w:rPr>
        <w:t xml:space="preserve"> направляется письменное соответствующее сообщение. </w:t>
      </w:r>
    </w:p>
    <w:p w14:paraId="07DAC9ED"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6F813680"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10</w:t>
      </w:r>
      <w:r w:rsidR="009E7312"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Особенности зачета по налоговому обязательству по доле Республики Казахстан по разделу продукции в натуральной форме</w:t>
      </w:r>
    </w:p>
    <w:p w14:paraId="4B14CF8D"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p>
    <w:p w14:paraId="786B2238"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 ведении лицевого счета в натуральной форме зачету подлежат излишне переданный объем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(далее в целях настоящей статьи – излишне переданный объем полезных ископаемых), при соблюдении требований настоящей статьи.</w:t>
      </w:r>
    </w:p>
    <w:p w14:paraId="410CC1EB"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Излишне переданный объем полезных ископаемых –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p w14:paraId="21782CB7"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Зачет излишне переданного объема полезных ископаемых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лицевого счета.</w:t>
      </w:r>
    </w:p>
    <w:p w14:paraId="1A5821E1"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наличии не исполненного в срок налогового обязательства недропользователя по доле Республики Казахстан по разделу продукции в натуральной форме налоговый орган без налогового заявления производит зачет излишне переданного объема полезных ископаемых в счет погашения не исполненного в срок налогового обязательства.</w:t>
      </w:r>
    </w:p>
    <w:p w14:paraId="42186D7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3E2C0E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77" w:name="_Hlk161278053"/>
      <w:r w:rsidRPr="003C484C">
        <w:rPr>
          <w:rFonts w:ascii="Times New Roman" w:eastAsia="Times New Roman" w:hAnsi="Times New Roman" w:cs="Times New Roman"/>
          <w:b/>
          <w:bCs/>
          <w:sz w:val="28"/>
          <w:szCs w:val="28"/>
          <w:lang w:eastAsia="ru-RU"/>
        </w:rPr>
        <w:t>Параграф 2. Возврат превышения налога на добавленную стоимость</w:t>
      </w:r>
    </w:p>
    <w:p w14:paraId="3B38EF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2452A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10</w:t>
      </w:r>
      <w:r w:rsidR="009E7312" w:rsidRPr="003C484C">
        <w:rPr>
          <w:rFonts w:ascii="Times New Roman" w:eastAsia="Times New Roman" w:hAnsi="Times New Roman" w:cs="Times New Roman"/>
          <w:b/>
          <w:sz w:val="28"/>
          <w:szCs w:val="28"/>
          <w:lang w:eastAsia="ru-RU"/>
        </w:rPr>
        <w:t>5</w:t>
      </w:r>
      <w:r w:rsidRPr="003C484C">
        <w:rPr>
          <w:rFonts w:ascii="Times New Roman" w:eastAsia="Times New Roman" w:hAnsi="Times New Roman" w:cs="Times New Roman"/>
          <w:b/>
          <w:bCs/>
          <w:sz w:val="28"/>
          <w:szCs w:val="28"/>
          <w:lang w:eastAsia="ru-RU"/>
        </w:rPr>
        <w:t>. Общие положения возврата превышения</w:t>
      </w:r>
      <w:r w:rsidRPr="003C484C">
        <w:rPr>
          <w:rFonts w:ascii="Times New Roman" w:eastAsia="Times New Roman" w:hAnsi="Times New Roman" w:cs="Times New Roman"/>
          <w:b/>
          <w:sz w:val="28"/>
          <w:szCs w:val="28"/>
          <w:lang w:eastAsia="ru-RU"/>
        </w:rPr>
        <w:t xml:space="preserve"> налога на добавленную стоимость</w:t>
      </w:r>
    </w:p>
    <w:bookmarkEnd w:id="77"/>
    <w:p w14:paraId="028A68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2D51F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Для целей настоящего параграфа превышение суммы налога на добавленную стоимость</w:t>
      </w:r>
      <w:r w:rsidRPr="003C484C">
        <w:rPr>
          <w:rFonts w:ascii="Times New Roman" w:hAnsi="Times New Roman" w:cs="Times New Roman"/>
          <w:sz w:val="28"/>
          <w:szCs w:val="28"/>
        </w:rPr>
        <w:t>, относимого в зачет, над суммой начисленного налога, сложившееся по декларации нарастающим итогом на конец отчетного налогового периода</w:t>
      </w:r>
      <w:r w:rsidRPr="003C484C">
        <w:rPr>
          <w:rFonts w:ascii="Times New Roman" w:eastAsia="Times New Roman" w:hAnsi="Times New Roman" w:cs="Times New Roman"/>
          <w:sz w:val="28"/>
          <w:szCs w:val="28"/>
          <w:lang w:eastAsia="ru-RU"/>
        </w:rPr>
        <w:t xml:space="preserve"> (далее в целях настоящего параграфа – налог), складывается, если иное не установлено настоящим Кодексом, по декларации с нарастающим итогом на конец отчетного налогового периода.</w:t>
      </w:r>
    </w:p>
    <w:p w14:paraId="152170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Сумма превышения налога, подлежащая возврату, не должна превышать сумму превышения по налогу в лицевом счете на дату составления налоговым органом платежного документа на возврат суммы превышения такого налога.</w:t>
      </w:r>
    </w:p>
    <w:p w14:paraId="3EE3128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Списание превышения налога с лицевого счета налогоплательщика осуществляется в соответствии с порядком ведения лицевого счета, определенным уполномоченным органом.</w:t>
      </w:r>
    </w:p>
    <w:p w14:paraId="284B0529"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Возврат суммы превышения налога производится налоговым органом на основании налогового заявления налогоплательщика на его банковский счет при отсутствии у налогоплательщика налоговой задолженности в бюджет.</w:t>
      </w:r>
    </w:p>
    <w:p w14:paraId="6111C5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наличии налоговой задолженности налоговый орган без налогового заявления производит зачет превышения налога в счет погашения имеющейся налоговой задолженности налогоплательщика, в том числе структурных подразделений юридических лиц в случае, если налогоплательщик является юридическим лицом.</w:t>
      </w:r>
    </w:p>
    <w:p w14:paraId="01C8C3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Возврату подлежит остаток суммы превышения налога после проведения зачета, предусмотренного настоящим пунктом.</w:t>
      </w:r>
    </w:p>
    <w:p w14:paraId="0DF08AC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w:t>
      </w:r>
      <w:r w:rsidRPr="003C484C">
        <w:rPr>
          <w:rFonts w:ascii="Times New Roman" w:hAnsi="Times New Roman" w:cs="Times New Roman"/>
          <w:sz w:val="28"/>
          <w:szCs w:val="28"/>
        </w:rPr>
        <w:t>Сумма пени, начисленная в пользу налогоплательщика при нарушении срока проведения возврата суммы превышения налога, подлежит перечислению на банковский счет налогоплательщика в день возврата суммы превышения налога за счет поступлений в бюджет по соответствующему коду бюджетной классификации</w:t>
      </w:r>
      <w:r w:rsidRPr="003C484C">
        <w:rPr>
          <w:rFonts w:ascii="Times New Roman" w:eastAsia="Times New Roman" w:hAnsi="Times New Roman" w:cs="Times New Roman"/>
          <w:sz w:val="28"/>
          <w:szCs w:val="28"/>
          <w:lang w:eastAsia="ru-RU"/>
        </w:rPr>
        <w:t>.</w:t>
      </w:r>
    </w:p>
    <w:p w14:paraId="60094DE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Пеня не начисляется при нарушении срока проведения возврата суммы превышения налога на такую сумму превышения, в случае недостаточности бюджетных средств, предусмотренных в бюджетном законодательстве Республики Казахстан. </w:t>
      </w:r>
    </w:p>
    <w:p w14:paraId="5FFDDA8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Сумма налога, возвращенная из бюджета, но не подтвержденная в последующем по результатам налогового контроля, подлежит уплате в бюджет налогоплательщиком до истечения срока исполнения уведомления о результатах налоговой проверки.</w:t>
      </w:r>
    </w:p>
    <w:p w14:paraId="28B5377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этом подлежит уплате в бюджет также пеня, начисленная </w:t>
      </w:r>
      <w:r w:rsidRPr="003C484C">
        <w:rPr>
          <w:rFonts w:ascii="Times New Roman" w:hAnsi="Times New Roman" w:cs="Times New Roman"/>
          <w:sz w:val="28"/>
          <w:szCs w:val="28"/>
        </w:rPr>
        <w:t>в пользу налогоплательщика занарушение срока проведения возврата суммы превышения налога,</w:t>
      </w:r>
      <w:r w:rsidRPr="003C484C">
        <w:rPr>
          <w:rFonts w:ascii="Times New Roman" w:eastAsia="Times New Roman" w:hAnsi="Times New Roman" w:cs="Times New Roman"/>
          <w:sz w:val="28"/>
          <w:szCs w:val="28"/>
          <w:lang w:eastAsia="ru-RU"/>
        </w:rPr>
        <w:t xml:space="preserve"> и приходящаяся на возвращенную сумму превышения налога, не подтвержденную по результатам налогового контроля.</w:t>
      </w:r>
    </w:p>
    <w:p w14:paraId="4B1CF86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Сумма налога, возвращенная из бюджета, но не подтвержденная в последующем по результатам налогового контроля, а также пени, при начислении таковой </w:t>
      </w:r>
      <w:r w:rsidRPr="003C484C">
        <w:rPr>
          <w:rFonts w:ascii="Times New Roman" w:hAnsi="Times New Roman" w:cs="Times New Roman"/>
          <w:sz w:val="28"/>
          <w:szCs w:val="28"/>
        </w:rPr>
        <w:t>занарушение срока проведения возврата суммы превышения налога,</w:t>
      </w:r>
      <w:r w:rsidRPr="003C484C">
        <w:rPr>
          <w:rFonts w:ascii="Times New Roman" w:eastAsia="Times New Roman" w:hAnsi="Times New Roman" w:cs="Times New Roman"/>
          <w:sz w:val="28"/>
          <w:szCs w:val="28"/>
          <w:lang w:eastAsia="ru-RU"/>
        </w:rPr>
        <w:t xml:space="preserve"> подлежат уплате в бюджет с начислением пени за каждый день с даты возврата из бюджета.</w:t>
      </w:r>
    </w:p>
    <w:p w14:paraId="3172D8D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При возврате превышения налога налоговый орган:</w:t>
      </w:r>
    </w:p>
    <w:p w14:paraId="1DF5A43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проводит тематические налоговые проверки;</w:t>
      </w:r>
    </w:p>
    <w:p w14:paraId="73AACD3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применяет системы управления налоговыми рисками;</w:t>
      </w:r>
    </w:p>
    <w:p w14:paraId="7A8EB58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использует результаты аналитического отчета «Пирамида»;</w:t>
      </w:r>
    </w:p>
    <w:p w14:paraId="4FD5F47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определяет суммы превышения налога, подлежащие возврату.</w:t>
      </w:r>
    </w:p>
    <w:p w14:paraId="5E1195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Порядок возврата превышения налога определяется уполномоченным органом.</w:t>
      </w:r>
    </w:p>
    <w:p w14:paraId="63AEFE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B5600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10</w:t>
      </w:r>
      <w:r w:rsidR="009E7312" w:rsidRPr="003C484C">
        <w:rPr>
          <w:rFonts w:ascii="Times New Roman" w:eastAsia="Times New Roman" w:hAnsi="Times New Roman" w:cs="Times New Roman"/>
          <w:b/>
          <w:sz w:val="28"/>
          <w:szCs w:val="28"/>
          <w:lang w:eastAsia="ru-RU"/>
        </w:rPr>
        <w:t>6</w:t>
      </w: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bCs/>
          <w:sz w:val="28"/>
          <w:szCs w:val="28"/>
          <w:lang w:eastAsia="ru-RU"/>
        </w:rPr>
        <w:t xml:space="preserve"> Основные положения порядка </w:t>
      </w:r>
      <w:r w:rsidRPr="003C484C">
        <w:rPr>
          <w:rFonts w:ascii="Times New Roman" w:eastAsia="Times New Roman" w:hAnsi="Times New Roman" w:cs="Times New Roman"/>
          <w:b/>
          <w:sz w:val="28"/>
          <w:szCs w:val="28"/>
          <w:lang w:eastAsia="ru-RU"/>
        </w:rPr>
        <w:t>возврата</w:t>
      </w:r>
      <w:r w:rsidRPr="003C484C">
        <w:rPr>
          <w:rFonts w:ascii="Times New Roman" w:eastAsia="Times New Roman" w:hAnsi="Times New Roman" w:cs="Times New Roman"/>
          <w:b/>
          <w:bCs/>
          <w:sz w:val="28"/>
          <w:szCs w:val="28"/>
          <w:lang w:eastAsia="ru-RU"/>
        </w:rPr>
        <w:t xml:space="preserve"> превышения</w:t>
      </w:r>
      <w:r w:rsidRPr="003C484C">
        <w:rPr>
          <w:rFonts w:ascii="Times New Roman" w:eastAsia="Times New Roman" w:hAnsi="Times New Roman" w:cs="Times New Roman"/>
          <w:b/>
          <w:sz w:val="28"/>
          <w:szCs w:val="28"/>
          <w:lang w:eastAsia="ru-RU"/>
        </w:rPr>
        <w:t xml:space="preserve"> налога на добавленную стоимость</w:t>
      </w:r>
    </w:p>
    <w:p w14:paraId="3D7094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2FCA00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Плательщик налога для возврата превышения налога представляет в налоговый орган требование о возврате суммы превышения налога (далее в целях настоящей статьи – требование о возврате), указанное в декларации по налогу. </w:t>
      </w:r>
    </w:p>
    <w:p w14:paraId="5093FD9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Возврат суммы превышения налога производится:</w:t>
      </w:r>
    </w:p>
    <w:p w14:paraId="58755E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упрощенном порядке;</w:t>
      </w:r>
    </w:p>
    <w:p w14:paraId="29B3849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результатам тематической налоговой проверки.</w:t>
      </w:r>
    </w:p>
    <w:p w14:paraId="66F343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возврате суммы превышения налога в упрощенном порядке налоговый орган представляет плательщику налога уведомление о сумме превышения налога, подтвержденной к возврату в упрощенном порядке.</w:t>
      </w:r>
    </w:p>
    <w:p w14:paraId="1D7C848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возврате суммы превышения налога по результатам тематической налоговой проверки налоговый орган составляет:</w:t>
      </w:r>
    </w:p>
    <w:p w14:paraId="4CF541A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акт налоговой проверки по подтверждению достоверности суммы превышения налога, предъявленной к возврату, с учетом результатов его обжалования (при обжаловании налогоплательщиком);</w:t>
      </w:r>
    </w:p>
    <w:p w14:paraId="77E575B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заключение к акту налоговой проверки в случаях, предусмотренных настоящим Кодексом.</w:t>
      </w:r>
    </w:p>
    <w:p w14:paraId="38E2E97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После представления налоговым органом уведомления о сумме превышения налога, подтвержденной к возврату в упрощенном порядке, акта налоговой проверки или заключения к акту налоговой проверки плательщик налога представляет в налоговый орган налоговое заявление.</w:t>
      </w:r>
    </w:p>
    <w:p w14:paraId="742271C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Возврат суммы превышения налога при представлении плательщиком налога налогового заявления, производится налоговым органом в течение сроков, установленных пунктом 4 статьи 10</w:t>
      </w:r>
      <w:r w:rsidR="005C3A9C" w:rsidRPr="003C484C">
        <w:rPr>
          <w:rFonts w:ascii="Times New Roman" w:eastAsia="Times New Roman" w:hAnsi="Times New Roman" w:cs="Times New Roman"/>
          <w:sz w:val="28"/>
          <w:szCs w:val="28"/>
          <w:lang w:eastAsia="ru-RU"/>
        </w:rPr>
        <w:t>7</w:t>
      </w:r>
      <w:r w:rsidRPr="003C484C">
        <w:rPr>
          <w:rFonts w:ascii="Times New Roman" w:eastAsia="Times New Roman" w:hAnsi="Times New Roman" w:cs="Times New Roman"/>
          <w:sz w:val="28"/>
          <w:szCs w:val="28"/>
          <w:lang w:eastAsia="ru-RU"/>
        </w:rPr>
        <w:t>, пунктом 4 статьи 10</w:t>
      </w:r>
      <w:r w:rsidR="005C3A9C" w:rsidRPr="003C484C">
        <w:rPr>
          <w:rFonts w:ascii="Times New Roman" w:eastAsia="Times New Roman" w:hAnsi="Times New Roman" w:cs="Times New Roman"/>
          <w:sz w:val="28"/>
          <w:szCs w:val="28"/>
          <w:lang w:eastAsia="ru-RU"/>
        </w:rPr>
        <w:t>9</w:t>
      </w:r>
      <w:r w:rsidRPr="003C484C">
        <w:rPr>
          <w:rFonts w:ascii="Times New Roman" w:eastAsia="Times New Roman" w:hAnsi="Times New Roman" w:cs="Times New Roman"/>
          <w:sz w:val="28"/>
          <w:szCs w:val="28"/>
          <w:lang w:eastAsia="ru-RU"/>
        </w:rPr>
        <w:t xml:space="preserve"> настоящего Кодекса.</w:t>
      </w:r>
    </w:p>
    <w:p w14:paraId="68740E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При непредставлении налогового заявления в течение сроков, установленных пунктом 3 статьи 10</w:t>
      </w:r>
      <w:r w:rsidR="005C3A9C" w:rsidRPr="003C484C">
        <w:rPr>
          <w:rFonts w:ascii="Times New Roman" w:eastAsia="Times New Roman" w:hAnsi="Times New Roman" w:cs="Times New Roman"/>
          <w:sz w:val="28"/>
          <w:szCs w:val="28"/>
          <w:lang w:eastAsia="ru-RU"/>
        </w:rPr>
        <w:t>7</w:t>
      </w:r>
      <w:r w:rsidRPr="003C484C">
        <w:rPr>
          <w:rFonts w:ascii="Times New Roman" w:eastAsia="Times New Roman" w:hAnsi="Times New Roman" w:cs="Times New Roman"/>
          <w:sz w:val="28"/>
          <w:szCs w:val="28"/>
          <w:lang w:eastAsia="ru-RU"/>
        </w:rPr>
        <w:t>, пунктом 1 статьи 10</w:t>
      </w:r>
      <w:r w:rsidR="005C3A9C" w:rsidRPr="003C484C">
        <w:rPr>
          <w:rFonts w:ascii="Times New Roman" w:eastAsia="Times New Roman" w:hAnsi="Times New Roman" w:cs="Times New Roman"/>
          <w:sz w:val="28"/>
          <w:szCs w:val="28"/>
          <w:lang w:eastAsia="ru-RU"/>
        </w:rPr>
        <w:t>9</w:t>
      </w:r>
      <w:r w:rsidRPr="003C484C">
        <w:rPr>
          <w:rFonts w:ascii="Times New Roman" w:eastAsia="Times New Roman" w:hAnsi="Times New Roman" w:cs="Times New Roman"/>
          <w:sz w:val="28"/>
          <w:szCs w:val="28"/>
          <w:lang w:eastAsia="ru-RU"/>
        </w:rPr>
        <w:t xml:space="preserve"> настоящего Кодекса, возврат суммы превышения такого налога производится в течение десяти рабочих дней, следующих за днем представления налогового заявления.</w:t>
      </w:r>
    </w:p>
    <w:p w14:paraId="4767AB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F258B5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78" w:name="_Hlk161278163"/>
      <w:bookmarkStart w:id="79" w:name="_Hlk161278109"/>
      <w:r w:rsidRPr="003C484C">
        <w:rPr>
          <w:rFonts w:ascii="Times New Roman" w:eastAsia="Times New Roman" w:hAnsi="Times New Roman" w:cs="Times New Roman"/>
          <w:b/>
          <w:bCs/>
          <w:sz w:val="28"/>
          <w:szCs w:val="28"/>
          <w:lang w:eastAsia="ru-RU"/>
        </w:rPr>
        <w:t>Статья 10</w:t>
      </w:r>
      <w:r w:rsidR="009E7312" w:rsidRPr="003C484C">
        <w:rPr>
          <w:rFonts w:ascii="Times New Roman" w:eastAsia="Times New Roman" w:hAnsi="Times New Roman" w:cs="Times New Roman"/>
          <w:b/>
          <w:bCs/>
          <w:sz w:val="28"/>
          <w:szCs w:val="28"/>
          <w:lang w:eastAsia="ru-RU"/>
        </w:rPr>
        <w:t>7</w:t>
      </w:r>
      <w:r w:rsidRPr="003C484C">
        <w:rPr>
          <w:rFonts w:ascii="Times New Roman" w:eastAsia="Times New Roman" w:hAnsi="Times New Roman" w:cs="Times New Roman"/>
          <w:b/>
          <w:bCs/>
          <w:sz w:val="28"/>
          <w:szCs w:val="28"/>
          <w:lang w:eastAsia="ru-RU"/>
        </w:rPr>
        <w:t>. Особенности упрощенного порядка возврата превышения налога на добавленную стоимость</w:t>
      </w:r>
    </w:p>
    <w:bookmarkEnd w:id="78"/>
    <w:p w14:paraId="0E5F54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A4558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Упрощенный порядок возврата превышения налога заключается в осуществлении возврата превышения налога с применением системы управления налоговыми рисками без проведения налоговой проверки.</w:t>
      </w:r>
    </w:p>
    <w:p w14:paraId="51689A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Упрощенный порядок возврата превышения налога применяется в отношении плательщика налога, соответствующего одновременно следующим условиям: </w:t>
      </w:r>
    </w:p>
    <w:p w14:paraId="34EE9CD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представивший требование о возврате;</w:t>
      </w:r>
    </w:p>
    <w:p w14:paraId="4102BE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 имеющий неисполненного налогового обязательства по представлению налоговой отчетности на дату представления декларации по налогу с указанием требования о возврате;</w:t>
      </w:r>
    </w:p>
    <w:p w14:paraId="215F16F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не имеющий неисполненные решения налогового органа в форме уведомления на дату представления декларации по такому налогу с указанием требования о возврате;</w:t>
      </w:r>
    </w:p>
    <w:p w14:paraId="57FFEC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которым налог подтвержден к возврату в течение двенадцати месяцев до даты подачи требования о возврате в упрощенном порядке; </w:t>
      </w:r>
    </w:p>
    <w:p w14:paraId="10143E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обороты по реализации, облагаемые по нулевой ставке, составляют не менее 50 процентов в общем облагаемом обороте по реализации за налоговый период.</w:t>
      </w:r>
    </w:p>
    <w:p w14:paraId="73BE2BD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Требование о возврате в упрощенном порядке представляется за налоговый период, за который подана очередная декларация по налогу с указанием такого требования,</w:t>
      </w:r>
      <w:r w:rsidRPr="003C484C">
        <w:rPr>
          <w:rFonts w:ascii="Times New Roman" w:hAnsi="Times New Roman" w:cs="Times New Roman"/>
          <w:sz w:val="28"/>
          <w:szCs w:val="28"/>
        </w:rPr>
        <w:t xml:space="preserve"> не позднее 15 числа второго месяца, следующего за отчетным налоговым периодом</w:t>
      </w:r>
      <w:r w:rsidRPr="003C484C">
        <w:rPr>
          <w:rFonts w:ascii="Times New Roman" w:eastAsia="Times New Roman" w:hAnsi="Times New Roman" w:cs="Times New Roman"/>
          <w:sz w:val="28"/>
          <w:szCs w:val="28"/>
          <w:lang w:eastAsia="ru-RU"/>
        </w:rPr>
        <w:t>.</w:t>
      </w:r>
    </w:p>
    <w:p w14:paraId="61A49D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Возврат суммы превышения налога в упрощенном порядке при представлении плательщиком налога налогового заявления производится – в течение пятнадцати рабочих дней, начиная с 15 числа второго месяца квартала, в котором подано требование о возврате.</w:t>
      </w:r>
    </w:p>
    <w:p w14:paraId="033F67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течение срока возврата суммы превышения налога переносится на тридцать календарных дней в случае продления срока представления налоговой отчетности по налогу.</w:t>
      </w:r>
    </w:p>
    <w:p w14:paraId="32604CF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337555E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10</w:t>
      </w:r>
      <w:r w:rsidR="009E7312" w:rsidRPr="003C484C">
        <w:rPr>
          <w:rFonts w:ascii="Times New Roman" w:eastAsia="Times New Roman" w:hAnsi="Times New Roman" w:cs="Times New Roman"/>
          <w:b/>
          <w:bCs/>
          <w:sz w:val="28"/>
          <w:szCs w:val="28"/>
          <w:lang w:eastAsia="ru-RU"/>
        </w:rPr>
        <w:t>8</w:t>
      </w:r>
      <w:r w:rsidRPr="003C484C">
        <w:rPr>
          <w:rFonts w:ascii="Times New Roman" w:eastAsia="Times New Roman" w:hAnsi="Times New Roman" w:cs="Times New Roman"/>
          <w:b/>
          <w:bCs/>
          <w:sz w:val="28"/>
          <w:szCs w:val="28"/>
          <w:lang w:eastAsia="ru-RU"/>
        </w:rPr>
        <w:t xml:space="preserve">. Порядок возврата суммы превышения налога на добавленную стоимость, </w:t>
      </w:r>
      <w:r w:rsidRPr="003C484C">
        <w:rPr>
          <w:rFonts w:ascii="Times New Roman" w:eastAsia="Times New Roman" w:hAnsi="Times New Roman" w:cs="Times New Roman"/>
          <w:b/>
          <w:sz w:val="28"/>
          <w:szCs w:val="28"/>
          <w:lang w:eastAsia="ru-RU"/>
        </w:rPr>
        <w:t>сложившегося на конец налогового периода, в котором совершены обороты по реализации, облагаемые по нулевой ставке</w:t>
      </w:r>
    </w:p>
    <w:bookmarkEnd w:id="79"/>
    <w:p w14:paraId="376D7C4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E455ED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 для возврата превышения налога</w:t>
      </w:r>
      <w:r w:rsidRPr="003C484C">
        <w:rPr>
          <w:rFonts w:ascii="Times New Roman" w:eastAsia="Times New Roman" w:hAnsi="Times New Roman" w:cs="Times New Roman"/>
          <w:bCs/>
          <w:sz w:val="28"/>
          <w:szCs w:val="28"/>
          <w:lang w:eastAsia="ru-RU"/>
        </w:rPr>
        <w:t xml:space="preserve">, </w:t>
      </w:r>
      <w:r w:rsidRPr="003C484C">
        <w:rPr>
          <w:rFonts w:ascii="Times New Roman" w:eastAsia="Times New Roman" w:hAnsi="Times New Roman" w:cs="Times New Roman"/>
          <w:sz w:val="28"/>
          <w:szCs w:val="28"/>
          <w:lang w:eastAsia="ru-RU"/>
        </w:rPr>
        <w:t xml:space="preserve">сложившегося на конец налогового периода, в котором совершены обороты по реализации, облагаемые по нулевой ставке, представляет </w:t>
      </w:r>
      <w:r w:rsidRPr="003C484C">
        <w:rPr>
          <w:rFonts w:ascii="Times New Roman" w:hAnsi="Times New Roman" w:cs="Times New Roman"/>
          <w:sz w:val="28"/>
          <w:szCs w:val="28"/>
        </w:rPr>
        <w:t>в налоговый орган по месту нахождения не позднее 15 числа второго месяца, следующего за отчетным налоговым периодом</w:t>
      </w:r>
      <w:r w:rsidRPr="003C484C">
        <w:rPr>
          <w:rFonts w:ascii="Times New Roman" w:eastAsia="Times New Roman" w:hAnsi="Times New Roman" w:cs="Times New Roman"/>
          <w:sz w:val="28"/>
          <w:szCs w:val="28"/>
          <w:lang w:eastAsia="ru-RU"/>
        </w:rPr>
        <w:t xml:space="preserve">, требование о возврате. </w:t>
      </w:r>
    </w:p>
    <w:p w14:paraId="4654875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Требование о возврате указывается в декларации по налогу </w:t>
      </w:r>
      <w:r w:rsidRPr="003C484C">
        <w:rPr>
          <w:rFonts w:ascii="Times New Roman" w:hAnsi="Times New Roman" w:cs="Times New Roman"/>
          <w:sz w:val="28"/>
          <w:szCs w:val="28"/>
        </w:rPr>
        <w:t>за каждый налоговый период,</w:t>
      </w:r>
      <w:r w:rsidRPr="003C484C">
        <w:rPr>
          <w:rFonts w:ascii="Times New Roman" w:eastAsia="Times New Roman" w:hAnsi="Times New Roman" w:cs="Times New Roman"/>
          <w:sz w:val="28"/>
          <w:szCs w:val="28"/>
          <w:lang w:eastAsia="ru-RU"/>
        </w:rPr>
        <w:t xml:space="preserve"> в котором совершены обороты по реализации, облагаемые по нулевой ставке.</w:t>
      </w:r>
    </w:p>
    <w:p w14:paraId="33DA079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Превышение налога возвращается по выбору налогоплательщика одного из следующих способов:</w:t>
      </w:r>
    </w:p>
    <w:p w14:paraId="4E6177D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упрощенном порядке возврата превышения такого налога;</w:t>
      </w:r>
    </w:p>
    <w:p w14:paraId="0C3FE4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результатам тематической налоговой проверки.</w:t>
      </w:r>
    </w:p>
    <w:p w14:paraId="0A206C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выборе упрощенного порядка возврата превышения налога на оставшуюся часть превышения такого налога налогоплательщик вправе требовать возврат по результатам тематической налоговой проверки.</w:t>
      </w:r>
    </w:p>
    <w:p w14:paraId="18F358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Возврат суммы превышения налога в упрощенном порядке при представлении плательщиком налога налогового заявления производится в течение срока, установленного пунктом 4 статьи 10</w:t>
      </w:r>
      <w:r w:rsidR="005C3A9C" w:rsidRPr="003C484C">
        <w:rPr>
          <w:rFonts w:ascii="Times New Roman" w:eastAsia="Times New Roman" w:hAnsi="Times New Roman" w:cs="Times New Roman"/>
          <w:sz w:val="28"/>
          <w:szCs w:val="28"/>
          <w:lang w:eastAsia="ru-RU"/>
        </w:rPr>
        <w:t>9</w:t>
      </w:r>
      <w:r w:rsidRPr="003C484C">
        <w:rPr>
          <w:rFonts w:ascii="Times New Roman" w:eastAsia="Times New Roman" w:hAnsi="Times New Roman" w:cs="Times New Roman"/>
          <w:sz w:val="28"/>
          <w:szCs w:val="28"/>
          <w:lang w:eastAsia="ru-RU"/>
        </w:rPr>
        <w:t xml:space="preserve"> настоящего Кодекса.</w:t>
      </w:r>
    </w:p>
    <w:p w14:paraId="4A8D05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 результатам тематической налоговой проверки плательщику налога:</w:t>
      </w:r>
    </w:p>
    <w:p w14:paraId="1F1934E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1) при соответствии всем условиям постоянной реализации товаров, работ, услуг, облагаемых по нулевой ставке, – превышение налога, сложившееся на конец налогового периода, в котором совершены обороты по реализации, облагаемые по нулевой ставке, подлежит возврату </w:t>
      </w:r>
      <w:r w:rsidRPr="003C484C">
        <w:rPr>
          <w:rFonts w:ascii="Times New Roman" w:hAnsi="Times New Roman" w:cs="Times New Roman"/>
          <w:sz w:val="28"/>
          <w:szCs w:val="28"/>
        </w:rPr>
        <w:t>в течение пятидесяти пяти рабочих дней, следующих за днем истечения срока представления декларации по налогу</w:t>
      </w:r>
      <w:r w:rsidRPr="003C484C">
        <w:rPr>
          <w:rFonts w:ascii="Times New Roman" w:eastAsia="Times New Roman" w:hAnsi="Times New Roman" w:cs="Times New Roman"/>
          <w:sz w:val="28"/>
          <w:szCs w:val="28"/>
          <w:lang w:eastAsia="ru-RU"/>
        </w:rPr>
        <w:t xml:space="preserve"> с указанием требования о возврате</w:t>
      </w:r>
      <w:r w:rsidRPr="003C484C">
        <w:rPr>
          <w:rFonts w:ascii="Times New Roman" w:hAnsi="Times New Roman" w:cs="Times New Roman"/>
          <w:sz w:val="28"/>
          <w:szCs w:val="28"/>
        </w:rPr>
        <w:t>;</w:t>
      </w:r>
    </w:p>
    <w:p w14:paraId="250F52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2) п</w:t>
      </w:r>
      <w:r w:rsidRPr="003C484C">
        <w:rPr>
          <w:rFonts w:ascii="Times New Roman" w:eastAsia="Times New Roman" w:hAnsi="Times New Roman" w:cs="Times New Roman"/>
          <w:sz w:val="28"/>
          <w:szCs w:val="28"/>
          <w:lang w:eastAsia="ru-RU"/>
        </w:rPr>
        <w:t xml:space="preserve">ри несоответствии одному из условий постоянной реализации товаров, работ, услуг, облагаемых по нулевой ставке, </w:t>
      </w:r>
      <w:r w:rsidRPr="003C484C">
        <w:rPr>
          <w:rFonts w:ascii="Times New Roman" w:eastAsia="Times New Roman" w:hAnsi="Times New Roman" w:cs="Times New Roman"/>
          <w:sz w:val="28"/>
          <w:szCs w:val="28"/>
          <w:lang w:eastAsia="ru-RU"/>
        </w:rPr>
        <w:softHyphen/>
        <w:t>– превышение налога подлежит возврату в части суммы налога, отнесенного в зачет по товарам</w:t>
      </w:r>
      <w:r w:rsidRPr="003C484C">
        <w:rPr>
          <w:rFonts w:ascii="Times New Roman" w:hAnsi="Times New Roman" w:cs="Times New Roman"/>
          <w:sz w:val="28"/>
          <w:szCs w:val="28"/>
        </w:rPr>
        <w:t>, работам, услугам,</w:t>
      </w:r>
      <w:r w:rsidRPr="003C484C">
        <w:rPr>
          <w:rFonts w:ascii="Times New Roman" w:eastAsia="Times New Roman" w:hAnsi="Times New Roman" w:cs="Times New Roman"/>
          <w:sz w:val="28"/>
          <w:szCs w:val="28"/>
          <w:lang w:eastAsia="ru-RU"/>
        </w:rPr>
        <w:t xml:space="preserve"> использованным для целей оборота по реализации, облагаемого по нулевой ставке, </w:t>
      </w:r>
      <w:r w:rsidRPr="003C484C">
        <w:rPr>
          <w:rFonts w:ascii="Times New Roman" w:hAnsi="Times New Roman" w:cs="Times New Roman"/>
          <w:sz w:val="28"/>
          <w:szCs w:val="28"/>
        </w:rPr>
        <w:t>в течение семидесяти пяти рабочих дней, следующих за днем истечения срока представления декларации по налогу</w:t>
      </w:r>
      <w:r w:rsidRPr="003C484C">
        <w:rPr>
          <w:rFonts w:ascii="Times New Roman" w:eastAsia="Times New Roman" w:hAnsi="Times New Roman" w:cs="Times New Roman"/>
          <w:sz w:val="28"/>
          <w:szCs w:val="28"/>
          <w:lang w:eastAsia="ru-RU"/>
        </w:rPr>
        <w:t xml:space="preserve"> с указанием требования о возврате.</w:t>
      </w:r>
    </w:p>
    <w:p w14:paraId="57D2E3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trike/>
          <w:sz w:val="28"/>
          <w:szCs w:val="28"/>
          <w:lang w:eastAsia="ru-RU"/>
        </w:rPr>
      </w:pPr>
      <w:r w:rsidRPr="003C484C">
        <w:rPr>
          <w:rFonts w:ascii="Times New Roman" w:eastAsia="Times New Roman" w:hAnsi="Times New Roman" w:cs="Times New Roman"/>
          <w:sz w:val="28"/>
          <w:szCs w:val="28"/>
          <w:lang w:eastAsia="ru-RU"/>
        </w:rPr>
        <w:t xml:space="preserve">5. По результатам тематической налоговой проверки налоговый орган составляет заключение к акту налоговой проверки при получении ответа на запрос налогового органа о </w:t>
      </w:r>
      <w:r w:rsidRPr="003C484C">
        <w:rPr>
          <w:rFonts w:ascii="Times New Roman" w:hAnsi="Times New Roman" w:cs="Times New Roman"/>
          <w:sz w:val="28"/>
          <w:szCs w:val="28"/>
        </w:rPr>
        <w:t>результатах проверки, осуществленной в отношении покупателя продуктов переработки налоговой службой государства-члена ЕАЭС.</w:t>
      </w:r>
    </w:p>
    <w:p w14:paraId="50714A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Заключение к акту налоговой проверки составляется и вручается налогоплательщику не позднее 5 числа второго месяца квартала, в котором подано требование о возврате.</w:t>
      </w:r>
    </w:p>
    <w:p w14:paraId="2533CCA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Положения настоящей статьи не применяются к плательщикам налога, которым </w:t>
      </w:r>
      <w:r w:rsidRPr="003C484C">
        <w:rPr>
          <w:rFonts w:ascii="Times New Roman" w:eastAsia="Times New Roman" w:hAnsi="Times New Roman" w:cs="Times New Roman"/>
          <w:bCs/>
          <w:sz w:val="28"/>
          <w:szCs w:val="28"/>
          <w:lang w:eastAsia="ru-RU"/>
        </w:rPr>
        <w:t xml:space="preserve">возврат превышения налога осуществляется </w:t>
      </w:r>
      <w:r w:rsidRPr="003C484C">
        <w:rPr>
          <w:rFonts w:ascii="Times New Roman" w:eastAsia="Times New Roman" w:hAnsi="Times New Roman" w:cs="Times New Roman"/>
          <w:sz w:val="28"/>
          <w:szCs w:val="28"/>
          <w:lang w:eastAsia="ru-RU"/>
        </w:rPr>
        <w:t>в течение двадцати налоговых периодов равными долями, а также к налоговым периодам, по которым плательщик налога о</w:t>
      </w:r>
      <w:r w:rsidRPr="003C484C">
        <w:rPr>
          <w:rFonts w:ascii="Times New Roman" w:hAnsi="Times New Roman" w:cs="Times New Roman"/>
          <w:sz w:val="28"/>
          <w:szCs w:val="28"/>
        </w:rPr>
        <w:t>тносил в зачет дополнительную сумму налога</w:t>
      </w:r>
      <w:r w:rsidRPr="003C484C">
        <w:rPr>
          <w:rFonts w:ascii="Times New Roman" w:eastAsia="Times New Roman" w:hAnsi="Times New Roman" w:cs="Times New Roman"/>
          <w:sz w:val="28"/>
          <w:szCs w:val="28"/>
          <w:lang w:eastAsia="ru-RU"/>
        </w:rPr>
        <w:t>.</w:t>
      </w:r>
    </w:p>
    <w:p w14:paraId="4F3E6E3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9172E7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80" w:name="_Hlk161278188"/>
      <w:r w:rsidRPr="003C484C">
        <w:rPr>
          <w:rFonts w:ascii="Times New Roman" w:eastAsia="Times New Roman" w:hAnsi="Times New Roman" w:cs="Times New Roman"/>
          <w:b/>
          <w:bCs/>
          <w:sz w:val="28"/>
          <w:szCs w:val="28"/>
          <w:lang w:eastAsia="ru-RU"/>
        </w:rPr>
        <w:t>Статья 10</w:t>
      </w:r>
      <w:r w:rsidR="009E7312" w:rsidRPr="003C484C">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 xml:space="preserve">. Порядок возврата превышения налога на добавленную стоимость </w:t>
      </w:r>
      <w:r w:rsidRPr="003C484C">
        <w:rPr>
          <w:rFonts w:ascii="Times New Roman" w:eastAsia="Times New Roman" w:hAnsi="Times New Roman" w:cs="Times New Roman"/>
          <w:b/>
          <w:sz w:val="28"/>
          <w:szCs w:val="28"/>
          <w:lang w:eastAsia="ru-RU"/>
        </w:rPr>
        <w:t xml:space="preserve">отдельным категориям налогоплательщиков  </w:t>
      </w:r>
    </w:p>
    <w:p w14:paraId="795F4A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bookmarkEnd w:id="80"/>
    <w:p w14:paraId="57BCC9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Во</w:t>
      </w:r>
      <w:r w:rsidRPr="003C484C">
        <w:rPr>
          <w:rFonts w:ascii="Times New Roman" w:eastAsia="Times New Roman" w:hAnsi="Times New Roman" w:cs="Times New Roman"/>
          <w:bCs/>
          <w:sz w:val="28"/>
          <w:szCs w:val="28"/>
          <w:lang w:eastAsia="ru-RU"/>
        </w:rPr>
        <w:t xml:space="preserve">зврат превышения налога на добавленную стоимость </w:t>
      </w:r>
      <w:r w:rsidRPr="003C484C">
        <w:rPr>
          <w:rFonts w:ascii="Times New Roman" w:eastAsia="Times New Roman" w:hAnsi="Times New Roman" w:cs="Times New Roman"/>
          <w:sz w:val="28"/>
          <w:szCs w:val="28"/>
          <w:lang w:eastAsia="ru-RU"/>
        </w:rPr>
        <w:t>в течение двадцати налоговых периодов равными долями применяется к плательщикам налога у которых превышение налога сложилось по товарам, работам, услугам, приобретенным:</w:t>
      </w:r>
    </w:p>
    <w:p w14:paraId="007B293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связи со строительством зданий и сооружений производственного назначения, впервые вводимых в эксплуатацию на территории Республики Казахстан;</w:t>
      </w:r>
    </w:p>
    <w:p w14:paraId="0FE7C1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период проведения геологоразведочных работ и обустройства месторождения.</w:t>
      </w:r>
    </w:p>
    <w:p w14:paraId="490655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Плательщик налога представляет требование о возврате, указанное в очередной декларации по налогу за налоговые периоды, следующие за налоговым периодом:</w:t>
      </w:r>
    </w:p>
    <w:p w14:paraId="130BA0C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срока исковой давности, – для возврата суммы превышения суммы превышения налога, сложившегося по товарам, работам, услугам, приобретенным в период проведения геологоразведочных работ и обустройства месторождения; </w:t>
      </w:r>
    </w:p>
    <w:p w14:paraId="4024B39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котором произведен ввод в эксплуатацию зданий, сооружений, с учетом срока исковой давности, – для возврата суммы превышения налога, сложившегося за период строительства по товарам, работам, услугам,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w:t>
      </w:r>
    </w:p>
    <w:p w14:paraId="5B0A568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trike/>
          <w:sz w:val="28"/>
          <w:szCs w:val="28"/>
          <w:lang w:eastAsia="ru-RU"/>
        </w:rPr>
      </w:pPr>
      <w:r w:rsidRPr="003C484C">
        <w:rPr>
          <w:rFonts w:ascii="Times New Roman" w:eastAsia="Times New Roman" w:hAnsi="Times New Roman" w:cs="Times New Roman"/>
          <w:sz w:val="28"/>
          <w:szCs w:val="28"/>
          <w:lang w:eastAsia="ru-RU"/>
        </w:rPr>
        <w:t>3. По результатам тематической налоговой проверки налоговый орган составляет заключение к акту налоговой проверки</w:t>
      </w:r>
      <w:r w:rsidRPr="003C484C">
        <w:rPr>
          <w:rFonts w:ascii="Times New Roman" w:hAnsi="Times New Roman" w:cs="Times New Roman"/>
          <w:sz w:val="28"/>
          <w:szCs w:val="28"/>
        </w:rPr>
        <w:t>.</w:t>
      </w:r>
    </w:p>
    <w:p w14:paraId="36A6A5D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Заключение к акту налоговой проверки налоговым органом составляется и представляется налогоплательщику не позднее 5 числа второго месяца квартала</w:t>
      </w:r>
      <w:r w:rsidRPr="003C484C">
        <w:rPr>
          <w:rFonts w:ascii="Times New Roman" w:hAnsi="Times New Roman" w:cs="Times New Roman"/>
          <w:sz w:val="28"/>
          <w:szCs w:val="28"/>
        </w:rPr>
        <w:t>, в котором представлена декларации по налогу</w:t>
      </w:r>
      <w:r w:rsidRPr="003C484C">
        <w:rPr>
          <w:rFonts w:ascii="Times New Roman" w:eastAsia="Times New Roman" w:hAnsi="Times New Roman" w:cs="Times New Roman"/>
          <w:sz w:val="28"/>
          <w:szCs w:val="28"/>
          <w:lang w:eastAsia="ru-RU"/>
        </w:rPr>
        <w:t xml:space="preserve"> с указанием требования о возврате.</w:t>
      </w:r>
    </w:p>
    <w:p w14:paraId="32348A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Возврат превышения налога осуществляется в течение двадцати налоговых периодов равными долями, не позднее 25 числа второго месяца каждого квартала, начиная с налогового периода, в котором подтверждена достоверность предъявленной к возврату накопленной суммы превышения такого налога.</w:t>
      </w:r>
    </w:p>
    <w:p w14:paraId="24B65F4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Положения настоящей статьи не применяются к сумме превышения налога, сложившегося на конец налогового периода, в котором совершены обороты по реализации, облагаемые по нулевой ставке, а также при возврате превышения такого налога налогоплательщикам, имеющим право на применение упрощенного порядка возврата превышения налога.</w:t>
      </w:r>
    </w:p>
    <w:p w14:paraId="03723A7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03A34A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81" w:name="_Hlk161278203"/>
      <w:r w:rsidRPr="003C484C">
        <w:rPr>
          <w:rFonts w:ascii="Times New Roman" w:eastAsia="Times New Roman" w:hAnsi="Times New Roman" w:cs="Times New Roman"/>
          <w:b/>
          <w:bCs/>
          <w:sz w:val="28"/>
          <w:szCs w:val="28"/>
          <w:lang w:eastAsia="ru-RU"/>
        </w:rPr>
        <w:t>Параграф 3. Возврат налога на добавленную стоимость по иным основаниям</w:t>
      </w:r>
    </w:p>
    <w:p w14:paraId="6403F9A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78DAB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82" w:name="_Hlk161278213"/>
      <w:bookmarkEnd w:id="81"/>
      <w:r w:rsidRPr="003C484C">
        <w:rPr>
          <w:rFonts w:ascii="Times New Roman" w:eastAsia="Times New Roman" w:hAnsi="Times New Roman" w:cs="Times New Roman"/>
          <w:b/>
          <w:bCs/>
          <w:sz w:val="28"/>
          <w:szCs w:val="28"/>
          <w:lang w:eastAsia="ru-RU"/>
        </w:rPr>
        <w:t>Статья 1</w:t>
      </w:r>
      <w:r w:rsidR="009E7312" w:rsidRPr="003C484C">
        <w:rPr>
          <w:rFonts w:ascii="Times New Roman" w:eastAsia="Times New Roman" w:hAnsi="Times New Roman" w:cs="Times New Roman"/>
          <w:b/>
          <w:bCs/>
          <w:sz w:val="28"/>
          <w:szCs w:val="28"/>
          <w:lang w:eastAsia="ru-RU"/>
        </w:rPr>
        <w:t>10</w:t>
      </w:r>
      <w:r w:rsidRPr="003C484C">
        <w:rPr>
          <w:rFonts w:ascii="Times New Roman" w:eastAsia="Times New Roman" w:hAnsi="Times New Roman" w:cs="Times New Roman"/>
          <w:b/>
          <w:bCs/>
          <w:sz w:val="28"/>
          <w:szCs w:val="28"/>
          <w:lang w:eastAsia="ru-RU"/>
        </w:rPr>
        <w:t>. Возврат налога на добавленную стоимость, уплаченного по товарам, работам, услугам, приобретенным за счет средств гранта</w:t>
      </w:r>
    </w:p>
    <w:bookmarkEnd w:id="82"/>
    <w:p w14:paraId="60F179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ADB46C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 на добавленную стоимость (далее в целях настоящего параграфа – налог), уплаченный по товарам, работам, услугам, приобретенным за счет средств гранта, подлежит возврату:</w:t>
      </w:r>
    </w:p>
    <w:p w14:paraId="39362F4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w:t>
      </w:r>
    </w:p>
    <w:p w14:paraId="6EC1B1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исполнителю – лицу, назначенному грантополучателем для целей реализации гранта.</w:t>
      </w:r>
    </w:p>
    <w:p w14:paraId="17BCD6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Возврат налога, уплаченного поставщикам товаров, работ, услуг, приобретенных за счет средств гранта, производится налоговым органом в течение тридцати рабочих дней с даты представления налогового заявления, если одновременно соблюдаются следующие условия:</w:t>
      </w:r>
    </w:p>
    <w:p w14:paraId="427372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грант, за счет средств которого приобретены товары, работы, услуги, предоставлен по линии государств, правительств государств, международных организаций;</w:t>
      </w:r>
    </w:p>
    <w:p w14:paraId="620A9BE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товары, работы, услуги приобретены исключительно в целях, для реализации которых предоставлен грант;</w:t>
      </w:r>
    </w:p>
    <w:p w14:paraId="4C0B739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w:t>
      </w:r>
    </w:p>
    <w:p w14:paraId="6E5E21B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Возврат налога производится грантополучателям или исполнителям в порядке, определенном параграфом 1 настоящей главы.</w:t>
      </w:r>
    </w:p>
    <w:p w14:paraId="2C3FB2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Для возврата налога,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налоговое заявление с приобщением следующих документов:</w:t>
      </w:r>
    </w:p>
    <w:p w14:paraId="22B1EC6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копия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14:paraId="1EC6AD5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копия договора (контракта), заключенного грантополучателем либо исполнителем с поставщиком товаров, работ, услуг;</w:t>
      </w:r>
    </w:p>
    <w:p w14:paraId="46F5BE5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копия документа, подтверждающего назначение исполнителя в качестве такового при его обращении с налоговым заявлением;</w:t>
      </w:r>
    </w:p>
    <w:p w14:paraId="5C9435F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документы, подтверждающие отгрузку и получение товаров, работ, услуг;</w:t>
      </w:r>
    </w:p>
    <w:p w14:paraId="3CE6680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счет-фактура, выписанный поставщиком, являющимся плательщиком налога, с выделением суммы указанного налога;</w:t>
      </w:r>
    </w:p>
    <w:p w14:paraId="6E3253B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накладная, товарно-транспортная накладная;</w:t>
      </w:r>
    </w:p>
    <w:p w14:paraId="1BC3B9D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документ, подтверждающий получение товара материально- ответственным лицом грантополучателя или исполнителя;</w:t>
      </w:r>
    </w:p>
    <w:p w14:paraId="3EBDB69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акты выполненных и принятых грантополучателем или исполнителем работ, услуг, оформленные в установленном порядке;</w:t>
      </w:r>
    </w:p>
    <w:p w14:paraId="0F1282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документы, подтверждающие оплату за полученные товары, работы, услуги, в том числе уплату налога.</w:t>
      </w:r>
    </w:p>
    <w:p w14:paraId="54343BF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настоящей статьи распространяются также на грантополучателей или исполнителей, не являющихся плательщиками налога.</w:t>
      </w:r>
    </w:p>
    <w:p w14:paraId="72ED7C7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BCC1C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83" w:name="_Hlk161278227"/>
      <w:r w:rsidRPr="003C484C">
        <w:rPr>
          <w:rFonts w:ascii="Times New Roman" w:eastAsia="Times New Roman" w:hAnsi="Times New Roman" w:cs="Times New Roman"/>
          <w:b/>
          <w:bCs/>
          <w:sz w:val="28"/>
          <w:szCs w:val="28"/>
          <w:lang w:eastAsia="ru-RU"/>
        </w:rPr>
        <w:t>Статья 11</w:t>
      </w:r>
      <w:r w:rsidR="009E7312" w:rsidRPr="003C484C">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14:paraId="005DC5B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bookmarkEnd w:id="83"/>
    <w:p w14:paraId="2876DBE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 подлежит возврату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w:t>
      </w:r>
    </w:p>
    <w:p w14:paraId="72DE8E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в целях настоящей статьи – представительство);</w:t>
      </w:r>
    </w:p>
    <w:p w14:paraId="5F106FF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в целях настоящей статьи – персонал).</w:t>
      </w:r>
    </w:p>
    <w:p w14:paraId="14A483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Возврат налога осуществляется налоговым органом по месту нахождения представительств, включенных в перечень, утвержденный Министерством иностранных дел.</w:t>
      </w:r>
    </w:p>
    <w:p w14:paraId="066492E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отношении некоторых представительств, исходя из принципа взаимности, могут устанавливаться ограничения по размерам и условиям возврата налога.</w:t>
      </w:r>
    </w:p>
    <w:p w14:paraId="5B646FE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Перечень представительств, в отношении которых устанавливаются ограничения по возврату налога, утверждается Министерством иностранных дел по согласованию с уполномоченным органом.</w:t>
      </w:r>
    </w:p>
    <w:p w14:paraId="37269FE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Если иное не установлено пунктом 2 настоящей статьи, возврат представительствам налога производится в случаях, когда сумма приобретенных товаров, выполненных работ, оказанных услуг, включая налог, в каждом отдельном счете-фактуре и документах, подтверждающих факт оплаты, составляет или превышает 8-кратный размер МРП, действующего на дату выписки счета-фактуры.</w:t>
      </w:r>
    </w:p>
    <w:p w14:paraId="5FD2363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Ограничения, установленные настоящим пунктом, не распространяются на плату за услуги связи, электроэнергию, воду, газ и иные коммунальные услуги.</w:t>
      </w:r>
    </w:p>
    <w:p w14:paraId="1E76C42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Налоговые органы осуществляют возврат налога на основании сводных ведомостей (реестров) представительства по приобретенным товарам, выполненным работам, оказанным услугам за отчетный квартал (далее в целях настоящей статьи – сводные ведомости представительства), и копий счетов-фактур и документов, подтверждающих уплату налога (далее в целях настоящей статьи – подтверждающие документы).</w:t>
      </w:r>
    </w:p>
    <w:p w14:paraId="4D4F124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отношении членов семьи персонала представительства дополнительно представляются копии аккредитационных документов, выданных Министерством иностранных дел.</w:t>
      </w:r>
    </w:p>
    <w:p w14:paraId="6D7C59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Сводные ведомости представительства составляются представительствами ежеквартально, подписываются руководителем либо иным уполномоченным на то должностным лицом представительства и заверяются печатью при составлении на бумажном носителе.</w:t>
      </w:r>
    </w:p>
    <w:p w14:paraId="5690AF6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Форма сводной ведомости представительства устанавливается уполномоченным органом.</w:t>
      </w:r>
    </w:p>
    <w:p w14:paraId="07A6ECB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Сводные ведомости представительства и подтверждающие документы передаются в организацию по работе с дипломатическими представительствами Министерства иностранных дел в течение месяца, следующего за отчетным кварталом, за исключением случаев завершения срока пребывания в Республике Казахстан члена (членов) семьи персонала представительства.</w:t>
      </w:r>
    </w:p>
    <w:p w14:paraId="29D34B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После подтверждения принципа взаимности организация по работе с дипломатическими представительствами Министерства иностранных дел представляет в налоговый орган по месту нахождения представительств, аккредитованных в Республике Казахстан, с сопроводительным документом сводные ведомости представительства и подтверждающие документы.</w:t>
      </w:r>
    </w:p>
    <w:p w14:paraId="2A01312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Представительства представляют документы в налоговые органы на казахском и (или) русском языках.</w:t>
      </w:r>
    </w:p>
    <w:p w14:paraId="0AC73A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w:t>
      </w:r>
    </w:p>
    <w:p w14:paraId="180E984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Возврат налога представительствам осуществляется налоговым органом в течение тридцати рабочих дней, следующих за днем получения сводных ведомостей представительства и подтверждающих документов.</w:t>
      </w:r>
    </w:p>
    <w:p w14:paraId="02F39DE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При выявлении в представленных представительствами документах нарушений, в том числе невыделения сумм налога отдельной строкой, налоговый орган осуществляет встречную налоговую проверку поставщика товаров, работ, услуг.</w:t>
      </w:r>
    </w:p>
    <w:p w14:paraId="56FE5C4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Налоговые органы после проверки сводных ведомостей представительства, подтверждающих документов и проведения встречной налоговой проверки поставщика товаров, работ, услуг извещают организацию по работе с дипломатическими представительствами Министерства иностранных дел о возврате и (или) отказе в возврате сумм налога.</w:t>
      </w:r>
    </w:p>
    <w:p w14:paraId="7727A93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отказе в возврате сумм налога налоговые органы сообщают, какие нарушения и по каким документам они были допущены.</w:t>
      </w:r>
    </w:p>
    <w:p w14:paraId="4793E9D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Если в течение срока возврата, установленного пунктом 6 настоящей статьи, не будут устранены нарушения, выявленные в ходе проведения встречной налоговой проверки, возврат налога производится в пределах сумм, по которым не выявлены либо устранены нарушения.</w:t>
      </w:r>
    </w:p>
    <w:p w14:paraId="107EB9F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Если нарушения устранены после завершения встречной налоговой проверки, возврат налога производится на основании представленной дополнительной сводной ведомости представительства и подтверждающих документов.</w:t>
      </w:r>
    </w:p>
    <w:p w14:paraId="68B02E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Сумма налога,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сводной ведомости представительства и подтверждающих документов</w:t>
      </w:r>
    </w:p>
    <w:p w14:paraId="49F166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11. Возврат налога производится налоговым органом на соответствующие счета представительств и (или) персонала представительств, открытые в </w:t>
      </w:r>
      <w:r w:rsidRPr="003C484C">
        <w:rPr>
          <w:rFonts w:ascii="Times New Roman" w:eastAsia="Times New Roman" w:hAnsi="Times New Roman" w:cs="Times New Roman"/>
          <w:sz w:val="28"/>
          <w:szCs w:val="28"/>
        </w:rPr>
        <w:t>банковских организациях</w:t>
      </w:r>
      <w:r w:rsidRPr="003C484C">
        <w:rPr>
          <w:rFonts w:ascii="Times New Roman" w:eastAsia="Times New Roman" w:hAnsi="Times New Roman" w:cs="Times New Roman"/>
          <w:sz w:val="28"/>
          <w:szCs w:val="28"/>
          <w:lang w:eastAsia="ru-RU"/>
        </w:rPr>
        <w:t xml:space="preserve"> Республики Казахстан в порядке, определенном законодательством Республики Казахстан.</w:t>
      </w:r>
    </w:p>
    <w:p w14:paraId="4CF66670"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eastAsia="Times New Roman" w:hAnsi="Times New Roman" w:cs="Times New Roman"/>
          <w:i/>
          <w:sz w:val="28"/>
          <w:szCs w:val="28"/>
          <w:lang w:eastAsia="ru-RU"/>
        </w:rPr>
      </w:pPr>
    </w:p>
    <w:p w14:paraId="23C4AF08"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11. ИЗМЕНЕНИЕ СРОКОВ ИСПОЛНЕНИЯ НАЛОГОВОГО ОБЯЗАТЕЛЬСТВА</w:t>
      </w:r>
    </w:p>
    <w:p w14:paraId="4B7B7F4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BCF8C0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11</w:t>
      </w:r>
      <w:r w:rsidR="009E7312"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 xml:space="preserve">. Общие положения об изменении сроков исполнения налогового обязательства по уплате </w:t>
      </w:r>
    </w:p>
    <w:p w14:paraId="443CE22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EBDEA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Изменение сроков исполнения налогового обязательства по уплате – перенос установленного настоящим Кодексом срока уплаты налогов и (или) плат на более поздний срок либо продление сроков погашения налоговой задолженности. </w:t>
      </w:r>
    </w:p>
    <w:p w14:paraId="06DB4B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Изменение сроков исполнения налогового обязательства по уплате осуществляется в формах:</w:t>
      </w:r>
    </w:p>
    <w:p w14:paraId="25F9F27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отсрочки (рассрочки) по уплате налогов и (или) плат;</w:t>
      </w:r>
    </w:p>
    <w:p w14:paraId="00D88E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изменения срока уплаты налога на добавленную стоимость по импортируемым товарам;</w:t>
      </w:r>
    </w:p>
    <w:p w14:paraId="0EE9912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отсрочки по уплате государственной пошлины.</w:t>
      </w:r>
    </w:p>
    <w:p w14:paraId="3172557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w:t>
      </w:r>
      <w:r w:rsidRPr="003C484C">
        <w:rPr>
          <w:rFonts w:ascii="Times New Roman" w:eastAsia="Times New Roman" w:hAnsi="Times New Roman" w:cs="Times New Roman"/>
          <w:sz w:val="28"/>
          <w:szCs w:val="28"/>
          <w:shd w:val="clear" w:color="auto" w:fill="FFFFFF"/>
          <w:lang w:eastAsia="ru-RU"/>
        </w:rPr>
        <w:t xml:space="preserve">Изменение сроков исполнения налогового обязательства по уплате налогов и (или) плат не освобождает </w:t>
      </w:r>
      <w:r w:rsidRPr="003C484C">
        <w:rPr>
          <w:rFonts w:ascii="Times New Roman" w:eastAsia="Times New Roman" w:hAnsi="Times New Roman" w:cs="Times New Roman"/>
          <w:sz w:val="28"/>
          <w:szCs w:val="28"/>
          <w:lang w:eastAsia="ru-RU"/>
        </w:rPr>
        <w:t>налогоплательщика от уплаты пени за несвоевременную их уплату, за исключением случаев предоставления:</w:t>
      </w:r>
    </w:p>
    <w:p w14:paraId="0A469D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отсрочки (рассрочки) в связи с </w:t>
      </w:r>
      <w:r w:rsidRPr="003C484C">
        <w:rPr>
          <w:rFonts w:ascii="Times New Roman" w:eastAsia="Times New Roman" w:hAnsi="Times New Roman" w:cs="Times New Roman"/>
          <w:sz w:val="28"/>
          <w:szCs w:val="28"/>
          <w:shd w:val="clear" w:color="auto" w:fill="FFFFFF"/>
          <w:lang w:eastAsia="ru-RU"/>
        </w:rPr>
        <w:t>ухудшением финансового положения налогоплательщика вследствие действия непреодолимой силы (чрезвычайного положения, чрезвычайных ситуаций социального, природного и техногенного характера, военных действий и иных обстоятельств непреодолимой силы)</w:t>
      </w:r>
      <w:r w:rsidRPr="003C484C">
        <w:rPr>
          <w:rFonts w:ascii="Times New Roman" w:eastAsia="Times New Roman" w:hAnsi="Times New Roman" w:cs="Times New Roman"/>
          <w:sz w:val="28"/>
          <w:szCs w:val="28"/>
          <w:lang w:eastAsia="ru-RU"/>
        </w:rPr>
        <w:t>;</w:t>
      </w:r>
    </w:p>
    <w:p w14:paraId="520E537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отсрочки налогоплательщику-производителю товаров собственного производства по налогу на добавленную стоимость по импортируемым товарам, используемым при производстве продукции на период </w:t>
      </w:r>
      <w:r w:rsidR="003C6FE3" w:rsidRPr="003C484C">
        <w:rPr>
          <w:rFonts w:ascii="Times New Roman" w:eastAsia="Times New Roman" w:hAnsi="Times New Roman" w:cs="Times New Roman"/>
          <w:sz w:val="28"/>
          <w:szCs w:val="28"/>
          <w:lang w:eastAsia="ru-RU"/>
        </w:rPr>
        <w:t>до одного календарного года</w:t>
      </w:r>
      <w:r w:rsidRPr="003C484C">
        <w:rPr>
          <w:rFonts w:ascii="Times New Roman" w:eastAsia="Times New Roman" w:hAnsi="Times New Roman" w:cs="Times New Roman"/>
          <w:sz w:val="28"/>
          <w:szCs w:val="28"/>
          <w:lang w:eastAsia="ru-RU"/>
        </w:rPr>
        <w:t>;</w:t>
      </w:r>
    </w:p>
    <w:p w14:paraId="0AA55B1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отсрочки (рассрочки) </w:t>
      </w:r>
      <w:r w:rsidRPr="003C484C">
        <w:rPr>
          <w:rFonts w:ascii="Times New Roman" w:hAnsi="Times New Roman" w:cs="Times New Roman"/>
          <w:sz w:val="28"/>
          <w:szCs w:val="28"/>
        </w:rPr>
        <w:t>в рамках процедуры реструктуризации задолженности, предусмотренной законодательством Республики Казахстан о реабилитации и банкротстве.</w:t>
      </w:r>
    </w:p>
    <w:p w14:paraId="04A4EC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616C3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11</w:t>
      </w:r>
      <w:r w:rsidR="009E7312" w:rsidRPr="003C484C">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 Отсрочка (рассрочка) по уплате налогов и (или) плат</w:t>
      </w:r>
    </w:p>
    <w:p w14:paraId="7262EEE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8742D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Отсрочка по уплате налогов, плат и (или) пени (далее в целях настоящей главы – отсрочка) – изменение срока уплаты налогов, плат и (или) пени путем установления более позднего срока для единовременной уплаты в полном объеме причитающихся сумм.</w:t>
      </w:r>
    </w:p>
    <w:p w14:paraId="7BF4CFC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Рассрочка по уплате налогов, плат и (или) пени (далее в целях настоящей главы – рассрочка) – изменение срока уплаты налогов, плат и (или) пени путем установления поэтапного срока (месяц, квартал) уплаты равными долями причитающихся сумм.</w:t>
      </w:r>
    </w:p>
    <w:p w14:paraId="79D5439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Отсрочка (рассрочка) предоставляются </w:t>
      </w:r>
      <w:r w:rsidRPr="003C484C">
        <w:rPr>
          <w:rFonts w:ascii="Times New Roman" w:eastAsia="Times New Roman" w:hAnsi="Times New Roman" w:cs="Times New Roman"/>
          <w:sz w:val="28"/>
          <w:szCs w:val="28"/>
          <w:shd w:val="clear" w:color="auto" w:fill="FFFFFF"/>
          <w:lang w:eastAsia="ru-RU"/>
        </w:rPr>
        <w:t xml:space="preserve">налогоплательщику, финансовое положение которого не позволяет уплатить налог, плату и (или) пени </w:t>
      </w:r>
      <w:r w:rsidRPr="003C484C">
        <w:rPr>
          <w:rFonts w:ascii="Times New Roman" w:eastAsia="Times New Roman" w:hAnsi="Times New Roman" w:cs="Times New Roman"/>
          <w:sz w:val="28"/>
          <w:szCs w:val="28"/>
          <w:lang w:eastAsia="ru-RU"/>
        </w:rPr>
        <w:t>либо погасить налоговую задолженность, в установленные настоящим Кодексом сроки,</w:t>
      </w:r>
      <w:r w:rsidRPr="003C484C">
        <w:rPr>
          <w:rFonts w:ascii="Times New Roman" w:eastAsia="Times New Roman" w:hAnsi="Times New Roman" w:cs="Times New Roman"/>
          <w:sz w:val="28"/>
          <w:szCs w:val="28"/>
          <w:shd w:val="clear" w:color="auto" w:fill="FFFFFF"/>
          <w:lang w:eastAsia="ru-RU"/>
        </w:rPr>
        <w:t xml:space="preserve"> однако имеются достаточные основания полагать, что возможность их уплаты возникнет в течение срока, на который предоставляется отсрочка </w:t>
      </w:r>
      <w:r w:rsidRPr="003C484C">
        <w:rPr>
          <w:rFonts w:ascii="Times New Roman" w:eastAsia="Times New Roman" w:hAnsi="Times New Roman" w:cs="Times New Roman"/>
          <w:sz w:val="28"/>
          <w:szCs w:val="28"/>
          <w:lang w:eastAsia="ru-RU"/>
        </w:rPr>
        <w:t>(рассрочка)</w:t>
      </w:r>
      <w:r w:rsidRPr="003C484C">
        <w:rPr>
          <w:rFonts w:ascii="Times New Roman" w:eastAsia="Times New Roman" w:hAnsi="Times New Roman" w:cs="Times New Roman"/>
          <w:sz w:val="28"/>
          <w:szCs w:val="28"/>
          <w:shd w:val="clear" w:color="auto" w:fill="FFFFFF"/>
          <w:lang w:eastAsia="ru-RU"/>
        </w:rPr>
        <w:t>, при наличии одного</w:t>
      </w:r>
      <w:r w:rsidRPr="003C484C">
        <w:rPr>
          <w:rFonts w:ascii="Times New Roman" w:eastAsia="Times New Roman" w:hAnsi="Times New Roman" w:cs="Times New Roman"/>
          <w:sz w:val="28"/>
          <w:szCs w:val="28"/>
          <w:lang w:eastAsia="ru-RU"/>
        </w:rPr>
        <w:t xml:space="preserve"> из оснований, установленных уполномоченным органом.</w:t>
      </w:r>
    </w:p>
    <w:p w14:paraId="058DE5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Участнику горизонтального мониторинга </w:t>
      </w:r>
      <w:r w:rsidRPr="003C484C">
        <w:rPr>
          <w:rFonts w:ascii="Times New Roman" w:eastAsia="Times New Roman" w:hAnsi="Times New Roman" w:cs="Times New Roman"/>
          <w:sz w:val="28"/>
          <w:szCs w:val="28"/>
          <w:lang w:eastAsia="ru-RU"/>
        </w:rPr>
        <w:t>отсрочка (рассрочка) предоставляется уполномоченным органом на срок не более, чем на двенадцать месяцев и независимо от условия и оснований, предусмотренных в части третьей указанного пункта.</w:t>
      </w:r>
    </w:p>
    <w:p w14:paraId="2FB682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Порядок и сроки, основания и условия предоставления отсрочки (рассрочки) определяются уполномоченным органом.</w:t>
      </w:r>
    </w:p>
    <w:p w14:paraId="07BA5BB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Отсрочка (рассрочка) </w:t>
      </w:r>
      <w:r w:rsidRPr="003C484C">
        <w:rPr>
          <w:rFonts w:ascii="Times New Roman" w:eastAsia="Times New Roman" w:hAnsi="Times New Roman" w:cs="Times New Roman"/>
          <w:sz w:val="28"/>
          <w:szCs w:val="28"/>
          <w:shd w:val="clear" w:color="auto" w:fill="FFFFFF"/>
          <w:lang w:eastAsia="ru-RU"/>
        </w:rPr>
        <w:t xml:space="preserve">применяются к налогам, платам и (или) пени, исчисленным налогоплательщиком согласно представленной налоговой отчетности, а также начисленным налоговым органом по результатам налоговых проверок, по данным уполномоченных государственных органов, за исключением следующих </w:t>
      </w:r>
      <w:r w:rsidRPr="003C484C">
        <w:rPr>
          <w:rFonts w:ascii="Times New Roman" w:eastAsia="Times New Roman" w:hAnsi="Times New Roman" w:cs="Times New Roman"/>
          <w:sz w:val="28"/>
          <w:szCs w:val="28"/>
          <w:lang w:eastAsia="ru-RU"/>
        </w:rPr>
        <w:t>налогов:</w:t>
      </w:r>
    </w:p>
    <w:p w14:paraId="135C8FA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 удерживаемых у источника выплаты;</w:t>
      </w:r>
    </w:p>
    <w:p w14:paraId="6100119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акцизов на товары, импортируемые с территории государств-членов ЕАЭС; </w:t>
      </w:r>
    </w:p>
    <w:p w14:paraId="5AB0E8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налога на добавленную стоимость на товары, импортируемые с территории государств-членов ЕАЭС; </w:t>
      </w:r>
    </w:p>
    <w:p w14:paraId="4FDB7F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подписного бонуса; </w:t>
      </w:r>
    </w:p>
    <w:p w14:paraId="32AFA5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 поступающих в соответствии с бюджетным законодательством Республики Казахстан в Национальный фонд Республики Казахстан.</w:t>
      </w:r>
    </w:p>
    <w:p w14:paraId="1762B6B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Отсрочка (рассрочка) предоставляются по следующим платам за:</w:t>
      </w:r>
    </w:p>
    <w:p w14:paraId="4108E5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пользование земельными участками;</w:t>
      </w:r>
    </w:p>
    <w:p w14:paraId="0D648F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пользование водными ресурсами поверхностных источников;</w:t>
      </w:r>
    </w:p>
    <w:p w14:paraId="65F49E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негативное воздействие на окружающую среду.</w:t>
      </w:r>
    </w:p>
    <w:p w14:paraId="746A9F9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Отсрочка (рассрочка) предоставляются по одному или нескольким налогам и (или) платам, а также могут быть предоставлены в отношении всей подлежащей уплате суммы налога и (или) платы либо ее части.</w:t>
      </w:r>
    </w:p>
    <w:p w14:paraId="3978F14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Отсрочка (рассрочка) налогоплательщику, за исключением участника горизонтального мониторинга, предоставляются:</w:t>
      </w:r>
    </w:p>
    <w:p w14:paraId="6FCCAB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без залога имущества и банковской гарантии;</w:t>
      </w:r>
    </w:p>
    <w:p w14:paraId="19D55F0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под залог имущества налогоплательщика и (или) третьего лица, и (или) под банковскую гарантию.</w:t>
      </w:r>
    </w:p>
    <w:p w14:paraId="29AB5B4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Участнику горизонтального мониторинга отсрочка (рассрочка) предоставляются без залога имущества и банковской гарантии.</w:t>
      </w:r>
    </w:p>
    <w:p w14:paraId="2DDA3E9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Банковская гарантия, представленная налогоплательщиком в обеспечение </w:t>
      </w:r>
      <w:r w:rsidRPr="003C484C">
        <w:rPr>
          <w:rFonts w:ascii="Times New Roman" w:eastAsia="Times New Roman" w:hAnsi="Times New Roman" w:cs="Times New Roman"/>
          <w:sz w:val="28"/>
          <w:szCs w:val="28"/>
          <w:shd w:val="clear" w:color="auto" w:fill="FFFFFF"/>
          <w:lang w:eastAsia="ru-RU"/>
        </w:rPr>
        <w:t xml:space="preserve">обязанности налогоплательщика по уплате </w:t>
      </w:r>
      <w:r w:rsidRPr="003C484C">
        <w:rPr>
          <w:rFonts w:ascii="Times New Roman" w:eastAsia="Times New Roman" w:hAnsi="Times New Roman" w:cs="Times New Roman"/>
          <w:sz w:val="28"/>
          <w:szCs w:val="28"/>
          <w:lang w:eastAsia="ru-RU"/>
        </w:rPr>
        <w:t>налогов, плат и (или) пени, должна соответствовать следующим требованиям:</w:t>
      </w:r>
    </w:p>
    <w:p w14:paraId="289FE1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выдана с соблюдением требований, установленных законодательством Республики Казахстан;</w:t>
      </w:r>
    </w:p>
    <w:p w14:paraId="1895F46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является безотзывной;</w:t>
      </w:r>
    </w:p>
    <w:p w14:paraId="4BCD9C5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срок действия такой гарантии истекает не ранее чем через шесть месяцев со дня истечения срока </w:t>
      </w:r>
      <w:r w:rsidRPr="003C484C">
        <w:rPr>
          <w:rFonts w:ascii="Times New Roman" w:eastAsia="Times New Roman" w:hAnsi="Times New Roman" w:cs="Times New Roman"/>
          <w:sz w:val="28"/>
          <w:szCs w:val="28"/>
          <w:shd w:val="clear" w:color="auto" w:fill="FFFFFF"/>
          <w:lang w:eastAsia="ru-RU"/>
        </w:rPr>
        <w:t xml:space="preserve">уплаты </w:t>
      </w:r>
      <w:r w:rsidRPr="003C484C">
        <w:rPr>
          <w:rFonts w:ascii="Times New Roman" w:eastAsia="Times New Roman" w:hAnsi="Times New Roman" w:cs="Times New Roman"/>
          <w:sz w:val="28"/>
          <w:szCs w:val="28"/>
          <w:lang w:eastAsia="ru-RU"/>
        </w:rPr>
        <w:t>налогов, плат и (или) пени</w:t>
      </w:r>
      <w:r w:rsidRPr="003C484C">
        <w:rPr>
          <w:rFonts w:ascii="Times New Roman" w:eastAsia="Times New Roman" w:hAnsi="Times New Roman" w:cs="Times New Roman"/>
          <w:sz w:val="28"/>
          <w:szCs w:val="28"/>
          <w:shd w:val="clear" w:color="auto" w:fill="FFFFFF"/>
          <w:lang w:eastAsia="ru-RU"/>
        </w:rPr>
        <w:t xml:space="preserve">, установленного налоговым органом при </w:t>
      </w:r>
      <w:r w:rsidRPr="003C484C">
        <w:rPr>
          <w:rFonts w:ascii="Times New Roman" w:eastAsia="Times New Roman" w:hAnsi="Times New Roman" w:cs="Times New Roman"/>
          <w:sz w:val="28"/>
          <w:szCs w:val="28"/>
          <w:lang w:eastAsia="ru-RU"/>
        </w:rPr>
        <w:t>изменении сроков исполнения налогового обязательства;</w:t>
      </w:r>
    </w:p>
    <w:p w14:paraId="29F35A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w:t>
      </w:r>
      <w:r w:rsidRPr="003C484C">
        <w:rPr>
          <w:rFonts w:ascii="Times New Roman" w:eastAsia="Times New Roman" w:hAnsi="Times New Roman" w:cs="Times New Roman"/>
          <w:sz w:val="28"/>
          <w:szCs w:val="28"/>
          <w:shd w:val="clear" w:color="auto" w:fill="FFFFFF"/>
          <w:lang w:eastAsia="ru-RU"/>
        </w:rPr>
        <w:t>максимальная денежная сумма</w:t>
      </w:r>
      <w:r w:rsidRPr="003C484C">
        <w:rPr>
          <w:rFonts w:ascii="Times New Roman" w:eastAsia="Times New Roman" w:hAnsi="Times New Roman" w:cs="Times New Roman"/>
          <w:sz w:val="28"/>
          <w:szCs w:val="28"/>
          <w:lang w:eastAsia="ru-RU"/>
        </w:rPr>
        <w:t xml:space="preserve">, </w:t>
      </w:r>
      <w:r w:rsidRPr="003C484C">
        <w:rPr>
          <w:rFonts w:ascii="Times New Roman" w:hAnsi="Times New Roman" w:cs="Times New Roman"/>
          <w:spacing w:val="2"/>
          <w:sz w:val="28"/>
          <w:szCs w:val="28"/>
          <w:shd w:val="clear" w:color="auto" w:fill="FFFFFF"/>
        </w:rPr>
        <w:t>подлежащая оплате по договору банковской гарантии</w:t>
      </w:r>
      <w:r w:rsidRPr="003C484C">
        <w:rPr>
          <w:rFonts w:ascii="Times New Roman" w:eastAsia="Times New Roman" w:hAnsi="Times New Roman" w:cs="Times New Roman"/>
          <w:sz w:val="28"/>
          <w:szCs w:val="28"/>
          <w:lang w:eastAsia="ru-RU"/>
        </w:rPr>
        <w:t>, обеспечивает исполнение гарантом в полном объеме обязанности налогоплательщика по уплате налогов, плат и (или) пени.</w:t>
      </w:r>
    </w:p>
    <w:p w14:paraId="77DCD5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shd w:val="clear" w:color="auto" w:fill="FFFFFF"/>
          <w:lang w:eastAsia="ru-RU"/>
        </w:rPr>
        <w:t>Размер максимальной денежной суммы</w:t>
      </w:r>
      <w:r w:rsidRPr="003C484C">
        <w:rPr>
          <w:rFonts w:ascii="Times New Roman" w:eastAsia="Times New Roman" w:hAnsi="Times New Roman" w:cs="Times New Roman"/>
          <w:sz w:val="28"/>
          <w:szCs w:val="28"/>
          <w:lang w:eastAsia="ru-RU"/>
        </w:rPr>
        <w:t xml:space="preserve">, </w:t>
      </w:r>
      <w:r w:rsidRPr="003C484C">
        <w:rPr>
          <w:rFonts w:ascii="Times New Roman" w:hAnsi="Times New Roman" w:cs="Times New Roman"/>
          <w:spacing w:val="2"/>
          <w:sz w:val="28"/>
          <w:szCs w:val="28"/>
          <w:shd w:val="clear" w:color="auto" w:fill="FFFFFF"/>
        </w:rPr>
        <w:t>подлежащая оплате по договору банковской гарантии</w:t>
      </w:r>
      <w:r w:rsidRPr="003C484C">
        <w:rPr>
          <w:rFonts w:ascii="Times New Roman" w:eastAsia="Times New Roman" w:hAnsi="Times New Roman" w:cs="Times New Roman"/>
          <w:sz w:val="28"/>
          <w:szCs w:val="28"/>
          <w:lang w:eastAsia="ru-RU"/>
        </w:rPr>
        <w:t xml:space="preserve">, может быть изменен с учетом уплаченных сумм налогов и (или) плат, обеспеченных </w:t>
      </w:r>
      <w:r w:rsidRPr="003C484C">
        <w:rPr>
          <w:rFonts w:ascii="Times New Roman" w:eastAsia="Times New Roman" w:hAnsi="Times New Roman" w:cs="Times New Roman"/>
          <w:sz w:val="28"/>
          <w:szCs w:val="28"/>
          <w:shd w:val="clear" w:color="auto" w:fill="FFFFFF"/>
          <w:lang w:eastAsia="ru-RU"/>
        </w:rPr>
        <w:t>такой гарантией, по письменному согласованию налогового органа, предоставившего рассрочку.</w:t>
      </w:r>
    </w:p>
    <w:p w14:paraId="6E0212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Имущество, предоставляемое в залог, должно соответствовать следующим условиям:</w:t>
      </w:r>
    </w:p>
    <w:p w14:paraId="609BF91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застраховано от утраты или повреждения, ликвидное;</w:t>
      </w:r>
    </w:p>
    <w:p w14:paraId="5AAED03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рыночная стоимость такого имущества не меньше суммы налогов, плат и (или) пени, срок уплаты которых переносится, с учетом пени за период действия решения, принятого налоговым органом по изменению сроков исполнения налогового обязательства, а также расходов на его реализацию при досрочном прекращении действия решения, принятого налоговым органом по изменению сроков исполнения налогового обязательства, за исключением случая уплаты налогоплательщиком всей суммы налогов, плат и (или) пени до истечения установленного срока.</w:t>
      </w:r>
    </w:p>
    <w:p w14:paraId="7F770CB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 могут быть предметами залога:</w:t>
      </w:r>
    </w:p>
    <w:p w14:paraId="1530E6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объекты жизнеобеспечения;</w:t>
      </w:r>
    </w:p>
    <w:p w14:paraId="101185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электрическая, тепловая и иные виды энергии;</w:t>
      </w:r>
    </w:p>
    <w:p w14:paraId="0B3D73B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арестованное имущество;</w:t>
      </w:r>
    </w:p>
    <w:p w14:paraId="4F8C6F1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имущество, на которое наложены ограничения уполномоченными государственными органами, за исключением ограничений, наложенных налоговым органом;</w:t>
      </w:r>
    </w:p>
    <w:p w14:paraId="598DE5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имущество, обремененное правами третьих лиц;</w:t>
      </w:r>
    </w:p>
    <w:p w14:paraId="33ADF32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единственное жилище физического лица, индивидуального предпринимателя, лица, занимающегося частной практикой;</w:t>
      </w:r>
    </w:p>
    <w:p w14:paraId="3356E1F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скоропортящееся сырье, продукты питания.</w:t>
      </w:r>
    </w:p>
    <w:p w14:paraId="272761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Имущество, предоставленное в залог для обеспечения уплаты налогов, плат и (или) пени, не подлежит перезалогу.</w:t>
      </w:r>
    </w:p>
    <w:p w14:paraId="2CCD87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Договор залога имущества в обеспечение уплаты налогов, плат и (или) пени заключается в соответствии с типовым договором залога имущества в обеспечение уплаты налогов, плат и (или) пени, утвержденным уполномоченным органом.</w:t>
      </w:r>
    </w:p>
    <w:p w14:paraId="63D4AF0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Основанием для отказа налогоплательщику, </w:t>
      </w:r>
      <w:bookmarkStart w:id="84" w:name="OLE_LINK103"/>
      <w:bookmarkStart w:id="85" w:name="OLE_LINK104"/>
      <w:r w:rsidRPr="003C484C">
        <w:rPr>
          <w:rFonts w:ascii="Times New Roman" w:eastAsia="Times New Roman" w:hAnsi="Times New Roman" w:cs="Times New Roman"/>
          <w:sz w:val="28"/>
          <w:szCs w:val="28"/>
          <w:lang w:eastAsia="ru-RU"/>
        </w:rPr>
        <w:t xml:space="preserve">за исключением </w:t>
      </w:r>
      <w:r w:rsidRPr="003C484C">
        <w:rPr>
          <w:rFonts w:ascii="Times New Roman" w:hAnsi="Times New Roman" w:cs="Times New Roman"/>
          <w:sz w:val="28"/>
          <w:szCs w:val="28"/>
        </w:rPr>
        <w:t>участника горизонтального мониторинга</w:t>
      </w:r>
      <w:bookmarkEnd w:id="84"/>
      <w:bookmarkEnd w:id="85"/>
      <w:r w:rsidRPr="003C484C">
        <w:rPr>
          <w:rFonts w:ascii="Times New Roman" w:hAnsi="Times New Roman" w:cs="Times New Roman"/>
          <w:sz w:val="28"/>
          <w:szCs w:val="28"/>
        </w:rPr>
        <w:t>,</w:t>
      </w:r>
      <w:r w:rsidRPr="003C484C">
        <w:rPr>
          <w:rFonts w:ascii="Times New Roman" w:eastAsia="Times New Roman" w:hAnsi="Times New Roman" w:cs="Times New Roman"/>
          <w:sz w:val="28"/>
          <w:szCs w:val="28"/>
          <w:lang w:eastAsia="ru-RU"/>
        </w:rPr>
        <w:t xml:space="preserve"> в предоставлении отсрочки (рассрочки) является:</w:t>
      </w:r>
    </w:p>
    <w:p w14:paraId="714BF58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несоответствие основаниям и не соблюдение им требований, предусмотренных порядком предоставления отсрочки (рассрочки), определенным уполномоченным органом;</w:t>
      </w:r>
    </w:p>
    <w:p w14:paraId="0A177F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наличие факта досрочного прекращения действия отсрочки (рассрочки), предоставленной ему ранее, в связи с нарушением установленного налоговым органом срока уплаты налогов, плат и (или) пени, в течение двух лет, предшествующих дню подачи им заявления.</w:t>
      </w:r>
    </w:p>
    <w:p w14:paraId="429599B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Основанием для отказа </w:t>
      </w:r>
      <w:r w:rsidRPr="003C484C">
        <w:rPr>
          <w:rFonts w:ascii="Times New Roman" w:hAnsi="Times New Roman" w:cs="Times New Roman"/>
          <w:sz w:val="28"/>
          <w:szCs w:val="28"/>
        </w:rPr>
        <w:t>участнику горизонтального мониторинга</w:t>
      </w:r>
      <w:r w:rsidRPr="003C484C">
        <w:rPr>
          <w:rFonts w:ascii="Times New Roman" w:eastAsia="Times New Roman" w:hAnsi="Times New Roman" w:cs="Times New Roman"/>
          <w:sz w:val="28"/>
          <w:szCs w:val="28"/>
          <w:lang w:eastAsia="ru-RU"/>
        </w:rPr>
        <w:t xml:space="preserve"> в предоставлении отсрочки (рассрочки) является наличие факта досрочного прекращения действия отсрочки (рассрочки), предоставленной ему ранее, в связи с нарушением установленного налоговым органом срока уплаты налогов, плат и (или) пени, в течение двух лет, предшествующих дню подачи им заявления в уполномоченный орган.</w:t>
      </w:r>
    </w:p>
    <w:p w14:paraId="00372A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Действие отсрочки (рассрочки) прекращается:</w:t>
      </w:r>
    </w:p>
    <w:p w14:paraId="5F61420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по истечении срока действия </w:t>
      </w:r>
      <w:bookmarkStart w:id="86" w:name="_Hlk162647909"/>
      <w:r w:rsidRPr="003C484C">
        <w:rPr>
          <w:rFonts w:ascii="Times New Roman" w:eastAsia="Times New Roman" w:hAnsi="Times New Roman" w:cs="Times New Roman"/>
          <w:sz w:val="28"/>
          <w:szCs w:val="28"/>
          <w:lang w:eastAsia="ru-RU"/>
        </w:rPr>
        <w:t>решения о предоставлении отсрочки (рассрочки)</w:t>
      </w:r>
      <w:bookmarkEnd w:id="86"/>
      <w:r w:rsidRPr="003C484C">
        <w:rPr>
          <w:rFonts w:ascii="Times New Roman" w:eastAsia="Times New Roman" w:hAnsi="Times New Roman" w:cs="Times New Roman"/>
          <w:sz w:val="28"/>
          <w:szCs w:val="28"/>
          <w:lang w:eastAsia="ru-RU"/>
        </w:rPr>
        <w:t>;</w:t>
      </w:r>
    </w:p>
    <w:p w14:paraId="312EAC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досрочно:</w:t>
      </w:r>
    </w:p>
    <w:p w14:paraId="66AC288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уплате налогоплательщиком всей суммы налогов, плат и (или) пени до истечения срока, установленного в решении о предоставлении отсрочки (рассрочки);</w:t>
      </w:r>
    </w:p>
    <w:p w14:paraId="759AD01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решению суда; </w:t>
      </w:r>
    </w:p>
    <w:p w14:paraId="4F2E5D3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нарушении срока уплаты налогов, плат и (или) пени, предусмотренного решением о предоставлении отсрочки (рассрочки), более чем на пять рабочих дней.</w:t>
      </w:r>
    </w:p>
    <w:p w14:paraId="40BB1D3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Налоговый орган при досрочном прекращении действия отсрочки (рассрочки), за исключением случая уплаты налогоплательщиком всей суммы налогов, плат и (или) пени до истечения установленного срока:</w:t>
      </w:r>
    </w:p>
    <w:p w14:paraId="655C81B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извещает налогоплательщика о прекращении действия отсрочки (рассрочки);</w:t>
      </w:r>
    </w:p>
    <w:p w14:paraId="28E97F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направляет банку второго уровня (гаранту) требование об уплате денежной суммы по банковской гарантии. </w:t>
      </w:r>
    </w:p>
    <w:p w14:paraId="20D2332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Обязательство по банковской гарантии подлежит исполнению банком второго уровня (гарантом) в течение трех рабочих дней со дня получения им указанного требования, за исключением, когда такое требование предъявлено гаранту по истечении срока ее действия.</w:t>
      </w:r>
    </w:p>
    <w:p w14:paraId="3B006B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При неисполнении обязательства об уплате налогов, плат и (или) пени по истечении трех рабочих дней со дня получения налогоплательщиком извещения о прекращении действия отсрочки (рассрочки) налоговый орган обращает взыскание на заложенное имущество налогоплательщика и (или) третьего лица.</w:t>
      </w:r>
    </w:p>
    <w:p w14:paraId="1A2AF60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Реализация имущества, заложенного налогоплательщиком и (или) третьим лицом, осуществляется в порядке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определенном уполномоченным органом.</w:t>
      </w:r>
    </w:p>
    <w:p w14:paraId="7D2C99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2FFDCA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11</w:t>
      </w:r>
      <w:r w:rsidR="009E7312"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Изменение срока уплаты налога на добавленную стоимость по импортируемым товарам</w:t>
      </w:r>
    </w:p>
    <w:p w14:paraId="1CC0D9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D6C522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r w:rsidRPr="003C484C">
        <w:rPr>
          <w:rFonts w:ascii="Times New Roman" w:eastAsia="Times New Roman" w:hAnsi="Times New Roman" w:cs="Times New Roman"/>
          <w:sz w:val="28"/>
          <w:szCs w:val="28"/>
          <w:shd w:val="clear" w:color="auto" w:fill="FFFFFF"/>
          <w:lang w:eastAsia="ru-RU"/>
        </w:rPr>
        <w:t xml:space="preserve">. </w:t>
      </w:r>
      <w:r w:rsidRPr="003C484C">
        <w:rPr>
          <w:rFonts w:ascii="Times New Roman" w:eastAsia="Times New Roman" w:hAnsi="Times New Roman" w:cs="Times New Roman"/>
          <w:sz w:val="28"/>
          <w:szCs w:val="28"/>
          <w:lang w:eastAsia="ru-RU"/>
        </w:rPr>
        <w:t>Изменение срока уплаты налога на добавленную стоимость по импортируемым товарам производится при соответствии налогоплательщика условиям, установленным уполномоченным органом.</w:t>
      </w:r>
    </w:p>
    <w:p w14:paraId="2F97E5B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Товары признаются импортированными для целей производства продукции в порядке, определенном т</w:t>
      </w:r>
      <w:r w:rsidRPr="003C484C">
        <w:rPr>
          <w:rFonts w:ascii="Times New Roman" w:eastAsia="Times New Roman" w:hAnsi="Times New Roman" w:cs="Times New Roman"/>
          <w:sz w:val="28"/>
          <w:szCs w:val="28"/>
          <w:shd w:val="clear" w:color="auto" w:fill="FFFFFF"/>
          <w:lang w:eastAsia="ru-RU"/>
        </w:rPr>
        <w:t xml:space="preserve">аможенным законодательством ЕАЭС и (или) </w:t>
      </w:r>
      <w:r w:rsidRPr="003C484C">
        <w:rPr>
          <w:rFonts w:ascii="Times New Roman" w:eastAsia="Times New Roman" w:hAnsi="Times New Roman" w:cs="Times New Roman"/>
          <w:sz w:val="28"/>
          <w:szCs w:val="28"/>
          <w:lang w:eastAsia="ru-RU"/>
        </w:rPr>
        <w:t>таможенным законодательством</w:t>
      </w:r>
      <w:r w:rsidRPr="003C484C">
        <w:rPr>
          <w:rFonts w:ascii="Times New Roman" w:eastAsia="Times New Roman" w:hAnsi="Times New Roman" w:cs="Times New Roman"/>
          <w:sz w:val="28"/>
          <w:szCs w:val="28"/>
          <w:shd w:val="clear" w:color="auto" w:fill="FFFFFF"/>
          <w:lang w:eastAsia="ru-RU"/>
        </w:rPr>
        <w:t xml:space="preserve"> Республики Казахстан</w:t>
      </w:r>
      <w:r w:rsidRPr="003C484C">
        <w:rPr>
          <w:rFonts w:ascii="Times New Roman" w:eastAsia="Times New Roman" w:hAnsi="Times New Roman" w:cs="Times New Roman"/>
          <w:sz w:val="28"/>
          <w:szCs w:val="28"/>
          <w:lang w:eastAsia="ru-RU"/>
        </w:rPr>
        <w:t xml:space="preserve">. </w:t>
      </w:r>
    </w:p>
    <w:p w14:paraId="7153ED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Перечни импортируемых на территорию Республики Казахстан товаров, предназначенных для производства продукции, полученной при такой переработке, а также налогоплательщиков Республики Казахстан, импортирующих такие товары, утверждаются уполномоченным органом. </w:t>
      </w:r>
    </w:p>
    <w:p w14:paraId="3BD7A3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Порядок определения импортируемых на территорию Республики Казахстан с территории государств-членов </w:t>
      </w:r>
      <w:r w:rsidRPr="003C484C">
        <w:rPr>
          <w:rFonts w:ascii="Times New Roman" w:eastAsia="Times New Roman" w:hAnsi="Times New Roman" w:cs="Times New Roman"/>
          <w:sz w:val="28"/>
          <w:szCs w:val="28"/>
          <w:shd w:val="clear" w:color="auto" w:fill="FFFFFF"/>
          <w:lang w:eastAsia="ru-RU"/>
        </w:rPr>
        <w:t>ЕАЭС</w:t>
      </w:r>
      <w:r w:rsidRPr="003C484C">
        <w:rPr>
          <w:rFonts w:ascii="Times New Roman" w:eastAsia="Times New Roman" w:hAnsi="Times New Roman" w:cs="Times New Roman"/>
          <w:sz w:val="28"/>
          <w:szCs w:val="28"/>
          <w:lang w:eastAsia="ru-RU"/>
        </w:rPr>
        <w:t xml:space="preserve"> товаров, предназначенных для производства продукции, полученной при такой переработке, а также налогоплательщиков Республики Казахстан, импортирующих такие товары, для включения в соответствующие перечни, утверждаются Правительством Республики Казахстан. </w:t>
      </w:r>
    </w:p>
    <w:p w14:paraId="5AB2C0F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Порядок и сроки изменения срока уплаты налога на добавленную стоимость по импортируемым товарам определяются уполномоченным органом. </w:t>
      </w:r>
    </w:p>
    <w:p w14:paraId="16A19C0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0EA5E6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11</w:t>
      </w:r>
      <w:r w:rsidR="009E7312"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xml:space="preserve">. Отсрочка по уплате государственной пошлины </w:t>
      </w:r>
    </w:p>
    <w:p w14:paraId="4A355E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C82CB3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Отсрочка по уплате государственной пошлины представляет собой изменение определением суда об отсрочке по уплате государственной пошлины срока уплаты государственной пошлины в судах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p w14:paraId="40BA06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shd w:val="clear" w:color="auto" w:fill="FFFFFF"/>
          <w:lang w:eastAsia="ru-RU"/>
        </w:rPr>
        <w:t xml:space="preserve">Копия определения </w:t>
      </w:r>
      <w:r w:rsidRPr="003C484C">
        <w:rPr>
          <w:rFonts w:ascii="Times New Roman" w:eastAsia="Times New Roman" w:hAnsi="Times New Roman" w:cs="Times New Roman"/>
          <w:sz w:val="28"/>
          <w:szCs w:val="28"/>
          <w:lang w:eastAsia="ru-RU"/>
        </w:rPr>
        <w:t xml:space="preserve">суда об отсрочке по уплате государственной пошлины срока уплаты государственной пошлины подлежит направлению </w:t>
      </w:r>
      <w:r w:rsidRPr="003C484C">
        <w:rPr>
          <w:rFonts w:ascii="Times New Roman" w:hAnsi="Times New Roman" w:cs="Times New Roman"/>
          <w:sz w:val="28"/>
          <w:szCs w:val="28"/>
        </w:rPr>
        <w:t>в налоговые органы по месту рассмотрения дела.</w:t>
      </w:r>
    </w:p>
    <w:p w14:paraId="3B8A904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Отсрочка по уплате государственной пошлины предоставляется на срок, не превышающий одного года со дня вынесения судом определения об отсрочке по уплате государственной пошлины, в случае, если имущественное положение физического лица или финансовое положение юридического лица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такая отсрочка при наличии одного из следующих оснований:</w:t>
      </w:r>
    </w:p>
    <w:p w14:paraId="4DCE080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причинение ущерба в результате стихийного бедствия, технологической катастрофы;</w:t>
      </w:r>
    </w:p>
    <w:p w14:paraId="7415CCC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несвоевременная выплата заработной платы физическому лицу;</w:t>
      </w:r>
    </w:p>
    <w:p w14:paraId="035DD3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постановка на учет в качестве безработного лица;</w:t>
      </w:r>
    </w:p>
    <w:p w14:paraId="4196DDB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наличие тяжелой болезни физического лица и нахождение на лечении более трех месяцев;</w:t>
      </w:r>
    </w:p>
    <w:p w14:paraId="53C4BA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неуплата юридическому лицу денег за поставленный товар, выполненные работы, оказанные им услуги;</w:t>
      </w:r>
    </w:p>
    <w:p w14:paraId="3D2FE41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сезонный характер производства и (или) реализации товаров, работ или услуг юридическим лицом;</w:t>
      </w:r>
    </w:p>
    <w:p w14:paraId="714E756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предоставление адресной социальной помощи.</w:t>
      </w:r>
    </w:p>
    <w:p w14:paraId="69FA3C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3C484C">
        <w:rPr>
          <w:rFonts w:ascii="Times New Roman" w:eastAsia="Times New Roman" w:hAnsi="Times New Roman" w:cs="Times New Roman"/>
          <w:sz w:val="28"/>
          <w:szCs w:val="28"/>
          <w:shd w:val="clear" w:color="auto" w:fill="FFFFFF"/>
          <w:lang w:eastAsia="ru-RU"/>
        </w:rPr>
        <w:t>При этом физическое или юридическое лицо вправе уплатить сумму государственной пошлины частично и (или) досрочно до окончания срока отсрочки.</w:t>
      </w:r>
    </w:p>
    <w:p w14:paraId="3FFB0BE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87" w:name="_Hlk162986601"/>
    </w:p>
    <w:p w14:paraId="1D0402FF"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12. КАМЕРАЛЬНЫЙ КОНТРОЛЬ</w:t>
      </w:r>
    </w:p>
    <w:p w14:paraId="3DF3A9F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7CBF41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11</w:t>
      </w:r>
      <w:r w:rsidR="009E7312" w:rsidRPr="003C484C">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 xml:space="preserve"> Камеральный контроль</w:t>
      </w:r>
    </w:p>
    <w:p w14:paraId="7661141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54D87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Камеральный контроль </w:t>
      </w:r>
      <w:r w:rsidRPr="003C484C">
        <w:rPr>
          <w:rFonts w:ascii="Times New Roman" w:eastAsia="Calibri" w:hAnsi="Times New Roman" w:cs="Times New Roman"/>
          <w:sz w:val="28"/>
          <w:szCs w:val="28"/>
          <w:lang w:eastAsia="ru-RU"/>
        </w:rPr>
        <w:t xml:space="preserve">– мероприятие, осуществляемое </w:t>
      </w:r>
      <w:r w:rsidRPr="003C484C">
        <w:rPr>
          <w:rFonts w:ascii="Times New Roman" w:eastAsia="Times New Roman" w:hAnsi="Times New Roman" w:cs="Times New Roman"/>
          <w:sz w:val="28"/>
          <w:szCs w:val="28"/>
          <w:lang w:eastAsia="ru-RU"/>
        </w:rPr>
        <w:t xml:space="preserve">налоговым органом на основе изучения и анализа налоговых форм, а также других документов и сведений о деятельности налогоплательщика (налогового агента). </w:t>
      </w:r>
    </w:p>
    <w:p w14:paraId="0A66944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Целью камерального контроля является предоставление налогоплательщику (налоговому агенту) права самостоятельной корректировки налоговых обязательств по исчислению налогов и платежей в бюджет.</w:t>
      </w:r>
    </w:p>
    <w:p w14:paraId="1C54524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9E5FEE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11</w:t>
      </w:r>
      <w:r w:rsidR="009E7312" w:rsidRPr="003C484C">
        <w:rPr>
          <w:rFonts w:ascii="Times New Roman" w:eastAsia="Times New Roman" w:hAnsi="Times New Roman" w:cs="Times New Roman"/>
          <w:b/>
          <w:bCs/>
          <w:sz w:val="28"/>
          <w:szCs w:val="28"/>
          <w:lang w:eastAsia="ru-RU"/>
        </w:rPr>
        <w:t>7</w:t>
      </w:r>
      <w:r w:rsidRPr="003C484C">
        <w:rPr>
          <w:rFonts w:ascii="Times New Roman" w:eastAsia="Times New Roman" w:hAnsi="Times New Roman" w:cs="Times New Roman"/>
          <w:b/>
          <w:bCs/>
          <w:sz w:val="28"/>
          <w:szCs w:val="28"/>
          <w:lang w:eastAsia="ru-RU"/>
        </w:rPr>
        <w:t>. Порядок проведения и результаты камерального контроля</w:t>
      </w:r>
    </w:p>
    <w:p w14:paraId="3770E73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16225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Камеральный контроль проводится путем сопоставления данныхсодержащихся в:</w:t>
      </w:r>
    </w:p>
    <w:p w14:paraId="2D4A81BB"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сведениях, имеющихся в налоговых органах, в том числе налоговых формах;</w:t>
      </w:r>
    </w:p>
    <w:p w14:paraId="1E5FC086"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сведениях иных уполномоченных государственных органов об объектах налогообложения и (или) объектах, связанных с налогообложением;</w:t>
      </w:r>
    </w:p>
    <w:p w14:paraId="5A698EA3"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сведениях о деятельности налогоплательщика (налогового агента), полученных из различных источников информации.</w:t>
      </w:r>
    </w:p>
    <w:p w14:paraId="1E91DD05"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Камеральный контроль проводится за соответствующий налоговый период после истечения срока представления налоговой отчетности, установленного настоящим Кодексом.</w:t>
      </w:r>
    </w:p>
    <w:p w14:paraId="5CD8C3DC"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Камеральный контроль осуществляется в течение срока исковой давности.</w:t>
      </w:r>
    </w:p>
    <w:p w14:paraId="02DEADDC" w14:textId="77777777" w:rsidR="00951E8D" w:rsidRPr="003C484C" w:rsidRDefault="00951E8D" w:rsidP="00B64CD7">
      <w:pPr>
        <w:spacing w:after="0" w:line="240" w:lineRule="auto"/>
        <w:ind w:firstLine="709"/>
        <w:contextualSpacing/>
        <w:jc w:val="both"/>
        <w:rPr>
          <w:rFonts w:ascii="Times New Roman" w:hAnsi="Times New Roman" w:cs="Times New Roman"/>
          <w:strike/>
          <w:sz w:val="28"/>
          <w:szCs w:val="28"/>
        </w:rPr>
      </w:pPr>
      <w:r w:rsidRPr="003C484C">
        <w:rPr>
          <w:rFonts w:ascii="Times New Roman" w:hAnsi="Times New Roman" w:cs="Times New Roman"/>
          <w:sz w:val="28"/>
          <w:szCs w:val="28"/>
        </w:rPr>
        <w:t xml:space="preserve">3. При выявлении расхождений по результатам камерального контроля налогоплательщику (налоговому агенту), за исключением, </w:t>
      </w:r>
      <w:r w:rsidRPr="003C484C">
        <w:rPr>
          <w:rFonts w:ascii="Times New Roman" w:eastAsia="Times New Roman" w:hAnsi="Times New Roman" w:cs="Times New Roman"/>
          <w:sz w:val="28"/>
          <w:szCs w:val="28"/>
          <w:lang w:eastAsia="ru-RU"/>
        </w:rPr>
        <w:t>участника горизонтального мониторинга</w:t>
      </w:r>
      <w:r w:rsidRPr="003C484C">
        <w:rPr>
          <w:rFonts w:ascii="Times New Roman" w:hAnsi="Times New Roman" w:cs="Times New Roman"/>
          <w:sz w:val="28"/>
          <w:szCs w:val="28"/>
        </w:rPr>
        <w:t xml:space="preserve">, направляется уведомление о предполагаемых расхождениях по результатам камерального контроля (далее в целях настоящей статьи – уведомление). </w:t>
      </w:r>
    </w:p>
    <w:p w14:paraId="33C089B8"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w:t>
      </w:r>
      <w:bookmarkStart w:id="88" w:name="_Hlk166165121"/>
      <w:r w:rsidRPr="003C484C">
        <w:rPr>
          <w:rFonts w:ascii="Times New Roman" w:eastAsia="Times New Roman" w:hAnsi="Times New Roman" w:cs="Times New Roman"/>
          <w:sz w:val="28"/>
          <w:szCs w:val="28"/>
          <w:lang w:eastAsia="ru-RU"/>
        </w:rPr>
        <w:t>Исполнением уведомления признается:</w:t>
      </w:r>
    </w:p>
    <w:p w14:paraId="7C70258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случае согласия с указанными в уведомлении расхождениями – устранение налогоплательщиком (налоговым агентом) выявленных расхождений путем:</w:t>
      </w:r>
    </w:p>
    <w:p w14:paraId="755D44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представления налоговой отчетности по уведомлению за налоговый период, к которому относятся выявленные расхождения;</w:t>
      </w:r>
    </w:p>
    <w:p w14:paraId="160E385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уплаты суммы налога на добавленную стоимость в бюджет, ранее возвращенной из бюджета по требованию налогоплательщика (налогового агента) о возврате налога на добавленную стоимость, а также пени за каждый день с даты перечисления налогоплательщику (налоговому агенту) таких сумм до дня уплаты; </w:t>
      </w:r>
    </w:p>
    <w:p w14:paraId="3A95078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в случае несогласия с указанными в уведомлении расхождениями – представление в налоговый орган, направивший уведомление, пояснения об отсутствии расхождений (далее в целях настоящей статьи – пояснение), за исключением случаев, предусмотренных пунктом 6 настоящей статьи. </w:t>
      </w:r>
    </w:p>
    <w:p w14:paraId="024F75C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Пояснение налогоплательщика (налогового агента) должно содержать:</w:t>
      </w:r>
    </w:p>
    <w:p w14:paraId="3D6721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идентификационные данные налогоплательщика (налогового агента) и налогового органа, направившего уведомление;</w:t>
      </w:r>
    </w:p>
    <w:p w14:paraId="387EDD2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номер и дату уведомления, на которое представляется пояснение;</w:t>
      </w:r>
    </w:p>
    <w:p w14:paraId="75F774E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обстоятельства несогласия с указанными в уведомлении предполагаемыми расхождениями;</w:t>
      </w:r>
    </w:p>
    <w:p w14:paraId="314D1A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дату, подпись;</w:t>
      </w:r>
    </w:p>
    <w:p w14:paraId="761117A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перечень документов, подтверждающих обоснованность несогласия с уведомлением (при наличии).</w:t>
      </w:r>
    </w:p>
    <w:bookmarkEnd w:id="88"/>
    <w:p w14:paraId="08C44C6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Требование документов налоговыми органами для исполнения уведомления запрещается.</w:t>
      </w:r>
    </w:p>
    <w:p w14:paraId="6DB43893"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Запрещается представление пояснения на уведомление </w:t>
      </w:r>
      <w:r w:rsidRPr="003C484C">
        <w:rPr>
          <w:rFonts w:ascii="Times New Roman" w:eastAsia="Times New Roman" w:hAnsi="Times New Roman" w:cs="Times New Roman"/>
          <w:sz w:val="28"/>
          <w:szCs w:val="28"/>
        </w:rPr>
        <w:t>при отнесении расходов на вычеты при исчислении корпоративного подоходного налога и в зачет суммы налога на добавленную стоимость по приобретенным товарам, работам, услугам:</w:t>
      </w:r>
    </w:p>
    <w:p w14:paraId="35EB56D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 основании счета-фактуры и (или) иного документа, действие (действия) по выписке которых признаны вступившим в законную силу судебным актом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14:paraId="206F3E4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сделкам, признанным недействительными на основании вступившего в законную силу решения суда;</w:t>
      </w:r>
    </w:p>
    <w:p w14:paraId="66B467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p w14:paraId="31E45D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 сделкам (операциям) с юридическими лицами и (или) индивидуальными предпринимателями, чья регистрация (перерегистрация) признана недействительной на основании вступившего в законную силу решения суда.</w:t>
      </w:r>
    </w:p>
    <w:p w14:paraId="20EAEB7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Действие настоящего пункта не распространяется на сделки (операции), по которым судом установлено фактическое приобретение (получение) налогоплательщиком (налоговым агентом) товаров, работ, услуг.</w:t>
      </w:r>
    </w:p>
    <w:p w14:paraId="6F58662F"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Срок исполнения уведомления приостанавливается при подаче жалобы в суд по подтверждению фактического получения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w:t>
      </w:r>
    </w:p>
    <w:p w14:paraId="2D55022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Копия определения суда о принятии жалобы к производству должна быть направлена налогоплательщиком (налоговым агентом) в налоговый орган, направивший уведомление.</w:t>
      </w:r>
    </w:p>
    <w:p w14:paraId="313F529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В период проведения налоговой проверки налогоплательщику (налоговому агенту) не направляется уведомление за проверяемый период, при этом результаты камерального контроля подлежат использованию в ходе проводимой налоговой проверки.</w:t>
      </w:r>
    </w:p>
    <w:p w14:paraId="654FC025"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При неисполнении уведомления расходные операций по банковским счетам налогоплательщика (налогового агента) приостанавливаются в течение двух рабочих дней, следующих за днем истечения срока исполнения уведомления.</w:t>
      </w:r>
    </w:p>
    <w:p w14:paraId="3F8B371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Способ обеспечения исполнения, предусмотренный настоящей статьей, применяется в порядке и сроки, установленные в параграфе 4 главы 5 настоящего Кодекса. </w:t>
      </w:r>
    </w:p>
    <w:p w14:paraId="5ACE2E0C"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Налоговый орган для подтверждения достоверности доводов, изложенных в пояснении, вправе провести налоговую проверку.</w:t>
      </w:r>
    </w:p>
    <w:p w14:paraId="32C96C6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bookmarkStart w:id="89" w:name="_Hlk166192244"/>
    </w:p>
    <w:p w14:paraId="744FC643"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b/>
          <w:sz w:val="28"/>
          <w:szCs w:val="28"/>
          <w:lang w:eastAsia="ru-RU"/>
        </w:rPr>
      </w:pPr>
      <w:bookmarkStart w:id="90" w:name="_Hlk166195255"/>
      <w:r w:rsidRPr="003C484C">
        <w:rPr>
          <w:rFonts w:ascii="Times New Roman" w:eastAsia="Times New Roman" w:hAnsi="Times New Roman" w:cs="Times New Roman"/>
          <w:b/>
          <w:sz w:val="28"/>
          <w:szCs w:val="28"/>
          <w:lang w:eastAsia="ru-RU"/>
        </w:rPr>
        <w:t>ГЛАВА</w:t>
      </w:r>
      <w:r w:rsidR="00951E8D" w:rsidRPr="003C484C">
        <w:rPr>
          <w:rFonts w:ascii="Times New Roman" w:eastAsia="Times New Roman" w:hAnsi="Times New Roman" w:cs="Times New Roman"/>
          <w:b/>
          <w:sz w:val="28"/>
          <w:szCs w:val="28"/>
          <w:lang w:eastAsia="ru-RU"/>
        </w:rPr>
        <w:t xml:space="preserve"> 13. </w:t>
      </w:r>
      <w:r w:rsidR="00951E8D" w:rsidRPr="003C484C">
        <w:rPr>
          <w:rFonts w:ascii="Times New Roman" w:eastAsia="Times New Roman" w:hAnsi="Times New Roman" w:cs="Times New Roman"/>
          <w:b/>
          <w:bCs/>
          <w:sz w:val="28"/>
          <w:szCs w:val="28"/>
          <w:lang w:eastAsia="ru-RU"/>
        </w:rPr>
        <w:t xml:space="preserve">КОНТРОЛЬ ВЫПИСКИ </w:t>
      </w:r>
      <w:r w:rsidR="00951E8D" w:rsidRPr="003C484C">
        <w:rPr>
          <w:rFonts w:ascii="Times New Roman" w:eastAsia="Times New Roman" w:hAnsi="Times New Roman" w:cs="Times New Roman"/>
          <w:b/>
          <w:sz w:val="28"/>
          <w:szCs w:val="28"/>
          <w:lang w:eastAsia="ru-RU"/>
        </w:rPr>
        <w:t>ЭЛЕКТРОННЫХ</w:t>
      </w:r>
      <w:r w:rsidR="00951E8D" w:rsidRPr="003C484C">
        <w:rPr>
          <w:rFonts w:ascii="Times New Roman" w:eastAsia="Times New Roman" w:hAnsi="Times New Roman" w:cs="Times New Roman"/>
          <w:b/>
          <w:bCs/>
          <w:sz w:val="28"/>
          <w:szCs w:val="28"/>
          <w:lang w:eastAsia="ru-RU"/>
        </w:rPr>
        <w:t xml:space="preserve"> СЧЕТОВ-ФАКТУР</w:t>
      </w:r>
    </w:p>
    <w:bookmarkEnd w:id="89"/>
    <w:p w14:paraId="3375F04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4E908C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11</w:t>
      </w:r>
      <w:r w:rsidR="009E7312" w:rsidRPr="003C484C">
        <w:rPr>
          <w:rFonts w:ascii="Times New Roman" w:eastAsia="Times New Roman" w:hAnsi="Times New Roman" w:cs="Times New Roman"/>
          <w:b/>
          <w:sz w:val="28"/>
          <w:szCs w:val="28"/>
          <w:lang w:eastAsia="ru-RU"/>
        </w:rPr>
        <w:t>8</w:t>
      </w:r>
      <w:r w:rsidRPr="003C484C">
        <w:rPr>
          <w:rFonts w:ascii="Times New Roman" w:eastAsia="Times New Roman" w:hAnsi="Times New Roman" w:cs="Times New Roman"/>
          <w:b/>
          <w:bCs/>
          <w:sz w:val="28"/>
          <w:szCs w:val="28"/>
          <w:lang w:eastAsia="ru-RU"/>
        </w:rPr>
        <w:t xml:space="preserve">. Контроль выписки </w:t>
      </w:r>
      <w:r w:rsidRPr="003C484C">
        <w:rPr>
          <w:rFonts w:ascii="Times New Roman" w:eastAsia="Times New Roman" w:hAnsi="Times New Roman" w:cs="Times New Roman"/>
          <w:b/>
          <w:sz w:val="28"/>
          <w:szCs w:val="28"/>
          <w:lang w:eastAsia="ru-RU"/>
        </w:rPr>
        <w:t>электронных</w:t>
      </w:r>
      <w:r w:rsidRPr="003C484C">
        <w:rPr>
          <w:rFonts w:ascii="Times New Roman" w:eastAsia="Times New Roman" w:hAnsi="Times New Roman" w:cs="Times New Roman"/>
          <w:b/>
          <w:bCs/>
          <w:sz w:val="28"/>
          <w:szCs w:val="28"/>
          <w:lang w:eastAsia="ru-RU"/>
        </w:rPr>
        <w:t xml:space="preserve"> счетов-фактур</w:t>
      </w:r>
    </w:p>
    <w:p w14:paraId="1A69B0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3B4A1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1. Контроль выписки электронных счетов-фактур </w:t>
      </w:r>
      <w:r w:rsidRPr="003C484C">
        <w:rPr>
          <w:rFonts w:ascii="Times New Roman" w:eastAsia="Times New Roman" w:hAnsi="Times New Roman" w:cs="Times New Roman"/>
          <w:sz w:val="28"/>
          <w:szCs w:val="28"/>
          <w:lang w:eastAsia="ru-RU"/>
        </w:rPr>
        <w:t>проводится налоговым органом в целях пресечения выписки электронных счетов-фактур с высоким риском.</w:t>
      </w:r>
    </w:p>
    <w:p w14:paraId="23B3EAC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w:t>
      </w:r>
      <w:r w:rsidRPr="003C484C">
        <w:rPr>
          <w:rFonts w:ascii="Times New Roman" w:eastAsia="Times New Roman" w:hAnsi="Times New Roman" w:cs="Times New Roman"/>
          <w:bCs/>
          <w:sz w:val="28"/>
          <w:szCs w:val="28"/>
          <w:lang w:eastAsia="ru-RU"/>
        </w:rPr>
        <w:t xml:space="preserve">Контроль выписки электронных счетов-фактур </w:t>
      </w:r>
      <w:r w:rsidRPr="003C484C">
        <w:rPr>
          <w:rFonts w:ascii="Times New Roman" w:eastAsia="Times New Roman" w:hAnsi="Times New Roman" w:cs="Times New Roman"/>
          <w:sz w:val="28"/>
          <w:szCs w:val="28"/>
          <w:lang w:eastAsia="ru-RU"/>
        </w:rPr>
        <w:t>проводится в форме:</w:t>
      </w:r>
    </w:p>
    <w:p w14:paraId="4843395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автоматизированного контроля выписки электронных счетов-фактур;</w:t>
      </w:r>
    </w:p>
    <w:p w14:paraId="55FBEFB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w:t>
      </w:r>
      <w:r w:rsidRPr="003C484C">
        <w:rPr>
          <w:rFonts w:ascii="Times New Roman" w:eastAsia="Times New Roman" w:hAnsi="Times New Roman" w:cs="Times New Roman"/>
          <w:bCs/>
          <w:sz w:val="28"/>
          <w:szCs w:val="28"/>
          <w:lang w:eastAsia="ru-RU"/>
        </w:rPr>
        <w:t>опоставительного контроля</w:t>
      </w:r>
      <w:r w:rsidRPr="003C484C">
        <w:rPr>
          <w:rFonts w:ascii="Times New Roman" w:eastAsia="Times New Roman" w:hAnsi="Times New Roman" w:cs="Times New Roman"/>
          <w:sz w:val="28"/>
          <w:szCs w:val="28"/>
          <w:lang w:eastAsia="ru-RU"/>
        </w:rPr>
        <w:t xml:space="preserve"> выписки электронных счетов-фактур.</w:t>
      </w:r>
    </w:p>
    <w:p w14:paraId="3D28E8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5694B0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Параграф 1. Автоматизированный контроль выписки </w:t>
      </w:r>
      <w:r w:rsidRPr="003C484C">
        <w:rPr>
          <w:rFonts w:ascii="Times New Roman" w:eastAsia="Times New Roman" w:hAnsi="Times New Roman" w:cs="Times New Roman"/>
          <w:b/>
          <w:sz w:val="28"/>
          <w:szCs w:val="28"/>
          <w:lang w:eastAsia="ru-RU"/>
        </w:rPr>
        <w:t>электронных</w:t>
      </w:r>
      <w:r w:rsidRPr="003C484C">
        <w:rPr>
          <w:rFonts w:ascii="Times New Roman" w:eastAsia="Times New Roman" w:hAnsi="Times New Roman" w:cs="Times New Roman"/>
          <w:b/>
          <w:bCs/>
          <w:sz w:val="28"/>
          <w:szCs w:val="28"/>
          <w:lang w:eastAsia="ru-RU"/>
        </w:rPr>
        <w:t xml:space="preserve"> счетов-фактур</w:t>
      </w:r>
    </w:p>
    <w:p w14:paraId="136F42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2E45BA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11</w:t>
      </w:r>
      <w:r w:rsidR="009E7312" w:rsidRPr="003C484C">
        <w:rPr>
          <w:rFonts w:ascii="Times New Roman" w:eastAsia="Times New Roman" w:hAnsi="Times New Roman" w:cs="Times New Roman"/>
          <w:b/>
          <w:sz w:val="28"/>
          <w:szCs w:val="28"/>
          <w:lang w:eastAsia="ru-RU"/>
        </w:rPr>
        <w:t>9</w:t>
      </w:r>
      <w:r w:rsidRPr="003C484C">
        <w:rPr>
          <w:rFonts w:ascii="Times New Roman" w:eastAsia="Times New Roman" w:hAnsi="Times New Roman" w:cs="Times New Roman"/>
          <w:b/>
          <w:bCs/>
          <w:sz w:val="28"/>
          <w:szCs w:val="28"/>
          <w:lang w:eastAsia="ru-RU"/>
        </w:rPr>
        <w:t xml:space="preserve">. Автоматизированный контроль выписки </w:t>
      </w:r>
      <w:r w:rsidRPr="003C484C">
        <w:rPr>
          <w:rFonts w:ascii="Times New Roman" w:eastAsia="Times New Roman" w:hAnsi="Times New Roman" w:cs="Times New Roman"/>
          <w:b/>
          <w:sz w:val="28"/>
          <w:szCs w:val="28"/>
          <w:lang w:eastAsia="ru-RU"/>
        </w:rPr>
        <w:t>электронных</w:t>
      </w:r>
      <w:r w:rsidRPr="003C484C">
        <w:rPr>
          <w:rFonts w:ascii="Times New Roman" w:eastAsia="Times New Roman" w:hAnsi="Times New Roman" w:cs="Times New Roman"/>
          <w:b/>
          <w:bCs/>
          <w:sz w:val="28"/>
          <w:szCs w:val="28"/>
          <w:lang w:eastAsia="ru-RU"/>
        </w:rPr>
        <w:t xml:space="preserve"> счетов-фактур</w:t>
      </w:r>
    </w:p>
    <w:p w14:paraId="441648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5E9FF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1. Автоматизированный контроль</w:t>
      </w:r>
      <w:r w:rsidRPr="003C484C">
        <w:rPr>
          <w:rFonts w:ascii="Times New Roman" w:eastAsia="Times New Roman" w:hAnsi="Times New Roman" w:cs="Times New Roman"/>
          <w:sz w:val="28"/>
          <w:szCs w:val="28"/>
          <w:lang w:eastAsia="ru-RU"/>
        </w:rPr>
        <w:t xml:space="preserve"> выписки электронных счетов-фактур (далее в целях настоящей статьи – автоматизированный контроль) – автоматизированный процесс присвоения уникального номера электронной счет-фактуре в информационной системе налогового органа. </w:t>
      </w:r>
    </w:p>
    <w:p w14:paraId="1CF4CC2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целях проведения автоматизированного контроля в информационной системе налогового органа ведется автоматизированный учет налога на добавленную стоимость:</w:t>
      </w:r>
    </w:p>
    <w:p w14:paraId="7649969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указанного в электронных счетах-фактурах, выписанных налогоплательщиком; </w:t>
      </w:r>
    </w:p>
    <w:p w14:paraId="0022FA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указанного в электронных счетах-фактурах, выписанных его поставщиками;</w:t>
      </w:r>
    </w:p>
    <w:p w14:paraId="58E513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уплаченного при импорте </w:t>
      </w:r>
      <w:r w:rsidRPr="003C484C">
        <w:rPr>
          <w:rFonts w:ascii="Times New Roman" w:hAnsi="Times New Roman" w:cs="Times New Roman"/>
          <w:sz w:val="28"/>
          <w:szCs w:val="28"/>
        </w:rPr>
        <w:t xml:space="preserve">в соответствии с таможенным законодательством </w:t>
      </w:r>
      <w:r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и (или) таможенным законодательством Республики Казахстан</w:t>
      </w:r>
      <w:r w:rsidRPr="003C484C">
        <w:rPr>
          <w:rFonts w:ascii="Times New Roman" w:eastAsia="Times New Roman" w:hAnsi="Times New Roman" w:cs="Times New Roman"/>
          <w:sz w:val="28"/>
          <w:szCs w:val="28"/>
          <w:lang w:eastAsia="ru-RU"/>
        </w:rPr>
        <w:t>;</w:t>
      </w:r>
    </w:p>
    <w:p w14:paraId="6736605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уплаченного при приобретении работ, услуг от нерезидента;</w:t>
      </w:r>
    </w:p>
    <w:p w14:paraId="2C19E3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относимого в зачет по </w:t>
      </w:r>
      <w:r w:rsidRPr="003C484C">
        <w:rPr>
          <w:rFonts w:ascii="Times New Roman" w:hAnsi="Times New Roman" w:cs="Times New Roman"/>
          <w:sz w:val="28"/>
          <w:szCs w:val="28"/>
        </w:rPr>
        <w:t>товарам, приобретенным, созданным, построенным налогоплательщиком до даты постановки на регистрационный учет по налогу на добавленную стоимость</w:t>
      </w:r>
      <w:r w:rsidRPr="003C484C">
        <w:rPr>
          <w:rFonts w:ascii="Times New Roman" w:eastAsia="Times New Roman" w:hAnsi="Times New Roman" w:cs="Times New Roman"/>
          <w:sz w:val="28"/>
          <w:szCs w:val="28"/>
          <w:lang w:eastAsia="ru-RU"/>
        </w:rPr>
        <w:t>;</w:t>
      </w:r>
    </w:p>
    <w:p w14:paraId="783600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начисленного при снятии с </w:t>
      </w:r>
      <w:r w:rsidRPr="003C484C">
        <w:rPr>
          <w:rFonts w:ascii="Times New Roman" w:hAnsi="Times New Roman" w:cs="Times New Roman"/>
          <w:sz w:val="28"/>
          <w:szCs w:val="28"/>
        </w:rPr>
        <w:t>регистрационного учета по налогу на добавленную стоимость по оборотам в виде остатка товаров</w:t>
      </w:r>
      <w:r w:rsidRPr="003C484C">
        <w:rPr>
          <w:rFonts w:ascii="Times New Roman" w:eastAsia="Times New Roman" w:hAnsi="Times New Roman" w:cs="Times New Roman"/>
          <w:sz w:val="28"/>
          <w:szCs w:val="28"/>
          <w:lang w:eastAsia="ru-RU"/>
        </w:rPr>
        <w:t xml:space="preserve">. </w:t>
      </w:r>
    </w:p>
    <w:p w14:paraId="4AC8664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При автоматизированном учете налога на добавленную стоимость в информационной системе</w:t>
      </w:r>
      <w:r w:rsidRPr="003C484C">
        <w:rPr>
          <w:rFonts w:ascii="Times New Roman" w:eastAsia="Times New Roman" w:hAnsi="Times New Roman" w:cs="Times New Roman"/>
          <w:sz w:val="28"/>
          <w:szCs w:val="28"/>
          <w:lang w:eastAsia="ru-RU"/>
        </w:rPr>
        <w:t xml:space="preserve"> налогового органа</w:t>
      </w:r>
      <w:r w:rsidRPr="003C484C">
        <w:rPr>
          <w:rFonts w:ascii="Times New Roman" w:eastAsia="Times New Roman" w:hAnsi="Times New Roman" w:cs="Times New Roman"/>
          <w:bCs/>
          <w:sz w:val="28"/>
          <w:szCs w:val="28"/>
          <w:lang w:eastAsia="ru-RU"/>
        </w:rPr>
        <w:t xml:space="preserve"> электронной счет-фактуре присваивается уникальный номер. </w:t>
      </w:r>
    </w:p>
    <w:p w14:paraId="05095E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Электронный счет-фактура, по которому не присвоен уникальный номер, считается не выписанной.</w:t>
      </w:r>
    </w:p>
    <w:p w14:paraId="53802B5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 целях проведения автоматизированного контроля уполномоченный орган утверждает:</w:t>
      </w:r>
    </w:p>
    <w:p w14:paraId="770B95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1) порядок и сроки </w:t>
      </w:r>
      <w:r w:rsidRPr="003C484C">
        <w:rPr>
          <w:rFonts w:ascii="Times New Roman" w:eastAsia="Times New Roman" w:hAnsi="Times New Roman" w:cs="Times New Roman"/>
          <w:sz w:val="28"/>
          <w:szCs w:val="28"/>
          <w:lang w:eastAsia="ru-RU"/>
        </w:rPr>
        <w:t>автоматизированного контроля;</w:t>
      </w:r>
    </w:p>
    <w:p w14:paraId="1266C0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категории налогоплательщиков, в отношении которых проводится автоматизированный контроль;</w:t>
      </w:r>
    </w:p>
    <w:p w14:paraId="0AFD8B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 xml:space="preserve">3) оператора </w:t>
      </w:r>
      <w:r w:rsidRPr="003C484C">
        <w:rPr>
          <w:rFonts w:ascii="Times New Roman" w:eastAsia="Times New Roman" w:hAnsi="Times New Roman" w:cs="Times New Roman"/>
          <w:sz w:val="28"/>
          <w:szCs w:val="28"/>
          <w:lang w:eastAsia="ru-RU"/>
        </w:rPr>
        <w:t>автоматизированного контроля.</w:t>
      </w:r>
    </w:p>
    <w:p w14:paraId="3BCC2A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2287FE0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Параграф 2. Сопоставительный контроль выписки </w:t>
      </w:r>
      <w:r w:rsidRPr="003C484C">
        <w:rPr>
          <w:rFonts w:ascii="Times New Roman" w:eastAsia="Times New Roman" w:hAnsi="Times New Roman" w:cs="Times New Roman"/>
          <w:b/>
          <w:sz w:val="28"/>
          <w:szCs w:val="28"/>
          <w:lang w:eastAsia="ru-RU"/>
        </w:rPr>
        <w:t>электронных</w:t>
      </w:r>
      <w:r w:rsidRPr="003C484C">
        <w:rPr>
          <w:rFonts w:ascii="Times New Roman" w:eastAsia="Times New Roman" w:hAnsi="Times New Roman" w:cs="Times New Roman"/>
          <w:b/>
          <w:bCs/>
          <w:sz w:val="28"/>
          <w:szCs w:val="28"/>
          <w:lang w:eastAsia="ru-RU"/>
        </w:rPr>
        <w:t xml:space="preserve"> счетов-фактур</w:t>
      </w:r>
    </w:p>
    <w:p w14:paraId="5628C7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756D0B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w:t>
      </w:r>
      <w:r w:rsidR="009E7312" w:rsidRPr="003C484C">
        <w:rPr>
          <w:rFonts w:ascii="Times New Roman" w:eastAsia="Times New Roman" w:hAnsi="Times New Roman" w:cs="Times New Roman"/>
          <w:b/>
          <w:sz w:val="28"/>
          <w:szCs w:val="28"/>
          <w:lang w:eastAsia="ru-RU"/>
        </w:rPr>
        <w:t>20</w:t>
      </w:r>
      <w:r w:rsidRPr="003C484C">
        <w:rPr>
          <w:rFonts w:ascii="Times New Roman" w:eastAsia="Times New Roman" w:hAnsi="Times New Roman" w:cs="Times New Roman"/>
          <w:b/>
          <w:bCs/>
          <w:sz w:val="28"/>
          <w:szCs w:val="28"/>
          <w:lang w:eastAsia="ru-RU"/>
        </w:rPr>
        <w:t xml:space="preserve">. Сопоставительный контроль выписки </w:t>
      </w:r>
      <w:r w:rsidRPr="003C484C">
        <w:rPr>
          <w:rFonts w:ascii="Times New Roman" w:eastAsia="Times New Roman" w:hAnsi="Times New Roman" w:cs="Times New Roman"/>
          <w:b/>
          <w:sz w:val="28"/>
          <w:szCs w:val="28"/>
          <w:lang w:eastAsia="ru-RU"/>
        </w:rPr>
        <w:t>электронных</w:t>
      </w:r>
      <w:r w:rsidRPr="003C484C">
        <w:rPr>
          <w:rFonts w:ascii="Times New Roman" w:eastAsia="Times New Roman" w:hAnsi="Times New Roman" w:cs="Times New Roman"/>
          <w:b/>
          <w:bCs/>
          <w:sz w:val="28"/>
          <w:szCs w:val="28"/>
          <w:lang w:eastAsia="ru-RU"/>
        </w:rPr>
        <w:t xml:space="preserve"> счетов-фактур</w:t>
      </w:r>
    </w:p>
    <w:p w14:paraId="7371ED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4B267B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1. Сопоставительный контроль</w:t>
      </w:r>
      <w:r w:rsidRPr="003C484C">
        <w:rPr>
          <w:rFonts w:ascii="Times New Roman" w:eastAsia="Times New Roman" w:hAnsi="Times New Roman" w:cs="Times New Roman"/>
          <w:sz w:val="28"/>
          <w:szCs w:val="28"/>
          <w:lang w:eastAsia="ru-RU"/>
        </w:rPr>
        <w:t xml:space="preserve"> выписки электронных счетов-фактур – мероприятие, осуществляемое налоговым органом путем сопоставления выписанных налогоплательщиком электронных счетов-фактур с данными:</w:t>
      </w:r>
    </w:p>
    <w:p w14:paraId="7B42250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электронных счетов-фактур, выписанных его поставщиками;</w:t>
      </w:r>
    </w:p>
    <w:p w14:paraId="3392A0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налоговой отчетности;</w:t>
      </w:r>
    </w:p>
    <w:p w14:paraId="1B31D76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сведений иных уполномоченных государственных органов по деятельности налогоплательщика, в том числе об объектах налогообложения и (или) объектах, связанных с налогообложением;</w:t>
      </w:r>
    </w:p>
    <w:p w14:paraId="6220C5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сведений банков второго уровня по банковским счетам;</w:t>
      </w:r>
    </w:p>
    <w:p w14:paraId="1E33BC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сведений, полученных из различных источников информации по деятельности налогоплательщика. </w:t>
      </w:r>
    </w:p>
    <w:p w14:paraId="41D205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Сопоставительный контроль</w:t>
      </w:r>
      <w:r w:rsidRPr="003C484C">
        <w:rPr>
          <w:rFonts w:ascii="Times New Roman" w:eastAsia="Times New Roman" w:hAnsi="Times New Roman" w:cs="Times New Roman"/>
          <w:sz w:val="28"/>
          <w:szCs w:val="28"/>
          <w:lang w:eastAsia="ru-RU"/>
        </w:rPr>
        <w:t xml:space="preserve"> выписки электронных счетов-фактур проводится налоговым органом в целях установления фактического совершения оборота по реализации товаров, оказанию работ и услуг. </w:t>
      </w:r>
    </w:p>
    <w:p w14:paraId="3118020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w:t>
      </w:r>
      <w:r w:rsidRPr="003C484C">
        <w:rPr>
          <w:rFonts w:ascii="Times New Roman" w:eastAsia="Times New Roman" w:hAnsi="Times New Roman" w:cs="Times New Roman"/>
          <w:bCs/>
          <w:sz w:val="28"/>
          <w:szCs w:val="28"/>
          <w:lang w:eastAsia="ru-RU"/>
        </w:rPr>
        <w:t>Сопоставительный контроль</w:t>
      </w:r>
      <w:r w:rsidRPr="003C484C">
        <w:rPr>
          <w:rFonts w:ascii="Times New Roman" w:eastAsia="Times New Roman" w:hAnsi="Times New Roman" w:cs="Times New Roman"/>
          <w:sz w:val="28"/>
          <w:szCs w:val="28"/>
          <w:lang w:eastAsia="ru-RU"/>
        </w:rPr>
        <w:t xml:space="preserve"> выписки электронных счетов-фактур осуществляется по выписанным в пределах срока исковой давности электронным счетам-фактурам.</w:t>
      </w:r>
    </w:p>
    <w:p w14:paraId="0111FB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9E8DDE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12</w:t>
      </w:r>
      <w:r w:rsidR="009E7312" w:rsidRPr="003C484C">
        <w:rPr>
          <w:rFonts w:ascii="Times New Roman" w:eastAsia="Times New Roman" w:hAnsi="Times New Roman" w:cs="Times New Roman"/>
          <w:b/>
          <w:sz w:val="28"/>
          <w:szCs w:val="28"/>
          <w:lang w:eastAsia="ru-RU"/>
        </w:rPr>
        <w:t>1</w:t>
      </w:r>
      <w:r w:rsidRPr="003C484C">
        <w:rPr>
          <w:rFonts w:ascii="Times New Roman" w:eastAsia="Times New Roman" w:hAnsi="Times New Roman" w:cs="Times New Roman"/>
          <w:b/>
          <w:bCs/>
          <w:sz w:val="28"/>
          <w:szCs w:val="28"/>
          <w:lang w:eastAsia="ru-RU"/>
        </w:rPr>
        <w:t xml:space="preserve">. Проведение сопоставительного контроля выписки </w:t>
      </w:r>
      <w:r w:rsidRPr="003C484C">
        <w:rPr>
          <w:rFonts w:ascii="Times New Roman" w:eastAsia="Times New Roman" w:hAnsi="Times New Roman" w:cs="Times New Roman"/>
          <w:b/>
          <w:sz w:val="28"/>
          <w:szCs w:val="28"/>
          <w:lang w:eastAsia="ru-RU"/>
        </w:rPr>
        <w:t>электронных</w:t>
      </w:r>
      <w:r w:rsidRPr="003C484C">
        <w:rPr>
          <w:rFonts w:ascii="Times New Roman" w:eastAsia="Times New Roman" w:hAnsi="Times New Roman" w:cs="Times New Roman"/>
          <w:b/>
          <w:bCs/>
          <w:sz w:val="28"/>
          <w:szCs w:val="28"/>
          <w:lang w:eastAsia="ru-RU"/>
        </w:rPr>
        <w:t xml:space="preserve"> счетов-фактур</w:t>
      </w:r>
    </w:p>
    <w:p w14:paraId="65966A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67F6AB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trike/>
          <w:sz w:val="28"/>
          <w:szCs w:val="28"/>
          <w:lang w:eastAsia="ru-RU"/>
        </w:rPr>
      </w:pPr>
      <w:r w:rsidRPr="003C484C">
        <w:rPr>
          <w:rFonts w:ascii="Times New Roman" w:eastAsia="Times New Roman" w:hAnsi="Times New Roman" w:cs="Times New Roman"/>
          <w:sz w:val="28"/>
          <w:szCs w:val="28"/>
          <w:lang w:eastAsia="ru-RU"/>
        </w:rPr>
        <w:t xml:space="preserve">1. По результатам проведенного </w:t>
      </w:r>
      <w:r w:rsidRPr="003C484C">
        <w:rPr>
          <w:rFonts w:ascii="Times New Roman" w:eastAsia="Times New Roman" w:hAnsi="Times New Roman" w:cs="Times New Roman"/>
          <w:bCs/>
          <w:sz w:val="28"/>
          <w:szCs w:val="28"/>
          <w:lang w:eastAsia="ru-RU"/>
        </w:rPr>
        <w:t xml:space="preserve">сопоставительного контроля </w:t>
      </w:r>
      <w:r w:rsidRPr="003C484C">
        <w:rPr>
          <w:rFonts w:ascii="Times New Roman" w:eastAsia="Times New Roman" w:hAnsi="Times New Roman" w:cs="Times New Roman"/>
          <w:sz w:val="28"/>
          <w:szCs w:val="28"/>
          <w:lang w:eastAsia="ru-RU"/>
        </w:rPr>
        <w:t>в случае нарушения налогоплательщику вручается уведомление о подтверждении фактического совершения оборота по реализации товаров, выполнению работ и оказанию услуг (далее в целях настоящей статьи – уведомление).</w:t>
      </w:r>
    </w:p>
    <w:p w14:paraId="712E3DBB"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Налогоплательщиком в случае:</w:t>
      </w:r>
    </w:p>
    <w:p w14:paraId="160318CF"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согласия с нарушениями, указанными в уведомлении, отзывает электронные счета-фактуры;</w:t>
      </w:r>
    </w:p>
    <w:p w14:paraId="0FDB8A01"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несогласия с нарушениями, указанными в уведомлении, представляет пояснение с указанием обстоятельств, подтвержденных документами об по осуществлении операций (сделок) и (или) о происхождении товаров, о фактическом выполнении работ, оказании услуг по электронным счетам-фактурам, указанным в уведомлении (далее в целях настоящей статьи – пояснение).</w:t>
      </w:r>
    </w:p>
    <w:p w14:paraId="744A02C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Пояснение представляется в произвольной форме и должно содержать:</w:t>
      </w:r>
    </w:p>
    <w:p w14:paraId="565A8CC0"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идентификационные данные налогоплательщика и налогового органа, направившего уведомление;</w:t>
      </w:r>
    </w:p>
    <w:p w14:paraId="6AD67B96"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номер и дату уведомления; </w:t>
      </w:r>
    </w:p>
    <w:p w14:paraId="41502187"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обстоятельства несогласия с указанными в уведомлении нарушениями.</w:t>
      </w:r>
    </w:p>
    <w:p w14:paraId="3A231195"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Налогоплательщик вправе приложить копии документов, подтверждающих его доводы.</w:t>
      </w:r>
    </w:p>
    <w:p w14:paraId="6E665D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91" w:name="_Hlk166194029"/>
      <w:r w:rsidRPr="003C484C">
        <w:rPr>
          <w:rFonts w:ascii="Times New Roman" w:eastAsia="Times New Roman" w:hAnsi="Times New Roman" w:cs="Times New Roman"/>
          <w:sz w:val="28"/>
          <w:szCs w:val="28"/>
          <w:lang w:eastAsia="ru-RU"/>
        </w:rPr>
        <w:t>При исполнении уведомления путем представления пояснения, требование документов, не относящихся к нарушениям, указанным в уведомлении, не допускается.</w:t>
      </w:r>
    </w:p>
    <w:bookmarkEnd w:id="91"/>
    <w:p w14:paraId="6815C9C1"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Уведомление признается неисполненным в случае, если представленное пояснение не подтверждает происхождение товаров, фактическое выполнение работ, оказание услуг по электронным счетам-фактурам, указанных в уведомлении.</w:t>
      </w:r>
    </w:p>
    <w:p w14:paraId="26E9E448"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Налоговый орган в течение десяти рабочих дней, следующих за днем поступления пояснения, выносит решение о признании уведомления неисполненным.</w:t>
      </w:r>
    </w:p>
    <w:p w14:paraId="75E75899"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о признании уведомления неисполненным (далее в целях настоящей статьи – решение) представляется налогоплательщику в течение двух рабочих дней, следующих за днем вынесения.</w:t>
      </w:r>
    </w:p>
    <w:p w14:paraId="473ED97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Налоговый орган в течение одного рабочего дня, следующего за днем вынесения решения, приостанавливает выписку электронных счетов-фактур. </w:t>
      </w:r>
    </w:p>
    <w:p w14:paraId="512AB6F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При неисполнении налогоплательщиком уведомления, налоговый орган в течение одного рабочего дня, следующего за днем истечения срока исполнения такого уведомления приостанавливает:</w:t>
      </w:r>
    </w:p>
    <w:p w14:paraId="6EBA667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расходные операций по банковским счетам налогоплательщика;</w:t>
      </w:r>
    </w:p>
    <w:p w14:paraId="7FFAC92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выписку электронных счетов-фактур.</w:t>
      </w:r>
    </w:p>
    <w:p w14:paraId="53041E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8. Способы обеспечения исполнения, предусмотренные настоящей статьей, применяются в порядке и сроки, установленные в </w:t>
      </w:r>
      <w:bookmarkStart w:id="92" w:name="_Hlk167798522"/>
      <w:r w:rsidRPr="003C484C">
        <w:rPr>
          <w:rFonts w:ascii="Times New Roman" w:eastAsia="Times New Roman" w:hAnsi="Times New Roman" w:cs="Times New Roman"/>
          <w:sz w:val="28"/>
          <w:szCs w:val="28"/>
          <w:lang w:eastAsia="ru-RU"/>
        </w:rPr>
        <w:t xml:space="preserve">параграфе 4 главы 5 </w:t>
      </w:r>
      <w:bookmarkEnd w:id="92"/>
      <w:r w:rsidRPr="003C484C">
        <w:rPr>
          <w:rFonts w:ascii="Times New Roman" w:eastAsia="Times New Roman" w:hAnsi="Times New Roman" w:cs="Times New Roman"/>
          <w:sz w:val="28"/>
          <w:szCs w:val="28"/>
          <w:lang w:eastAsia="ru-RU"/>
        </w:rPr>
        <w:t xml:space="preserve">настоящего Кодекса. </w:t>
      </w:r>
    </w:p>
    <w:p w14:paraId="601526B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Сведения о налогоплательщиках, которым приостановлена выписка электронных счетов-фактур, размещаются на интернет-ресурсе уполномоченного органа, в течение одного рабочего дня, следующего за днем вынесения решения о приостановлении выписки электронных счетов-фактур.</w:t>
      </w:r>
    </w:p>
    <w:p w14:paraId="267C3C3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Налоговый орган направляет извещение по взаиморасчетам, указанным в уведомлении, контрагентам налогоплательщика уведомление которого признано неисполненным или не исполнившего уведомление.</w:t>
      </w:r>
    </w:p>
    <w:bookmarkEnd w:id="90"/>
    <w:p w14:paraId="071EC0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bookmarkEnd w:id="87"/>
    <w:p w14:paraId="41D57D7C"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14. НАЛОГОВЫЙ МОНИТОРИНГ</w:t>
      </w:r>
    </w:p>
    <w:p w14:paraId="363BE1E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2571FC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Статья 12</w:t>
      </w:r>
      <w:r w:rsidR="009E7312" w:rsidRPr="003C484C">
        <w:rPr>
          <w:rFonts w:ascii="Times New Roman" w:eastAsia="Times New Roman" w:hAnsi="Times New Roman" w:cs="Times New Roman"/>
          <w:b/>
          <w:sz w:val="28"/>
          <w:szCs w:val="28"/>
          <w:lang w:eastAsia="ru-RU"/>
        </w:rPr>
        <w:t>2</w:t>
      </w:r>
      <w:r w:rsidRPr="003C484C">
        <w:rPr>
          <w:rFonts w:ascii="Times New Roman" w:eastAsia="Times New Roman" w:hAnsi="Times New Roman" w:cs="Times New Roman"/>
          <w:b/>
          <w:sz w:val="28"/>
          <w:szCs w:val="28"/>
          <w:lang w:eastAsia="ru-RU"/>
        </w:rPr>
        <w:t>.Общие положения налогового мониторинга</w:t>
      </w:r>
    </w:p>
    <w:p w14:paraId="536C127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740CC63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Налоговый мониторинг – сбор и анализ информации о деятельности отдельных категорий налогоплательщиков с целью контроля соблюдения налогового законодательства и </w:t>
      </w:r>
      <w:hyperlink r:id="rId49" w:anchor="sub_id=30000" w:history="1">
        <w:r w:rsidRPr="003C484C">
          <w:rPr>
            <w:rFonts w:ascii="Times New Roman" w:eastAsia="Times New Roman" w:hAnsi="Times New Roman" w:cs="Times New Roman"/>
            <w:sz w:val="28"/>
            <w:szCs w:val="28"/>
            <w:lang w:eastAsia="ru-RU"/>
          </w:rPr>
          <w:t>законодательства Республики Казахстан о трансфертном ценообразовании</w:t>
        </w:r>
      </w:hyperlink>
      <w:r w:rsidRPr="003C484C">
        <w:rPr>
          <w:rFonts w:ascii="Times New Roman" w:eastAsia="Times New Roman" w:hAnsi="Times New Roman" w:cs="Times New Roman"/>
          <w:sz w:val="28"/>
          <w:szCs w:val="28"/>
          <w:lang w:eastAsia="ru-RU"/>
        </w:rPr>
        <w:t>.</w:t>
      </w:r>
    </w:p>
    <w:p w14:paraId="291C9F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Виды налогового мониторинга:</w:t>
      </w:r>
    </w:p>
    <w:p w14:paraId="4A1E8B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мониторинг крупных налогоплательщиков;</w:t>
      </w:r>
    </w:p>
    <w:p w14:paraId="10E201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горизонтальный мониторинг.</w:t>
      </w:r>
    </w:p>
    <w:p w14:paraId="4972DD9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Мониторинг крупных налогоплательщиков осуществляется путем изучения </w:t>
      </w:r>
      <w:r w:rsidRPr="003C484C">
        <w:rPr>
          <w:rFonts w:ascii="Times New Roman" w:eastAsia="Calibri" w:hAnsi="Times New Roman" w:cs="Times New Roman"/>
          <w:sz w:val="28"/>
          <w:szCs w:val="28"/>
        </w:rPr>
        <w:t>информации и документов, представленных участником мониторинга крупных налогоплательщиков, в том числе по</w:t>
      </w:r>
      <w:r w:rsidRPr="003C484C">
        <w:rPr>
          <w:rFonts w:ascii="Times New Roman" w:eastAsia="Times New Roman" w:hAnsi="Times New Roman" w:cs="Times New Roman"/>
          <w:sz w:val="28"/>
          <w:szCs w:val="28"/>
          <w:lang w:eastAsia="ru-RU"/>
        </w:rPr>
        <w:t xml:space="preserve"> требованию уполномоченного органа.</w:t>
      </w:r>
    </w:p>
    <w:p w14:paraId="56ACAB4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Горизонтальный мониторинг осуществляется путем информационного взаимодействия между уполномоченным органом и участником горизонтального мониторинга</w:t>
      </w:r>
      <w:r w:rsidRPr="003C484C">
        <w:rPr>
          <w:rFonts w:ascii="Times New Roman" w:hAnsi="Times New Roman" w:cs="Times New Roman"/>
          <w:sz w:val="28"/>
          <w:szCs w:val="28"/>
        </w:rPr>
        <w:t>.</w:t>
      </w:r>
    </w:p>
    <w:p w14:paraId="3934659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отношении участников горизонтального мониторинга, включенных</w:t>
      </w:r>
      <w:r w:rsidRPr="003C484C">
        <w:rPr>
          <w:rFonts w:ascii="Times New Roman" w:eastAsia="Times New Roman" w:hAnsi="Times New Roman" w:cs="Times New Roman"/>
          <w:sz w:val="28"/>
          <w:szCs w:val="28"/>
          <w:lang w:eastAsia="ru-RU"/>
        </w:rPr>
        <w:t xml:space="preserve"> в перечень участников мониторинга</w:t>
      </w:r>
      <w:r w:rsidRPr="003C484C">
        <w:rPr>
          <w:rFonts w:ascii="Times New Roman" w:hAnsi="Times New Roman" w:cs="Times New Roman"/>
          <w:sz w:val="28"/>
          <w:szCs w:val="28"/>
        </w:rPr>
        <w:t xml:space="preserve"> крупных налогоплательщиков, м</w:t>
      </w:r>
      <w:r w:rsidRPr="003C484C">
        <w:rPr>
          <w:rFonts w:ascii="Times New Roman" w:eastAsia="Times New Roman" w:hAnsi="Times New Roman" w:cs="Times New Roman"/>
          <w:sz w:val="28"/>
          <w:szCs w:val="28"/>
          <w:lang w:eastAsia="ru-RU"/>
        </w:rPr>
        <w:t>ониторинг крупных налогоплательщиков не осуществляется.</w:t>
      </w:r>
    </w:p>
    <w:p w14:paraId="2A2A29AC"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b/>
          <w:sz w:val="28"/>
          <w:szCs w:val="28"/>
          <w:lang w:eastAsia="ru-RU"/>
        </w:rPr>
      </w:pPr>
    </w:p>
    <w:p w14:paraId="2E8D80D4"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sz w:val="28"/>
          <w:szCs w:val="28"/>
          <w:lang w:eastAsia="ru-RU"/>
        </w:rPr>
        <w:t xml:space="preserve">Параграф 1. </w:t>
      </w:r>
      <w:r w:rsidRPr="003C484C">
        <w:rPr>
          <w:rFonts w:ascii="Times New Roman" w:eastAsia="Times New Roman" w:hAnsi="Times New Roman" w:cs="Times New Roman"/>
          <w:b/>
          <w:bCs/>
          <w:sz w:val="28"/>
          <w:szCs w:val="28"/>
          <w:lang w:eastAsia="ru-RU"/>
        </w:rPr>
        <w:t xml:space="preserve">Мониторинг крупных налогоплательщиков </w:t>
      </w:r>
    </w:p>
    <w:p w14:paraId="05941A96"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p>
    <w:p w14:paraId="1DCCB09B"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12</w:t>
      </w:r>
      <w:r w:rsidR="009E7312" w:rsidRPr="003C484C">
        <w:rPr>
          <w:rFonts w:ascii="Times New Roman" w:eastAsia="Times New Roman" w:hAnsi="Times New Roman" w:cs="Times New Roman"/>
          <w:b/>
          <w:sz w:val="28"/>
          <w:szCs w:val="28"/>
          <w:lang w:eastAsia="ru-RU"/>
        </w:rPr>
        <w:t>3</w:t>
      </w:r>
      <w:r w:rsidRPr="003C484C">
        <w:rPr>
          <w:rFonts w:ascii="Times New Roman" w:eastAsia="Times New Roman" w:hAnsi="Times New Roman" w:cs="Times New Roman"/>
          <w:b/>
          <w:bCs/>
          <w:sz w:val="28"/>
          <w:szCs w:val="28"/>
          <w:lang w:eastAsia="ru-RU"/>
        </w:rPr>
        <w:t xml:space="preserve">. Мониторинг крупных налогоплательщиков </w:t>
      </w:r>
    </w:p>
    <w:p w14:paraId="509FE20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0B01252"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Мониторинг крупных налогоплательщиков осуществляется в отношении налогоплательщиков, включенных в перечень </w:t>
      </w:r>
      <w:bookmarkStart w:id="93" w:name="_Hlk167799068"/>
      <w:r w:rsidRPr="003C484C">
        <w:rPr>
          <w:rFonts w:ascii="Times New Roman" w:eastAsia="Times New Roman" w:hAnsi="Times New Roman" w:cs="Times New Roman"/>
          <w:sz w:val="28"/>
          <w:szCs w:val="28"/>
          <w:lang w:eastAsia="ru-RU"/>
        </w:rPr>
        <w:t>участников</w:t>
      </w:r>
      <w:r w:rsidRPr="003C484C">
        <w:rPr>
          <w:rFonts w:ascii="Times New Roman" w:hAnsi="Times New Roman" w:cs="Times New Roman"/>
          <w:sz w:val="28"/>
          <w:szCs w:val="28"/>
        </w:rPr>
        <w:t xml:space="preserve"> мониторинга </w:t>
      </w:r>
      <w:bookmarkEnd w:id="93"/>
      <w:r w:rsidRPr="003C484C">
        <w:rPr>
          <w:rFonts w:ascii="Times New Roman" w:hAnsi="Times New Roman" w:cs="Times New Roman"/>
          <w:sz w:val="28"/>
          <w:szCs w:val="28"/>
        </w:rPr>
        <w:t>крупных налогоплательщиков (далее в целях настоящего параграфа – перечень участников).</w:t>
      </w:r>
    </w:p>
    <w:p w14:paraId="1DBBA87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2. В перечень </w:t>
      </w:r>
      <w:r w:rsidRPr="003C484C">
        <w:rPr>
          <w:rFonts w:ascii="Times New Roman" w:hAnsi="Times New Roman" w:cs="Times New Roman"/>
          <w:sz w:val="28"/>
          <w:szCs w:val="28"/>
        </w:rPr>
        <w:t xml:space="preserve">участниковподлежат включению налогоплательщики, соответствующие критериям отнесения налогоплательщиков к отдельной категории </w:t>
      </w:r>
      <w:r w:rsidRPr="003C484C">
        <w:rPr>
          <w:rFonts w:ascii="Times New Roman" w:eastAsia="Times New Roman" w:hAnsi="Times New Roman" w:cs="Times New Roman"/>
          <w:sz w:val="28"/>
          <w:szCs w:val="28"/>
          <w:lang w:eastAsia="ru-RU"/>
        </w:rPr>
        <w:t xml:space="preserve">налогоплательщиков, подлежащих включению в перечень </w:t>
      </w:r>
      <w:r w:rsidRPr="003C484C">
        <w:rPr>
          <w:rFonts w:ascii="Times New Roman" w:hAnsi="Times New Roman" w:cs="Times New Roman"/>
          <w:sz w:val="28"/>
          <w:szCs w:val="28"/>
        </w:rPr>
        <w:t>участников</w:t>
      </w:r>
      <w:r w:rsidRPr="003C484C">
        <w:rPr>
          <w:rFonts w:ascii="Times New Roman" w:eastAsia="Times New Roman" w:hAnsi="Times New Roman" w:cs="Times New Roman"/>
          <w:sz w:val="28"/>
          <w:szCs w:val="28"/>
          <w:lang w:eastAsia="ru-RU"/>
        </w:rPr>
        <w:t>.</w:t>
      </w:r>
    </w:p>
    <w:p w14:paraId="433A7415"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bookmarkStart w:id="94" w:name="_Hlk167800529"/>
      <w:r w:rsidRPr="003C484C">
        <w:rPr>
          <w:rFonts w:ascii="Times New Roman" w:eastAsia="Times New Roman" w:hAnsi="Times New Roman" w:cs="Times New Roman"/>
          <w:sz w:val="28"/>
          <w:szCs w:val="28"/>
          <w:lang w:eastAsia="ru-RU"/>
        </w:rPr>
        <w:t>Уполномоченный орган утверждает:</w:t>
      </w:r>
    </w:p>
    <w:p w14:paraId="348432D4"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1) критерии отнесения налогоплательщиков к отдельной категории </w:t>
      </w:r>
      <w:r w:rsidRPr="003C484C">
        <w:rPr>
          <w:rFonts w:ascii="Times New Roman" w:eastAsia="Times New Roman" w:hAnsi="Times New Roman" w:cs="Times New Roman"/>
          <w:sz w:val="28"/>
          <w:szCs w:val="28"/>
          <w:lang w:eastAsia="ru-RU"/>
        </w:rPr>
        <w:t>налогоплательщиков, подлежащих включению в перечень</w:t>
      </w:r>
      <w:r w:rsidRPr="003C484C">
        <w:rPr>
          <w:rFonts w:ascii="Times New Roman" w:hAnsi="Times New Roman" w:cs="Times New Roman"/>
          <w:sz w:val="28"/>
          <w:szCs w:val="28"/>
        </w:rPr>
        <w:t xml:space="preserve"> участников</w:t>
      </w:r>
      <w:r w:rsidRPr="003C484C">
        <w:rPr>
          <w:rFonts w:ascii="Times New Roman" w:eastAsia="Times New Roman" w:hAnsi="Times New Roman" w:cs="Times New Roman"/>
          <w:sz w:val="28"/>
          <w:szCs w:val="28"/>
          <w:lang w:eastAsia="ru-RU"/>
        </w:rPr>
        <w:t xml:space="preserve"> – не позднее 20 июня года, предшествующего году введения в действие указанного перечня;</w:t>
      </w:r>
    </w:p>
    <w:p w14:paraId="4E9EC9C1"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w:t>
      </w:r>
      <w:hyperlink r:id="rId50" w:history="1">
        <w:r w:rsidRPr="003C484C">
          <w:rPr>
            <w:rFonts w:ascii="Times New Roman" w:eastAsia="Times New Roman" w:hAnsi="Times New Roman" w:cs="Times New Roman"/>
            <w:sz w:val="28"/>
            <w:szCs w:val="28"/>
            <w:lang w:eastAsia="ru-RU"/>
          </w:rPr>
          <w:t>еречень</w:t>
        </w:r>
      </w:hyperlink>
      <w:r w:rsidRPr="003C484C">
        <w:rPr>
          <w:rFonts w:ascii="Times New Roman" w:hAnsi="Times New Roman" w:cs="Times New Roman"/>
          <w:sz w:val="28"/>
          <w:szCs w:val="28"/>
        </w:rPr>
        <w:t>участников</w:t>
      </w:r>
      <w:r w:rsidRPr="003C484C">
        <w:rPr>
          <w:rFonts w:ascii="Times New Roman" w:eastAsia="Times New Roman" w:hAnsi="Times New Roman" w:cs="Times New Roman"/>
          <w:sz w:val="28"/>
          <w:szCs w:val="28"/>
          <w:lang w:eastAsia="ru-RU"/>
        </w:rPr>
        <w:t xml:space="preserve"> – не позднее 15 декабря года, предшествующего году введения в действие указанного перечня.</w:t>
      </w:r>
    </w:p>
    <w:p w14:paraId="3CAEC9AE" w14:textId="77777777" w:rsidR="00951E8D" w:rsidRPr="003C484C" w:rsidRDefault="00406CBC"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hyperlink r:id="rId51" w:history="1">
        <w:r w:rsidR="00951E8D" w:rsidRPr="003C484C">
          <w:rPr>
            <w:rFonts w:ascii="Times New Roman" w:eastAsia="Times New Roman" w:hAnsi="Times New Roman" w:cs="Times New Roman"/>
            <w:sz w:val="28"/>
            <w:szCs w:val="28"/>
            <w:lang w:eastAsia="ru-RU"/>
          </w:rPr>
          <w:t>Перечень</w:t>
        </w:r>
      </w:hyperlink>
      <w:r w:rsidR="00951E8D" w:rsidRPr="003C484C">
        <w:rPr>
          <w:rFonts w:ascii="Times New Roman" w:hAnsi="Times New Roman" w:cs="Times New Roman"/>
          <w:sz w:val="28"/>
          <w:szCs w:val="28"/>
        </w:rPr>
        <w:t>участников</w:t>
      </w:r>
      <w:r w:rsidR="00951E8D" w:rsidRPr="003C484C">
        <w:rPr>
          <w:rFonts w:ascii="Times New Roman" w:eastAsia="Times New Roman" w:hAnsi="Times New Roman" w:cs="Times New Roman"/>
          <w:sz w:val="28"/>
          <w:szCs w:val="28"/>
          <w:lang w:eastAsia="ru-RU"/>
        </w:rPr>
        <w:t xml:space="preserve">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w:t>
      </w:r>
    </w:p>
    <w:bookmarkEnd w:id="94"/>
    <w:p w14:paraId="187BE684"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Утвержденный перечень </w:t>
      </w:r>
      <w:r w:rsidRPr="003C484C">
        <w:rPr>
          <w:rFonts w:ascii="Times New Roman" w:hAnsi="Times New Roman" w:cs="Times New Roman"/>
          <w:sz w:val="28"/>
          <w:szCs w:val="28"/>
        </w:rPr>
        <w:t>участников</w:t>
      </w:r>
      <w:r w:rsidRPr="003C484C">
        <w:rPr>
          <w:rFonts w:ascii="Times New Roman" w:eastAsia="Times New Roman" w:hAnsi="Times New Roman" w:cs="Times New Roman"/>
          <w:sz w:val="28"/>
          <w:szCs w:val="28"/>
          <w:lang w:eastAsia="ru-RU"/>
        </w:rPr>
        <w:t xml:space="preserve"> вводится в действие не ранее 1 января года, следующего за годом его утверждения, и действует в течение двух лет со дня введения его в действие. </w:t>
      </w:r>
    </w:p>
    <w:p w14:paraId="6447024F"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Перечень </w:t>
      </w:r>
      <w:r w:rsidRPr="003C484C">
        <w:rPr>
          <w:rFonts w:ascii="Times New Roman" w:hAnsi="Times New Roman" w:cs="Times New Roman"/>
          <w:sz w:val="28"/>
          <w:szCs w:val="28"/>
        </w:rPr>
        <w:t>участников</w:t>
      </w:r>
      <w:r w:rsidRPr="003C484C">
        <w:rPr>
          <w:rFonts w:ascii="Times New Roman" w:eastAsia="Times New Roman" w:hAnsi="Times New Roman" w:cs="Times New Roman"/>
          <w:sz w:val="28"/>
          <w:szCs w:val="28"/>
          <w:lang w:eastAsia="ru-RU"/>
        </w:rPr>
        <w:t xml:space="preserve"> не подлежит пересмотру в течение периода его действия, за исключением случаев изменения условий, при которых налогоплательщики подлежат включению в перечень </w:t>
      </w:r>
      <w:r w:rsidRPr="003C484C">
        <w:rPr>
          <w:rFonts w:ascii="Times New Roman" w:hAnsi="Times New Roman" w:cs="Times New Roman"/>
          <w:sz w:val="28"/>
          <w:szCs w:val="28"/>
        </w:rPr>
        <w:t>участников</w:t>
      </w:r>
      <w:r w:rsidRPr="003C484C">
        <w:rPr>
          <w:rFonts w:ascii="Times New Roman" w:eastAsia="Times New Roman" w:hAnsi="Times New Roman" w:cs="Times New Roman"/>
          <w:sz w:val="28"/>
          <w:szCs w:val="28"/>
          <w:lang w:eastAsia="ru-RU"/>
        </w:rPr>
        <w:t>.</w:t>
      </w:r>
    </w:p>
    <w:p w14:paraId="13307EEC"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В случае, если по состоянию на 1 октября года, предшествующего году введения в действие перечня </w:t>
      </w:r>
      <w:r w:rsidRPr="003C484C">
        <w:rPr>
          <w:rFonts w:ascii="Times New Roman" w:hAnsi="Times New Roman" w:cs="Times New Roman"/>
          <w:sz w:val="28"/>
          <w:szCs w:val="28"/>
        </w:rPr>
        <w:t>участников,</w:t>
      </w:r>
      <w:r w:rsidRPr="003C484C">
        <w:rPr>
          <w:rFonts w:ascii="Times New Roman" w:eastAsia="Times New Roman" w:hAnsi="Times New Roman" w:cs="Times New Roman"/>
          <w:sz w:val="28"/>
          <w:szCs w:val="28"/>
          <w:lang w:eastAsia="ru-RU"/>
        </w:rPr>
        <w:t xml:space="preserve"> налогоплательщик, подлежащий включению в перечень </w:t>
      </w:r>
      <w:r w:rsidRPr="003C484C">
        <w:rPr>
          <w:rFonts w:ascii="Times New Roman" w:hAnsi="Times New Roman" w:cs="Times New Roman"/>
          <w:sz w:val="28"/>
          <w:szCs w:val="28"/>
        </w:rPr>
        <w:t>участников</w:t>
      </w:r>
      <w:r w:rsidRPr="003C484C">
        <w:rPr>
          <w:rFonts w:ascii="Times New Roman" w:eastAsia="Times New Roman" w:hAnsi="Times New Roman" w:cs="Times New Roman"/>
          <w:sz w:val="28"/>
          <w:szCs w:val="28"/>
          <w:lang w:eastAsia="ru-RU"/>
        </w:rPr>
        <w:t>, находится на стадии ликвидации, такой налогоплательщик не подлежит включению в данный перечень.</w:t>
      </w:r>
    </w:p>
    <w:p w14:paraId="4681DEA1"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реорганизации </w:t>
      </w:r>
      <w:bookmarkStart w:id="95" w:name="_Hlk167800946"/>
      <w:bookmarkStart w:id="96" w:name="_Hlk167802370"/>
      <w:r w:rsidRPr="003C484C">
        <w:rPr>
          <w:rFonts w:ascii="Times New Roman" w:hAnsi="Times New Roman" w:cs="Times New Roman"/>
          <w:sz w:val="28"/>
          <w:szCs w:val="28"/>
        </w:rPr>
        <w:t xml:space="preserve">участника мониторинга </w:t>
      </w:r>
      <w:bookmarkEnd w:id="95"/>
      <w:r w:rsidRPr="003C484C">
        <w:rPr>
          <w:rFonts w:ascii="Times New Roman" w:hAnsi="Times New Roman" w:cs="Times New Roman"/>
          <w:sz w:val="28"/>
          <w:szCs w:val="28"/>
        </w:rPr>
        <w:t>крупных налогоплательщиков</w:t>
      </w:r>
      <w:bookmarkEnd w:id="96"/>
      <w:r w:rsidRPr="003C484C">
        <w:rPr>
          <w:rFonts w:ascii="Times New Roman" w:eastAsia="Times New Roman" w:hAnsi="Times New Roman" w:cs="Times New Roman"/>
          <w:sz w:val="28"/>
          <w:szCs w:val="28"/>
          <w:lang w:eastAsia="ru-RU"/>
        </w:rPr>
        <w:t xml:space="preserve"> его правопреемник (правопреемники) подлежит (подлежат) мониторингу крупных налогоплательщиков до введения в действие последующего перечня </w:t>
      </w:r>
      <w:r w:rsidRPr="003C484C">
        <w:rPr>
          <w:rFonts w:ascii="Times New Roman" w:hAnsi="Times New Roman" w:cs="Times New Roman"/>
          <w:sz w:val="28"/>
          <w:szCs w:val="28"/>
        </w:rPr>
        <w:t>участников</w:t>
      </w:r>
      <w:r w:rsidRPr="003C484C">
        <w:rPr>
          <w:rFonts w:ascii="Times New Roman" w:eastAsia="Times New Roman" w:hAnsi="Times New Roman" w:cs="Times New Roman"/>
          <w:sz w:val="28"/>
          <w:szCs w:val="28"/>
          <w:lang w:eastAsia="ru-RU"/>
        </w:rPr>
        <w:t>.</w:t>
      </w:r>
    </w:p>
    <w:p w14:paraId="7F46977B"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ликвидации </w:t>
      </w:r>
      <w:r w:rsidRPr="003C484C">
        <w:rPr>
          <w:rFonts w:ascii="Times New Roman" w:hAnsi="Times New Roman" w:cs="Times New Roman"/>
          <w:sz w:val="28"/>
          <w:szCs w:val="28"/>
        </w:rPr>
        <w:t>участника мониторинга крупных налогоплательщиков</w:t>
      </w:r>
      <w:r w:rsidRPr="003C484C">
        <w:rPr>
          <w:rFonts w:ascii="Times New Roman" w:eastAsia="Times New Roman" w:hAnsi="Times New Roman" w:cs="Times New Roman"/>
          <w:sz w:val="28"/>
          <w:szCs w:val="28"/>
          <w:lang w:eastAsia="ru-RU"/>
        </w:rPr>
        <w:t xml:space="preserve">, а также со дня вступления в законную силу решения суда о признании его банкротом, такой участник признается исключенным из перечня </w:t>
      </w:r>
      <w:r w:rsidRPr="003C484C">
        <w:rPr>
          <w:rFonts w:ascii="Times New Roman" w:hAnsi="Times New Roman" w:cs="Times New Roman"/>
          <w:sz w:val="28"/>
          <w:szCs w:val="28"/>
        </w:rPr>
        <w:t>участников</w:t>
      </w:r>
      <w:r w:rsidRPr="003C484C">
        <w:rPr>
          <w:rFonts w:ascii="Times New Roman" w:eastAsia="Times New Roman" w:hAnsi="Times New Roman" w:cs="Times New Roman"/>
          <w:sz w:val="28"/>
          <w:szCs w:val="28"/>
          <w:lang w:eastAsia="ru-RU"/>
        </w:rPr>
        <w:t>.</w:t>
      </w:r>
    </w:p>
    <w:p w14:paraId="522E5772" w14:textId="77777777" w:rsidR="00951E8D" w:rsidRPr="003C484C" w:rsidRDefault="00951E8D" w:rsidP="00B64CD7">
      <w:pPr>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bCs/>
          <w:sz w:val="28"/>
          <w:szCs w:val="28"/>
        </w:rPr>
        <w:t xml:space="preserve">6. </w:t>
      </w:r>
      <w:bookmarkStart w:id="97" w:name="_Hlk167803757"/>
      <w:r w:rsidRPr="003C484C">
        <w:rPr>
          <w:rFonts w:ascii="Times New Roman" w:hAnsi="Times New Roman" w:cs="Times New Roman"/>
          <w:sz w:val="28"/>
          <w:szCs w:val="28"/>
        </w:rPr>
        <w:t>Участник мониторинга крупных налогоплательщиков</w:t>
      </w:r>
      <w:bookmarkEnd w:id="97"/>
      <w:r w:rsidRPr="003C484C">
        <w:rPr>
          <w:rFonts w:ascii="Times New Roman" w:hAnsi="Times New Roman" w:cs="Times New Roman"/>
          <w:sz w:val="28"/>
          <w:szCs w:val="28"/>
        </w:rPr>
        <w:t>, на период действия соглашения о горизонтальном мониторинге, не подлежит исключению из перечня участников.</w:t>
      </w:r>
    </w:p>
    <w:p w14:paraId="56DDA3BA"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b/>
          <w:bCs/>
          <w:sz w:val="28"/>
          <w:szCs w:val="28"/>
          <w:lang w:eastAsia="ru-RU"/>
        </w:rPr>
      </w:pPr>
    </w:p>
    <w:p w14:paraId="0FDF0551"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12</w:t>
      </w:r>
      <w:r w:rsidR="009E7312" w:rsidRPr="003C484C">
        <w:rPr>
          <w:rFonts w:ascii="Times New Roman" w:eastAsia="Times New Roman" w:hAnsi="Times New Roman" w:cs="Times New Roman"/>
          <w:b/>
          <w:sz w:val="28"/>
          <w:szCs w:val="28"/>
          <w:lang w:eastAsia="ru-RU"/>
        </w:rPr>
        <w:t>4</w:t>
      </w:r>
      <w:r w:rsidRPr="003C484C">
        <w:rPr>
          <w:rFonts w:ascii="Times New Roman" w:eastAsia="Times New Roman" w:hAnsi="Times New Roman" w:cs="Times New Roman"/>
          <w:b/>
          <w:bCs/>
          <w:sz w:val="28"/>
          <w:szCs w:val="28"/>
          <w:lang w:eastAsia="ru-RU"/>
        </w:rPr>
        <w:t>. Порядок проведения мониторинга крупных налогоплательщиков</w:t>
      </w:r>
    </w:p>
    <w:p w14:paraId="79DBB9BB"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p>
    <w:p w14:paraId="7D713BCF"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В ходе проведения мониторинга крупных налогоплательщиков уполномоченный орган вправе требовать у </w:t>
      </w:r>
      <w:r w:rsidRPr="003C484C">
        <w:rPr>
          <w:rFonts w:ascii="Times New Roman" w:hAnsi="Times New Roman" w:cs="Times New Roman"/>
          <w:sz w:val="28"/>
          <w:szCs w:val="28"/>
        </w:rPr>
        <w:t>участников мониторинга крупных налогоплательщиков</w:t>
      </w:r>
      <w:r w:rsidRPr="003C484C">
        <w:rPr>
          <w:rFonts w:ascii="Times New Roman" w:eastAsia="Times New Roman" w:hAnsi="Times New Roman" w:cs="Times New Roman"/>
          <w:sz w:val="28"/>
          <w:szCs w:val="28"/>
          <w:lang w:eastAsia="ru-RU"/>
        </w:rPr>
        <w:t xml:space="preserve"> представления:</w:t>
      </w:r>
    </w:p>
    <w:p w14:paraId="7C105E38"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w:t>
      </w:r>
    </w:p>
    <w:p w14:paraId="1AFB8B73"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финансовой отчетности </w:t>
      </w:r>
      <w:r w:rsidRPr="003C484C">
        <w:rPr>
          <w:rFonts w:ascii="Times New Roman" w:hAnsi="Times New Roman" w:cs="Times New Roman"/>
          <w:sz w:val="28"/>
          <w:szCs w:val="28"/>
        </w:rPr>
        <w:t>участника</w:t>
      </w:r>
      <w:r w:rsidRPr="003C484C">
        <w:rPr>
          <w:rFonts w:ascii="Times New Roman" w:eastAsia="Times New Roman" w:hAnsi="Times New Roman" w:cs="Times New Roman"/>
          <w:sz w:val="28"/>
          <w:szCs w:val="28"/>
          <w:lang w:eastAsia="ru-RU"/>
        </w:rPr>
        <w:t xml:space="preserve"> и его дочерних организаций.</w:t>
      </w:r>
    </w:p>
    <w:p w14:paraId="3F216D0E" w14:textId="77777777" w:rsidR="00951E8D" w:rsidRPr="003C484C" w:rsidRDefault="00951E8D"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Срок исполнения </w:t>
      </w:r>
      <w:r w:rsidRPr="003C484C">
        <w:rPr>
          <w:rFonts w:ascii="Times New Roman" w:hAnsi="Times New Roman" w:cs="Times New Roman"/>
          <w:sz w:val="28"/>
          <w:szCs w:val="28"/>
        </w:rPr>
        <w:t>участником мониторинга крупных налогоплательщиков</w:t>
      </w:r>
      <w:r w:rsidRPr="003C484C">
        <w:rPr>
          <w:rFonts w:ascii="Times New Roman" w:eastAsia="Times New Roman" w:hAnsi="Times New Roman" w:cs="Times New Roman"/>
          <w:sz w:val="28"/>
          <w:szCs w:val="28"/>
          <w:lang w:eastAsia="ru-RU"/>
        </w:rPr>
        <w:t xml:space="preserve"> требования составляет пятнадцать рабочих дней, следующих за днем вручения. </w:t>
      </w:r>
    </w:p>
    <w:p w14:paraId="0061875C" w14:textId="77777777" w:rsidR="00951E8D" w:rsidRPr="003C484C" w:rsidRDefault="00951E8D"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2. </w:t>
      </w:r>
      <w:r w:rsidRPr="003C484C">
        <w:rPr>
          <w:rFonts w:ascii="Times New Roman" w:hAnsi="Times New Roman" w:cs="Times New Roman"/>
          <w:sz w:val="28"/>
          <w:szCs w:val="28"/>
        </w:rPr>
        <w:t>В случае выявления нарушений и расхождений по результатам мониторинга крупных налогоплательщиковуполномоченный орган направляет участнику мониторинга крупных налогоплательщиков рекомендацию по мониторингу крупных налогоплательщиков (далее в целях настоящего параграфа – рекомендация) для самостоятельного устранения нарушений и расхождений.</w:t>
      </w:r>
    </w:p>
    <w:p w14:paraId="38927CA9" w14:textId="77777777" w:rsidR="00951E8D" w:rsidRPr="003C484C" w:rsidRDefault="00951E8D" w:rsidP="00B64CD7">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Участник мониторинга крупных налогоплательщиков</w:t>
      </w:r>
      <w:r w:rsidRPr="003C484C">
        <w:rPr>
          <w:rFonts w:ascii="Times New Roman" w:eastAsia="Times New Roman" w:hAnsi="Times New Roman" w:cs="Times New Roman"/>
          <w:sz w:val="28"/>
          <w:szCs w:val="28"/>
          <w:lang w:eastAsia="ru-RU"/>
        </w:rPr>
        <w:t xml:space="preserve"> в течение пятнадцати рабочих дней, следующих за днем вручения</w:t>
      </w:r>
      <w:r w:rsidRPr="003C484C">
        <w:rPr>
          <w:rFonts w:ascii="Times New Roman" w:hAnsi="Times New Roman" w:cs="Times New Roman"/>
          <w:sz w:val="28"/>
          <w:szCs w:val="28"/>
        </w:rPr>
        <w:t xml:space="preserve"> рекомендации</w:t>
      </w:r>
      <w:r w:rsidRPr="003C484C">
        <w:rPr>
          <w:rFonts w:ascii="Times New Roman" w:eastAsia="Times New Roman" w:hAnsi="Times New Roman" w:cs="Times New Roman"/>
          <w:sz w:val="28"/>
          <w:szCs w:val="28"/>
          <w:lang w:eastAsia="ru-RU"/>
        </w:rPr>
        <w:t>:</w:t>
      </w:r>
    </w:p>
    <w:p w14:paraId="66C527A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устраняет выявленные нарушения и расхождения – в случае согласия с указанными в </w:t>
      </w:r>
      <w:r w:rsidRPr="003C484C">
        <w:rPr>
          <w:rFonts w:ascii="Times New Roman" w:hAnsi="Times New Roman" w:cs="Times New Roman"/>
          <w:sz w:val="28"/>
          <w:szCs w:val="28"/>
        </w:rPr>
        <w:t>рекомендации нарушениями и расхождениями;</w:t>
      </w:r>
    </w:p>
    <w:p w14:paraId="348E113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представляет пояснение об отсутствии нарушений и расхождений </w:t>
      </w:r>
      <w:r w:rsidRPr="003C484C">
        <w:rPr>
          <w:rFonts w:ascii="Times New Roman" w:hAnsi="Times New Roman" w:cs="Times New Roman"/>
          <w:sz w:val="28"/>
          <w:szCs w:val="28"/>
        </w:rPr>
        <w:t xml:space="preserve">(далее в целях настоящего параграфа – пояснение) </w:t>
      </w:r>
      <w:r w:rsidRPr="003C484C">
        <w:rPr>
          <w:rFonts w:ascii="Times New Roman" w:eastAsia="Times New Roman" w:hAnsi="Times New Roman" w:cs="Times New Roman"/>
          <w:sz w:val="28"/>
          <w:szCs w:val="28"/>
          <w:lang w:eastAsia="ru-RU"/>
        </w:rPr>
        <w:t xml:space="preserve">– в случае несогласия с указанными в </w:t>
      </w:r>
      <w:r w:rsidRPr="003C484C">
        <w:rPr>
          <w:rFonts w:ascii="Times New Roman" w:hAnsi="Times New Roman" w:cs="Times New Roman"/>
          <w:sz w:val="28"/>
          <w:szCs w:val="28"/>
        </w:rPr>
        <w:t>рекомендациинарушениями и расхождениями</w:t>
      </w:r>
      <w:r w:rsidRPr="003C484C">
        <w:rPr>
          <w:rFonts w:ascii="Times New Roman" w:eastAsia="Times New Roman" w:hAnsi="Times New Roman" w:cs="Times New Roman"/>
          <w:sz w:val="28"/>
          <w:szCs w:val="28"/>
          <w:lang w:eastAsia="ru-RU"/>
        </w:rPr>
        <w:t>.</w:t>
      </w:r>
    </w:p>
    <w:p w14:paraId="49387BD9"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Уполномоченный орган проводит встречу с участником мониторинга крупных налогоплательщиков для обоснования нарушений и расхождений, а также доводов участника, изложенных в пояснении на рекомендацию.</w:t>
      </w:r>
    </w:p>
    <w:p w14:paraId="16F40522" w14:textId="77777777" w:rsidR="00951E8D" w:rsidRPr="003C484C" w:rsidRDefault="00951E8D" w:rsidP="00B64CD7">
      <w:pPr>
        <w:pStyle w:val="a3"/>
        <w:tabs>
          <w:tab w:val="left" w:pos="993"/>
        </w:tabs>
        <w:spacing w:before="0" w:beforeAutospacing="0" w:after="0" w:afterAutospacing="0"/>
        <w:ind w:firstLine="709"/>
        <w:contextualSpacing/>
        <w:jc w:val="both"/>
        <w:rPr>
          <w:sz w:val="28"/>
          <w:szCs w:val="28"/>
        </w:rPr>
      </w:pPr>
      <w:r w:rsidRPr="003C484C">
        <w:rPr>
          <w:sz w:val="28"/>
          <w:szCs w:val="28"/>
        </w:rPr>
        <w:t xml:space="preserve">3. В случае несогласия с изложенными доводами участника мониторинга крупных налогоплательщиков уполномоченный орган не позднее тридцати рабочих дней с даты получения пояснений выносит мотивированное решение </w:t>
      </w:r>
      <w:bookmarkStart w:id="98" w:name="_Hlk168244549"/>
      <w:r w:rsidRPr="003C484C">
        <w:rPr>
          <w:sz w:val="28"/>
          <w:szCs w:val="28"/>
        </w:rPr>
        <w:t>по мониторингу крупных налогоплательщиков</w:t>
      </w:r>
      <w:bookmarkEnd w:id="98"/>
      <w:r w:rsidRPr="003C484C">
        <w:rPr>
          <w:sz w:val="28"/>
          <w:szCs w:val="28"/>
        </w:rPr>
        <w:t xml:space="preserve"> (далее в целях настоящего параграфа – мотивированное решение).</w:t>
      </w:r>
    </w:p>
    <w:p w14:paraId="2A759FE7" w14:textId="77777777" w:rsidR="00951E8D" w:rsidRPr="003C484C" w:rsidRDefault="00951E8D" w:rsidP="00B64CD7">
      <w:pPr>
        <w:pStyle w:val="a3"/>
        <w:tabs>
          <w:tab w:val="left" w:pos="993"/>
        </w:tabs>
        <w:spacing w:before="0" w:beforeAutospacing="0" w:after="0" w:afterAutospacing="0"/>
        <w:ind w:firstLine="709"/>
        <w:contextualSpacing/>
        <w:jc w:val="both"/>
        <w:rPr>
          <w:strike/>
          <w:sz w:val="28"/>
          <w:szCs w:val="28"/>
        </w:rPr>
      </w:pPr>
      <w:r w:rsidRPr="003C484C">
        <w:rPr>
          <w:sz w:val="28"/>
          <w:szCs w:val="28"/>
        </w:rPr>
        <w:t xml:space="preserve">Мотивированное решение </w:t>
      </w:r>
      <w:bookmarkStart w:id="99" w:name="_Hlk166167132"/>
      <w:r w:rsidRPr="003C484C">
        <w:rPr>
          <w:sz w:val="28"/>
          <w:szCs w:val="28"/>
        </w:rPr>
        <w:t>представляется</w:t>
      </w:r>
      <w:bookmarkEnd w:id="99"/>
      <w:r w:rsidRPr="003C484C">
        <w:rPr>
          <w:sz w:val="28"/>
          <w:szCs w:val="28"/>
        </w:rPr>
        <w:t xml:space="preserve"> участнику мониторинга крупных налогоплательщиков в течение двух рабочих дней, следующих за днем вынесения. </w:t>
      </w:r>
    </w:p>
    <w:p w14:paraId="7D841D62" w14:textId="77777777" w:rsidR="00951E8D" w:rsidRPr="003C484C" w:rsidRDefault="00951E8D" w:rsidP="00B64CD7">
      <w:pPr>
        <w:pStyle w:val="a3"/>
        <w:tabs>
          <w:tab w:val="left" w:pos="993"/>
        </w:tabs>
        <w:spacing w:before="0" w:beforeAutospacing="0" w:after="0" w:afterAutospacing="0"/>
        <w:ind w:firstLine="709"/>
        <w:contextualSpacing/>
        <w:jc w:val="both"/>
        <w:rPr>
          <w:sz w:val="28"/>
          <w:szCs w:val="28"/>
        </w:rPr>
      </w:pPr>
      <w:r w:rsidRPr="003C484C">
        <w:rPr>
          <w:sz w:val="28"/>
          <w:szCs w:val="28"/>
        </w:rPr>
        <w:t>Срок исполнения участником мониторинга крупных налогоплательщиков мотивированного решения составляет пять рабочих дней, следующих за днем вручения.</w:t>
      </w:r>
    </w:p>
    <w:p w14:paraId="506828D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Неисполнение мотивированного решения является основанием для назначения налоговой проверки.</w:t>
      </w:r>
    </w:p>
    <w:p w14:paraId="46F3C43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bookmarkStart w:id="100" w:name="_Hlk161278736"/>
    </w:p>
    <w:p w14:paraId="10BAE1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bookmarkStart w:id="101" w:name="_Hlk166199759"/>
      <w:r w:rsidRPr="003C484C">
        <w:rPr>
          <w:rFonts w:ascii="Times New Roman" w:eastAsia="Times New Roman" w:hAnsi="Times New Roman" w:cs="Times New Roman"/>
          <w:b/>
          <w:sz w:val="28"/>
          <w:szCs w:val="28"/>
          <w:lang w:eastAsia="ru-RU"/>
        </w:rPr>
        <w:t xml:space="preserve">Параграф 2. </w:t>
      </w:r>
      <w:r w:rsidRPr="003C484C">
        <w:rPr>
          <w:rFonts w:ascii="Times New Roman" w:eastAsia="Times New Roman" w:hAnsi="Times New Roman" w:cs="Times New Roman"/>
          <w:b/>
          <w:bCs/>
          <w:sz w:val="28"/>
          <w:szCs w:val="28"/>
          <w:lang w:eastAsia="ru-RU"/>
        </w:rPr>
        <w:t>Горизонтальный мониторинг</w:t>
      </w:r>
    </w:p>
    <w:bookmarkEnd w:id="100"/>
    <w:p w14:paraId="6C6F6037" w14:textId="77777777" w:rsidR="00951E8D" w:rsidRPr="003C484C" w:rsidRDefault="00951E8D" w:rsidP="00B64CD7">
      <w:pPr>
        <w:pStyle w:val="aa"/>
        <w:ind w:firstLine="709"/>
        <w:contextualSpacing/>
        <w:jc w:val="both"/>
        <w:rPr>
          <w:rFonts w:ascii="Times New Roman" w:eastAsia="Times New Roman" w:hAnsi="Times New Roman" w:cs="Times New Roman"/>
          <w:b/>
          <w:sz w:val="28"/>
          <w:szCs w:val="28"/>
          <w:lang w:eastAsia="ru-RU"/>
        </w:rPr>
      </w:pPr>
    </w:p>
    <w:p w14:paraId="07CAFFB1" w14:textId="77777777" w:rsidR="00951E8D" w:rsidRPr="003C484C" w:rsidRDefault="00951E8D" w:rsidP="00B64CD7">
      <w:pPr>
        <w:pStyle w:val="aa"/>
        <w:ind w:firstLine="709"/>
        <w:contextualSpacing/>
        <w:jc w:val="both"/>
        <w:rPr>
          <w:rFonts w:ascii="Times New Roman" w:hAnsi="Times New Roman" w:cs="Times New Roman"/>
          <w:b/>
          <w:sz w:val="28"/>
          <w:szCs w:val="28"/>
        </w:rPr>
      </w:pPr>
      <w:r w:rsidRPr="003C484C">
        <w:rPr>
          <w:rFonts w:ascii="Times New Roman" w:eastAsia="Times New Roman" w:hAnsi="Times New Roman" w:cs="Times New Roman"/>
          <w:b/>
          <w:sz w:val="28"/>
          <w:szCs w:val="28"/>
          <w:lang w:eastAsia="ru-RU"/>
        </w:rPr>
        <w:t>Статья 12</w:t>
      </w:r>
      <w:r w:rsidR="009E7312" w:rsidRPr="003C484C">
        <w:rPr>
          <w:rFonts w:ascii="Times New Roman" w:eastAsia="Times New Roman" w:hAnsi="Times New Roman" w:cs="Times New Roman"/>
          <w:b/>
          <w:sz w:val="28"/>
          <w:szCs w:val="28"/>
          <w:lang w:eastAsia="ru-RU"/>
        </w:rPr>
        <w:t>5</w:t>
      </w:r>
      <w:r w:rsidRPr="003C484C">
        <w:rPr>
          <w:rFonts w:ascii="Times New Roman" w:eastAsia="Times New Roman" w:hAnsi="Times New Roman" w:cs="Times New Roman"/>
          <w:b/>
          <w:bCs/>
          <w:sz w:val="28"/>
          <w:szCs w:val="28"/>
          <w:lang w:eastAsia="ru-RU"/>
        </w:rPr>
        <w:t xml:space="preserve">. </w:t>
      </w:r>
      <w:r w:rsidRPr="003C484C">
        <w:rPr>
          <w:rFonts w:ascii="Times New Roman" w:eastAsia="Times New Roman" w:hAnsi="Times New Roman" w:cs="Times New Roman"/>
          <w:b/>
          <w:sz w:val="28"/>
          <w:szCs w:val="28"/>
          <w:lang w:eastAsia="ru-RU"/>
        </w:rPr>
        <w:t>Горизонтальный мониторинг</w:t>
      </w:r>
    </w:p>
    <w:p w14:paraId="11BFD763" w14:textId="77777777" w:rsidR="00951E8D" w:rsidRPr="003C484C" w:rsidRDefault="00951E8D" w:rsidP="00B64CD7">
      <w:pPr>
        <w:pStyle w:val="aa"/>
        <w:ind w:firstLine="709"/>
        <w:contextualSpacing/>
        <w:jc w:val="both"/>
        <w:rPr>
          <w:rFonts w:ascii="Times New Roman" w:hAnsi="Times New Roman" w:cs="Times New Roman"/>
          <w:b/>
          <w:sz w:val="28"/>
          <w:szCs w:val="28"/>
        </w:rPr>
      </w:pPr>
    </w:p>
    <w:p w14:paraId="07B69948"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1. Горизонтальный мониторинг – вид налогового мониторинга, осуществляемый путем информационного взаимодействия </w:t>
      </w:r>
      <w:r w:rsidRPr="003C484C">
        <w:rPr>
          <w:rFonts w:ascii="Times New Roman" w:eastAsia="Calibri" w:hAnsi="Times New Roman" w:cs="Times New Roman"/>
          <w:bCs/>
          <w:sz w:val="28"/>
          <w:szCs w:val="28"/>
        </w:rPr>
        <w:t>уполномоченного органа</w:t>
      </w:r>
      <w:r w:rsidRPr="003C484C">
        <w:rPr>
          <w:rFonts w:ascii="Times New Roman" w:eastAsia="Calibri" w:hAnsi="Times New Roman" w:cs="Times New Roman"/>
          <w:sz w:val="28"/>
          <w:szCs w:val="28"/>
        </w:rPr>
        <w:t xml:space="preserve"> с налогоплательщиком</w:t>
      </w:r>
      <w:bookmarkStart w:id="102" w:name="_Hlk167804560"/>
      <w:r w:rsidRPr="003C484C">
        <w:rPr>
          <w:rFonts w:ascii="Times New Roman" w:eastAsia="Calibri" w:hAnsi="Times New Roman" w:cs="Times New Roman"/>
          <w:sz w:val="28"/>
          <w:szCs w:val="28"/>
        </w:rPr>
        <w:t>, который:</w:t>
      </w:r>
    </w:p>
    <w:p w14:paraId="032307FF" w14:textId="77777777" w:rsidR="00951E8D" w:rsidRPr="003C484C" w:rsidRDefault="00951E8D"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1) </w:t>
      </w:r>
      <w:r w:rsidRPr="003C484C">
        <w:rPr>
          <w:rFonts w:ascii="Times New Roman" w:eastAsia="Calibri" w:hAnsi="Times New Roman" w:cs="Times New Roman"/>
          <w:sz w:val="28"/>
          <w:szCs w:val="28"/>
        </w:rPr>
        <w:t>основан на взаимном доверии;</w:t>
      </w:r>
    </w:p>
    <w:p w14:paraId="71F674E3"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bCs/>
          <w:sz w:val="28"/>
          <w:szCs w:val="28"/>
        </w:rPr>
        <w:t>2) направлен на минимизацию налоговых рисков;</w:t>
      </w:r>
    </w:p>
    <w:p w14:paraId="16EF0B9A"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3) заключается в изучении и анализе деятельности участника горизонтального мониторинга без вмешательства в его предпринимательскую деятельность и предоставлении:</w:t>
      </w:r>
    </w:p>
    <w:p w14:paraId="6B9CC2F9" w14:textId="77777777" w:rsidR="00951E8D" w:rsidRPr="003C484C" w:rsidRDefault="00951E8D"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hAnsi="Times New Roman" w:cs="Times New Roman"/>
          <w:sz w:val="28"/>
          <w:szCs w:val="28"/>
        </w:rPr>
        <w:t>рекомендации по горизонтальному мониторингу</w:t>
      </w:r>
      <w:r w:rsidRPr="003C484C">
        <w:rPr>
          <w:rFonts w:ascii="Times New Roman" w:eastAsia="Calibri" w:hAnsi="Times New Roman" w:cs="Times New Roman"/>
          <w:bCs/>
          <w:sz w:val="28"/>
          <w:szCs w:val="28"/>
        </w:rPr>
        <w:t>;</w:t>
      </w:r>
    </w:p>
    <w:p w14:paraId="77F0B4DA" w14:textId="77777777" w:rsidR="00951E8D" w:rsidRPr="003C484C" w:rsidRDefault="00951E8D" w:rsidP="00B64CD7">
      <w:pPr>
        <w:tabs>
          <w:tab w:val="left" w:pos="1134"/>
        </w:tabs>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hAnsi="Times New Roman" w:cs="Times New Roman"/>
          <w:sz w:val="28"/>
          <w:szCs w:val="28"/>
        </w:rPr>
        <w:t>рекомендации по улучшению системы внутреннего контроля</w:t>
      </w:r>
      <w:r w:rsidRPr="003C484C">
        <w:rPr>
          <w:rFonts w:ascii="Times New Roman" w:eastAsia="Calibri" w:hAnsi="Times New Roman" w:cs="Times New Roman"/>
          <w:sz w:val="28"/>
          <w:szCs w:val="28"/>
        </w:rPr>
        <w:t xml:space="preserve"> в сфере налогообложения</w:t>
      </w:r>
      <w:r w:rsidRPr="003C484C">
        <w:rPr>
          <w:rFonts w:ascii="Times New Roman" w:hAnsi="Times New Roman" w:cs="Times New Roman"/>
          <w:sz w:val="28"/>
          <w:szCs w:val="28"/>
        </w:rPr>
        <w:t>, витрины данных</w:t>
      </w:r>
      <w:r w:rsidRPr="003C484C">
        <w:rPr>
          <w:rFonts w:ascii="Times New Roman" w:eastAsia="Calibri" w:hAnsi="Times New Roman" w:cs="Times New Roman"/>
          <w:bCs/>
          <w:sz w:val="28"/>
          <w:szCs w:val="28"/>
        </w:rPr>
        <w:t>;</w:t>
      </w:r>
    </w:p>
    <w:p w14:paraId="68570CB3" w14:textId="77777777" w:rsidR="00951E8D" w:rsidRPr="003C484C" w:rsidRDefault="00951E8D"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4) предоставляет</w:t>
      </w:r>
      <w:r w:rsidRPr="003C484C">
        <w:rPr>
          <w:rFonts w:ascii="Times New Roman" w:eastAsia="Calibri" w:hAnsi="Times New Roman" w:cs="Times New Roman"/>
          <w:sz w:val="28"/>
          <w:szCs w:val="28"/>
        </w:rPr>
        <w:t xml:space="preserve"> возможность получения участником горизонтального мониторинга </w:t>
      </w:r>
      <w:r w:rsidRPr="003C484C">
        <w:rPr>
          <w:rFonts w:ascii="Times New Roman" w:eastAsia="Calibri" w:hAnsi="Times New Roman" w:cs="Times New Roman"/>
          <w:bCs/>
          <w:sz w:val="28"/>
          <w:szCs w:val="28"/>
        </w:rPr>
        <w:t>предварительных разъяснений.</w:t>
      </w:r>
    </w:p>
    <w:bookmarkEnd w:id="102"/>
    <w:p w14:paraId="6E8F1274"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bCs/>
          <w:sz w:val="28"/>
          <w:szCs w:val="28"/>
        </w:rPr>
        <w:t xml:space="preserve">2. Информационное взаимодействие осуществляется посредством использования </w:t>
      </w:r>
      <w:r w:rsidRPr="003C484C">
        <w:rPr>
          <w:rFonts w:ascii="Times New Roman" w:hAnsi="Times New Roman" w:cs="Times New Roman"/>
          <w:bCs/>
          <w:sz w:val="28"/>
          <w:szCs w:val="28"/>
        </w:rPr>
        <w:t>витрины данных</w:t>
      </w:r>
      <w:r w:rsidRPr="003C484C">
        <w:rPr>
          <w:rFonts w:ascii="Times New Roman" w:hAnsi="Times New Roman" w:cs="Times New Roman"/>
          <w:sz w:val="28"/>
          <w:szCs w:val="28"/>
        </w:rPr>
        <w:t>.</w:t>
      </w:r>
    </w:p>
    <w:p w14:paraId="01C3EDC5"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Times New Roman" w:hAnsi="Times New Roman" w:cs="Times New Roman"/>
          <w:sz w:val="28"/>
          <w:szCs w:val="28"/>
        </w:rPr>
      </w:pPr>
      <w:bookmarkStart w:id="103" w:name="OLE_LINK39"/>
      <w:r w:rsidRPr="003C484C">
        <w:rPr>
          <w:rFonts w:ascii="Times New Roman" w:eastAsia="Times New Roman" w:hAnsi="Times New Roman" w:cs="Times New Roman"/>
          <w:sz w:val="28"/>
          <w:szCs w:val="28"/>
        </w:rPr>
        <w:t xml:space="preserve">Витрина данных – </w:t>
      </w:r>
      <w:r w:rsidRPr="003C484C">
        <w:rPr>
          <w:rFonts w:ascii="Times New Roman" w:eastAsia="Times New Roman" w:hAnsi="Times New Roman" w:cs="Times New Roman"/>
          <w:bCs/>
          <w:sz w:val="28"/>
          <w:szCs w:val="28"/>
        </w:rPr>
        <w:t>информационная система</w:t>
      </w:r>
      <w:r w:rsidRPr="003C484C">
        <w:rPr>
          <w:rFonts w:ascii="Times New Roman" w:eastAsia="Times New Roman" w:hAnsi="Times New Roman" w:cs="Times New Roman"/>
          <w:sz w:val="28"/>
          <w:szCs w:val="28"/>
        </w:rPr>
        <w:t xml:space="preserve">, посредством которой осуществляется расширенное информационное взаимодействие между </w:t>
      </w:r>
      <w:r w:rsidRPr="003C484C">
        <w:rPr>
          <w:rFonts w:ascii="Times New Roman" w:eastAsia="Times New Roman" w:hAnsi="Times New Roman" w:cs="Times New Roman"/>
          <w:bCs/>
          <w:sz w:val="28"/>
          <w:szCs w:val="28"/>
        </w:rPr>
        <w:t>уполномоченным органом</w:t>
      </w:r>
      <w:r w:rsidRPr="003C484C">
        <w:rPr>
          <w:rFonts w:ascii="Times New Roman" w:eastAsia="Times New Roman" w:hAnsi="Times New Roman" w:cs="Times New Roman"/>
          <w:sz w:val="28"/>
          <w:szCs w:val="28"/>
        </w:rPr>
        <w:t xml:space="preserve"> и налогоплательщиком в рамках горизонтального мониторинга</w:t>
      </w:r>
      <w:bookmarkEnd w:id="103"/>
      <w:r w:rsidRPr="003C484C">
        <w:rPr>
          <w:rFonts w:ascii="Times New Roman" w:eastAsia="Times New Roman" w:hAnsi="Times New Roman" w:cs="Times New Roman"/>
          <w:sz w:val="28"/>
          <w:szCs w:val="28"/>
        </w:rPr>
        <w:t>.</w:t>
      </w:r>
    </w:p>
    <w:p w14:paraId="54855B55"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Витрина данных предназначена для обмена информацией и документами, раскрытия данных налоговой отчетности путем размещения информации и документов налогового, бухгалтерского и иных видов учетов, первичных документов, а также отчетов по системе внутреннего контроля в сфере налогообложения.</w:t>
      </w:r>
    </w:p>
    <w:p w14:paraId="1B0DB1A3"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Минимальные требования к витрине данных налогоплательщика для вступления в горизонтальный мониторинг утверждаются уполномоченным органом.</w:t>
      </w:r>
    </w:p>
    <w:p w14:paraId="776477F4"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Система внутреннего </w:t>
      </w:r>
      <w:r w:rsidRPr="003C484C">
        <w:rPr>
          <w:rFonts w:ascii="Times New Roman" w:eastAsia="Calibri" w:hAnsi="Times New Roman" w:cs="Times New Roman"/>
          <w:sz w:val="28"/>
          <w:szCs w:val="28"/>
        </w:rPr>
        <w:t xml:space="preserve">контроля </w:t>
      </w:r>
      <w:r w:rsidRPr="003C484C">
        <w:rPr>
          <w:rFonts w:ascii="Times New Roman" w:hAnsi="Times New Roman" w:cs="Times New Roman"/>
          <w:sz w:val="28"/>
          <w:szCs w:val="28"/>
        </w:rPr>
        <w:t xml:space="preserve">(система управления рисками) </w:t>
      </w:r>
      <w:r w:rsidRPr="003C484C">
        <w:rPr>
          <w:rFonts w:ascii="Times New Roman" w:eastAsia="Calibri" w:hAnsi="Times New Roman" w:cs="Times New Roman"/>
          <w:sz w:val="28"/>
          <w:szCs w:val="28"/>
        </w:rPr>
        <w:t>в сфере налогообложения включает</w:t>
      </w:r>
      <w:r w:rsidRPr="003C484C">
        <w:rPr>
          <w:rFonts w:ascii="Times New Roman" w:hAnsi="Times New Roman" w:cs="Times New Roman"/>
          <w:sz w:val="28"/>
          <w:szCs w:val="28"/>
        </w:rPr>
        <w:t xml:space="preserve"> свод правил, политик и организационных мер, применяемых налогоплательщиком в его бизнес-процессах для обеспечения достоверности налогового, бухгалтерского, производственного и иных видов учетов в целях достижения корректности исчисления налогового обязательства. </w:t>
      </w:r>
    </w:p>
    <w:p w14:paraId="645ABF41"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hAnsi="Times New Roman" w:cs="Times New Roman"/>
          <w:sz w:val="28"/>
          <w:szCs w:val="28"/>
        </w:rPr>
        <w:t xml:space="preserve">Требования к системе внутреннего контроля (системы управления рисками) </w:t>
      </w:r>
      <w:r w:rsidRPr="003C484C">
        <w:rPr>
          <w:rFonts w:ascii="Times New Roman" w:eastAsia="Calibri" w:hAnsi="Times New Roman" w:cs="Times New Roman"/>
          <w:sz w:val="28"/>
          <w:szCs w:val="28"/>
        </w:rPr>
        <w:t xml:space="preserve">в сфере налогообложения </w:t>
      </w:r>
      <w:r w:rsidRPr="003C484C">
        <w:rPr>
          <w:rFonts w:ascii="Times New Roman" w:hAnsi="Times New Roman" w:cs="Times New Roman"/>
          <w:sz w:val="28"/>
          <w:szCs w:val="28"/>
        </w:rPr>
        <w:t xml:space="preserve">в рамках горизонтального мониторинга </w:t>
      </w:r>
      <w:r w:rsidRPr="003C484C">
        <w:rPr>
          <w:rFonts w:ascii="Times New Roman" w:eastAsia="Calibri" w:hAnsi="Times New Roman" w:cs="Times New Roman"/>
          <w:sz w:val="28"/>
          <w:szCs w:val="28"/>
        </w:rPr>
        <w:t>утверждаются уполномоченным органом.</w:t>
      </w:r>
    </w:p>
    <w:p w14:paraId="086804F2"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Порядок осуществления информационного взаимодействия устанавливается в регламенте информационного взаимодействия, являющегося неотъемлемой частью соглашения о горизонтальном мониторинге.</w:t>
      </w:r>
    </w:p>
    <w:p w14:paraId="199273B6" w14:textId="77777777" w:rsidR="00951E8D" w:rsidRPr="003C484C" w:rsidRDefault="00951E8D" w:rsidP="00B64CD7">
      <w:pPr>
        <w:tabs>
          <w:tab w:val="left" w:pos="142"/>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регламенте информационного взаимодействия устанавливается также порядок предоставления уполномоченному органу удаленного доступа к просмотру данных программного обеспечения, предназначенного для автоматизации бухгалтерского и налогового учетов.</w:t>
      </w:r>
    </w:p>
    <w:p w14:paraId="226DBEA6"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hAnsi="Times New Roman" w:cs="Times New Roman"/>
          <w:sz w:val="28"/>
          <w:szCs w:val="28"/>
        </w:rPr>
        <w:t xml:space="preserve">3. Участник горизонтального мониторинга </w:t>
      </w:r>
      <w:r w:rsidRPr="003C484C">
        <w:rPr>
          <w:rFonts w:ascii="Times New Roman" w:eastAsia="Calibri" w:hAnsi="Times New Roman" w:cs="Times New Roman"/>
          <w:sz w:val="28"/>
          <w:szCs w:val="28"/>
        </w:rPr>
        <w:t>обеспечивает информационное взаимодействие по следующим налогам и платежам в бюджет:</w:t>
      </w:r>
    </w:p>
    <w:p w14:paraId="67379C4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корпоративный подоходный налог;</w:t>
      </w:r>
    </w:p>
    <w:p w14:paraId="5B723B0F"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налог на добавленную стоимость;</w:t>
      </w:r>
    </w:p>
    <w:p w14:paraId="4850994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индивидуальный подоходный налог;</w:t>
      </w:r>
    </w:p>
    <w:p w14:paraId="5715D33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социальный налог;</w:t>
      </w:r>
    </w:p>
    <w:p w14:paraId="7B54162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налог на имущество; </w:t>
      </w:r>
    </w:p>
    <w:p w14:paraId="63E2D312"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hAnsi="Times New Roman" w:cs="Times New Roman"/>
          <w:sz w:val="28"/>
          <w:szCs w:val="28"/>
        </w:rPr>
        <w:t xml:space="preserve">6) </w:t>
      </w:r>
      <w:r w:rsidRPr="003C484C">
        <w:rPr>
          <w:rFonts w:ascii="Times New Roman" w:eastAsia="Calibri" w:hAnsi="Times New Roman" w:cs="Times New Roman"/>
          <w:sz w:val="28"/>
          <w:szCs w:val="28"/>
        </w:rPr>
        <w:t>специальные платежи и налоги недропользователей;</w:t>
      </w:r>
    </w:p>
    <w:p w14:paraId="0FC851F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акциз.</w:t>
      </w:r>
    </w:p>
    <w:p w14:paraId="12FCAD26"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Указанный перечень налогов и платежей в бюджет не является исчерпывающим, и может быть расширен в </w:t>
      </w:r>
      <w:r w:rsidRPr="003C484C">
        <w:rPr>
          <w:rFonts w:ascii="Times New Roman" w:hAnsi="Times New Roman" w:cs="Times New Roman"/>
          <w:bCs/>
          <w:sz w:val="28"/>
          <w:szCs w:val="28"/>
        </w:rPr>
        <w:t>соглашении о горизонтальном мониторинге</w:t>
      </w:r>
      <w:r w:rsidRPr="003C484C">
        <w:rPr>
          <w:rFonts w:ascii="Times New Roman" w:eastAsia="Calibri" w:hAnsi="Times New Roman" w:cs="Times New Roman"/>
          <w:sz w:val="28"/>
          <w:szCs w:val="28"/>
        </w:rPr>
        <w:t>.</w:t>
      </w:r>
    </w:p>
    <w:p w14:paraId="028B446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w:t>
      </w:r>
      <w:r w:rsidRPr="003C484C">
        <w:rPr>
          <w:rFonts w:ascii="Times New Roman" w:eastAsia="Calibri" w:hAnsi="Times New Roman" w:cs="Times New Roman"/>
          <w:sz w:val="28"/>
          <w:szCs w:val="28"/>
        </w:rPr>
        <w:t>Налоговый контроль по налогам и платежам в бюджет, по которым не осуществляется информационное взаимодействие, проводится в общеустановленном порядке.</w:t>
      </w:r>
    </w:p>
    <w:p w14:paraId="33CCD739"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p>
    <w:p w14:paraId="54698671" w14:textId="77777777" w:rsidR="00951E8D" w:rsidRPr="003C484C" w:rsidRDefault="00951E8D" w:rsidP="00B64CD7">
      <w:pPr>
        <w:pStyle w:val="pj"/>
        <w:spacing w:before="0" w:beforeAutospacing="0" w:after="0" w:afterAutospacing="0"/>
        <w:ind w:firstLine="709"/>
        <w:contextualSpacing/>
        <w:jc w:val="both"/>
        <w:rPr>
          <w:rFonts w:eastAsia="Calibri"/>
          <w:b/>
          <w:sz w:val="28"/>
          <w:szCs w:val="28"/>
        </w:rPr>
      </w:pPr>
      <w:r w:rsidRPr="003C484C">
        <w:rPr>
          <w:b/>
          <w:sz w:val="28"/>
          <w:szCs w:val="28"/>
        </w:rPr>
        <w:t>Статья 12</w:t>
      </w:r>
      <w:r w:rsidR="009E7312" w:rsidRPr="003C484C">
        <w:rPr>
          <w:b/>
          <w:sz w:val="28"/>
          <w:szCs w:val="28"/>
        </w:rPr>
        <w:t>6</w:t>
      </w:r>
      <w:r w:rsidRPr="003C484C">
        <w:rPr>
          <w:b/>
          <w:sz w:val="28"/>
          <w:szCs w:val="28"/>
        </w:rPr>
        <w:t xml:space="preserve">. </w:t>
      </w:r>
      <w:r w:rsidRPr="003C484C">
        <w:rPr>
          <w:rFonts w:eastAsia="Calibri"/>
          <w:b/>
          <w:sz w:val="28"/>
          <w:szCs w:val="28"/>
        </w:rPr>
        <w:t>Участие в горизонтальном мониторинге</w:t>
      </w:r>
    </w:p>
    <w:p w14:paraId="6F577AA2" w14:textId="77777777" w:rsidR="00951E8D" w:rsidRPr="003C484C" w:rsidRDefault="00951E8D" w:rsidP="00B64CD7">
      <w:pPr>
        <w:pStyle w:val="pj"/>
        <w:spacing w:before="0" w:beforeAutospacing="0" w:after="0" w:afterAutospacing="0"/>
        <w:ind w:firstLine="709"/>
        <w:contextualSpacing/>
        <w:jc w:val="both"/>
        <w:rPr>
          <w:b/>
          <w:sz w:val="28"/>
          <w:szCs w:val="28"/>
        </w:rPr>
      </w:pPr>
    </w:p>
    <w:p w14:paraId="0A08940A"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hAnsi="Times New Roman" w:cs="Times New Roman"/>
          <w:bCs/>
          <w:sz w:val="28"/>
          <w:szCs w:val="28"/>
        </w:rPr>
        <w:t xml:space="preserve">1. </w:t>
      </w:r>
      <w:r w:rsidRPr="003C484C">
        <w:rPr>
          <w:rFonts w:ascii="Times New Roman" w:eastAsia="Calibri" w:hAnsi="Times New Roman" w:cs="Times New Roman"/>
          <w:sz w:val="28"/>
          <w:szCs w:val="28"/>
        </w:rPr>
        <w:t>Участие в горизонтальном мониторинге является добровольным.</w:t>
      </w:r>
    </w:p>
    <w:p w14:paraId="0623E86D"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В горизонтальном мониторинге может принять участие налогоплательщик</w:t>
      </w:r>
      <w:r w:rsidRPr="003C484C">
        <w:rPr>
          <w:rFonts w:ascii="Times New Roman" w:hAnsi="Times New Roman" w:cs="Times New Roman"/>
          <w:bCs/>
          <w:sz w:val="28"/>
          <w:szCs w:val="28"/>
        </w:rPr>
        <w:t xml:space="preserve">, </w:t>
      </w:r>
      <w:r w:rsidRPr="003C484C">
        <w:rPr>
          <w:rFonts w:ascii="Times New Roman" w:eastAsia="Calibri" w:hAnsi="Times New Roman" w:cs="Times New Roman"/>
          <w:sz w:val="28"/>
          <w:szCs w:val="28"/>
        </w:rPr>
        <w:t>соответствующий критериям отнесения налогоплательщика к отдельной категории налогоплательщиков, с которыми заключается соглашение</w:t>
      </w:r>
      <w:r w:rsidRPr="003C484C">
        <w:rPr>
          <w:rFonts w:ascii="Times New Roman" w:eastAsia="Calibri" w:hAnsi="Times New Roman" w:cs="Times New Roman"/>
          <w:bCs/>
          <w:sz w:val="28"/>
          <w:szCs w:val="28"/>
        </w:rPr>
        <w:t xml:space="preserve"> о горизонтальном мониторинге</w:t>
      </w:r>
      <w:r w:rsidRPr="003C484C">
        <w:rPr>
          <w:rFonts w:ascii="Times New Roman" w:eastAsia="Calibri" w:hAnsi="Times New Roman" w:cs="Times New Roman"/>
          <w:sz w:val="28"/>
          <w:szCs w:val="28"/>
        </w:rPr>
        <w:t>, путем предоставления заявления.</w:t>
      </w:r>
    </w:p>
    <w:p w14:paraId="2A985831" w14:textId="77777777" w:rsidR="00951E8D" w:rsidRPr="003C484C" w:rsidRDefault="00951E8D" w:rsidP="00B64CD7">
      <w:pPr>
        <w:tabs>
          <w:tab w:val="left" w:pos="142"/>
        </w:tabs>
        <w:spacing w:after="0" w:line="240" w:lineRule="auto"/>
        <w:ind w:firstLine="709"/>
        <w:contextualSpacing/>
        <w:jc w:val="both"/>
        <w:rPr>
          <w:rFonts w:ascii="Times New Roman" w:hAnsi="Times New Roman" w:cs="Times New Roman"/>
          <w:bCs/>
          <w:sz w:val="28"/>
          <w:szCs w:val="28"/>
        </w:rPr>
      </w:pPr>
      <w:r w:rsidRPr="003C484C">
        <w:rPr>
          <w:rFonts w:ascii="Times New Roman" w:eastAsia="Calibri" w:hAnsi="Times New Roman" w:cs="Times New Roman"/>
          <w:bCs/>
          <w:sz w:val="28"/>
          <w:szCs w:val="28"/>
        </w:rPr>
        <w:t>Соглашение о горизонтальном мониторинге содержит права и обязанности уполномоченного органа и участника горизонтального мониторинга</w:t>
      </w:r>
      <w:r w:rsidRPr="003C484C">
        <w:rPr>
          <w:rFonts w:ascii="Times New Roman" w:hAnsi="Times New Roman" w:cs="Times New Roman"/>
          <w:bCs/>
          <w:sz w:val="28"/>
          <w:szCs w:val="28"/>
        </w:rPr>
        <w:t>.</w:t>
      </w:r>
    </w:p>
    <w:p w14:paraId="317C2B4A"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hAnsi="Times New Roman" w:cs="Times New Roman"/>
          <w:bCs/>
          <w:sz w:val="28"/>
          <w:szCs w:val="28"/>
        </w:rPr>
      </w:pPr>
      <w:r w:rsidRPr="003C484C">
        <w:rPr>
          <w:rFonts w:ascii="Times New Roman" w:eastAsia="Calibri" w:hAnsi="Times New Roman" w:cs="Times New Roman"/>
          <w:bCs/>
          <w:sz w:val="28"/>
          <w:szCs w:val="28"/>
        </w:rPr>
        <w:t xml:space="preserve">Форма, порядок заключения и расторжения, </w:t>
      </w:r>
      <w:r w:rsidRPr="003C484C">
        <w:rPr>
          <w:rFonts w:ascii="Times New Roman" w:hAnsi="Times New Roman" w:cs="Times New Roman"/>
          <w:bCs/>
          <w:sz w:val="28"/>
          <w:szCs w:val="28"/>
        </w:rPr>
        <w:t>основания для отказа в заключении соглашения о горизонтальном мониторинге, критерии налогоплательщиков, с которыми заключается соглашение о горизонтальном мониторинге, утверждаются уполномоченным органом.</w:t>
      </w:r>
    </w:p>
    <w:p w14:paraId="03958769"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Участником горизонтального мониторинга налогоплательщик признается после заключения соглашения</w:t>
      </w:r>
      <w:r w:rsidRPr="003C484C">
        <w:rPr>
          <w:rFonts w:ascii="Times New Roman" w:eastAsia="Calibri" w:hAnsi="Times New Roman" w:cs="Times New Roman"/>
          <w:bCs/>
          <w:sz w:val="28"/>
          <w:szCs w:val="28"/>
        </w:rPr>
        <w:t xml:space="preserve"> о горизонтальном мониторинге</w:t>
      </w:r>
      <w:r w:rsidRPr="003C484C">
        <w:rPr>
          <w:rFonts w:ascii="Times New Roman" w:eastAsia="Calibri" w:hAnsi="Times New Roman" w:cs="Times New Roman"/>
          <w:sz w:val="28"/>
          <w:szCs w:val="28"/>
        </w:rPr>
        <w:t>.</w:t>
      </w:r>
    </w:p>
    <w:p w14:paraId="1A786C3D"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К заявлению для участия в горизонтальном мониторинге приобщаются информация и документы, в том числе информация о налогоплательщике, сведения по формированию и раскрытию налоговой отчетности, по взаимосвязям между уровнями формирования и раскрытия налоговой отчетности, о соблюдении требований к витрине данных и системе внутреннего контроля.</w:t>
      </w:r>
    </w:p>
    <w:p w14:paraId="18DD1044"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Перечень информации и документов, прилагаемых к заявлению для участия в горизонтальном мониторинге, порядок и срок подачи и рассмотрения такого заявления утверждаются уполномоченным органом.</w:t>
      </w:r>
    </w:p>
    <w:p w14:paraId="73C5CBB4" w14:textId="77777777" w:rsidR="00951E8D" w:rsidRPr="003C484C" w:rsidRDefault="00951E8D" w:rsidP="00B64CD7">
      <w:pPr>
        <w:tabs>
          <w:tab w:val="left" w:pos="142"/>
        </w:tabs>
        <w:spacing w:after="0" w:line="240" w:lineRule="auto"/>
        <w:ind w:firstLine="709"/>
        <w:contextualSpacing/>
        <w:jc w:val="both"/>
        <w:rPr>
          <w:rFonts w:ascii="Times New Roman" w:hAnsi="Times New Roman" w:cs="Times New Roman"/>
          <w:bCs/>
          <w:sz w:val="28"/>
          <w:szCs w:val="28"/>
        </w:rPr>
      </w:pPr>
      <w:bookmarkStart w:id="104" w:name="OLE_LINK36"/>
      <w:bookmarkStart w:id="105" w:name="OLE_LINK37"/>
      <w:r w:rsidRPr="003C484C">
        <w:rPr>
          <w:rFonts w:ascii="Times New Roman" w:hAnsi="Times New Roman" w:cs="Times New Roman"/>
          <w:sz w:val="28"/>
          <w:szCs w:val="28"/>
        </w:rPr>
        <w:t>2</w:t>
      </w:r>
      <w:r w:rsidRPr="003C484C">
        <w:rPr>
          <w:rFonts w:ascii="Times New Roman" w:eastAsia="Calibri" w:hAnsi="Times New Roman" w:cs="Times New Roman"/>
          <w:sz w:val="28"/>
          <w:szCs w:val="28"/>
        </w:rPr>
        <w:t xml:space="preserve">. </w:t>
      </w:r>
      <w:r w:rsidRPr="003C484C">
        <w:rPr>
          <w:rFonts w:ascii="Times New Roman" w:eastAsia="Calibri" w:hAnsi="Times New Roman" w:cs="Times New Roman"/>
          <w:bCs/>
          <w:sz w:val="28"/>
          <w:szCs w:val="28"/>
        </w:rPr>
        <w:t>Соглашение о горизонтальном мониторинге содержит права и обязанности уполномоченного органа и участника горизонтального мониторинга</w:t>
      </w:r>
      <w:r w:rsidRPr="003C484C">
        <w:rPr>
          <w:rFonts w:ascii="Times New Roman" w:hAnsi="Times New Roman" w:cs="Times New Roman"/>
          <w:bCs/>
          <w:sz w:val="28"/>
          <w:szCs w:val="28"/>
        </w:rPr>
        <w:t>.</w:t>
      </w:r>
    </w:p>
    <w:p w14:paraId="0624B1C7" w14:textId="77777777" w:rsidR="00951E8D" w:rsidRPr="003C484C" w:rsidRDefault="00951E8D" w:rsidP="00B64CD7">
      <w:pPr>
        <w:tabs>
          <w:tab w:val="left" w:pos="284"/>
          <w:tab w:val="left" w:pos="460"/>
        </w:tabs>
        <w:spacing w:after="0" w:line="240" w:lineRule="auto"/>
        <w:ind w:firstLine="709"/>
        <w:contextualSpacing/>
        <w:jc w:val="both"/>
        <w:rPr>
          <w:rFonts w:ascii="Times New Roman" w:hAnsi="Times New Roman" w:cs="Times New Roman"/>
          <w:sz w:val="28"/>
          <w:szCs w:val="28"/>
        </w:rPr>
      </w:pPr>
      <w:r w:rsidRPr="003C484C">
        <w:rPr>
          <w:rFonts w:ascii="Times New Roman" w:eastAsia="Calibri" w:hAnsi="Times New Roman" w:cs="Times New Roman"/>
          <w:sz w:val="28"/>
          <w:szCs w:val="28"/>
        </w:rPr>
        <w:t>Соглашение о горизонтальном мониторинге заключается на срок не менее трех лет с возможностью его продления и (или) расторжения</w:t>
      </w:r>
      <w:bookmarkEnd w:id="104"/>
      <w:bookmarkEnd w:id="105"/>
      <w:r w:rsidRPr="003C484C">
        <w:rPr>
          <w:rFonts w:ascii="Times New Roman" w:eastAsia="Calibri" w:hAnsi="Times New Roman" w:cs="Times New Roman"/>
          <w:sz w:val="28"/>
          <w:szCs w:val="28"/>
        </w:rPr>
        <w:t>.</w:t>
      </w:r>
    </w:p>
    <w:p w14:paraId="48C4DCA9" w14:textId="77777777" w:rsidR="00951E8D" w:rsidRPr="003C484C" w:rsidRDefault="00951E8D" w:rsidP="00B64CD7">
      <w:pPr>
        <w:tabs>
          <w:tab w:val="left" w:pos="284"/>
          <w:tab w:val="left" w:pos="460"/>
        </w:tabs>
        <w:spacing w:after="0" w:line="240" w:lineRule="auto"/>
        <w:ind w:firstLine="709"/>
        <w:contextualSpacing/>
        <w:jc w:val="both"/>
        <w:rPr>
          <w:rFonts w:ascii="Times New Roman" w:hAnsi="Times New Roman" w:cs="Times New Roman"/>
          <w:sz w:val="28"/>
          <w:szCs w:val="28"/>
        </w:rPr>
      </w:pPr>
    </w:p>
    <w:p w14:paraId="4352102B"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Times New Roman" w:hAnsi="Times New Roman" w:cs="Times New Roman"/>
          <w:b/>
          <w:sz w:val="28"/>
          <w:szCs w:val="28"/>
          <w:lang w:eastAsia="ru-RU"/>
        </w:rPr>
        <w:t>Статья 12</w:t>
      </w:r>
      <w:r w:rsidR="009E7312" w:rsidRPr="003C484C">
        <w:rPr>
          <w:rFonts w:ascii="Times New Roman" w:eastAsia="Times New Roman" w:hAnsi="Times New Roman" w:cs="Times New Roman"/>
          <w:b/>
          <w:sz w:val="28"/>
          <w:szCs w:val="28"/>
          <w:lang w:eastAsia="ru-RU"/>
        </w:rPr>
        <w:t>7</w:t>
      </w:r>
      <w:r w:rsidRPr="003C484C">
        <w:rPr>
          <w:rFonts w:ascii="Times New Roman" w:eastAsia="Times New Roman" w:hAnsi="Times New Roman" w:cs="Times New Roman"/>
          <w:b/>
          <w:bCs/>
          <w:sz w:val="28"/>
          <w:szCs w:val="28"/>
          <w:lang w:eastAsia="ru-RU"/>
        </w:rPr>
        <w:t>. Порядок п</w:t>
      </w:r>
      <w:r w:rsidRPr="003C484C">
        <w:rPr>
          <w:rFonts w:ascii="Times New Roman" w:hAnsi="Times New Roman" w:cs="Times New Roman"/>
          <w:b/>
          <w:sz w:val="28"/>
          <w:szCs w:val="28"/>
        </w:rPr>
        <w:t>роведения горизонтального мониторинга</w:t>
      </w:r>
    </w:p>
    <w:p w14:paraId="3E43141E" w14:textId="77777777" w:rsidR="00951E8D" w:rsidRPr="003C484C" w:rsidRDefault="00951E8D" w:rsidP="00B64CD7">
      <w:pPr>
        <w:pStyle w:val="pj"/>
        <w:spacing w:before="0" w:beforeAutospacing="0" w:after="0" w:afterAutospacing="0"/>
        <w:ind w:firstLine="709"/>
        <w:contextualSpacing/>
        <w:jc w:val="both"/>
        <w:rPr>
          <w:b/>
          <w:sz w:val="28"/>
          <w:szCs w:val="28"/>
        </w:rPr>
      </w:pPr>
    </w:p>
    <w:p w14:paraId="2E679C37"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1. Осуществление горизонтального мониторинга начинается с первого января года, следующего за годом заключения соглашения о горизонтальном мониторинге.</w:t>
      </w:r>
    </w:p>
    <w:p w14:paraId="57E0B13C"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Периодом, за который проводится горизонтальный мониторинг, является календарный год </w:t>
      </w:r>
      <w:r w:rsidRPr="003C484C">
        <w:rPr>
          <w:rFonts w:ascii="Times New Roman" w:hAnsi="Times New Roman" w:cs="Times New Roman"/>
          <w:sz w:val="28"/>
          <w:szCs w:val="28"/>
        </w:rPr>
        <w:t xml:space="preserve">(далее в целях настоящего параграфа – </w:t>
      </w:r>
      <w:r w:rsidRPr="003C484C">
        <w:rPr>
          <w:rFonts w:ascii="Times New Roman" w:eastAsia="Calibri" w:hAnsi="Times New Roman" w:cs="Times New Roman"/>
          <w:sz w:val="28"/>
          <w:szCs w:val="28"/>
        </w:rPr>
        <w:t>отчетный период мониторинга).</w:t>
      </w:r>
    </w:p>
    <w:p w14:paraId="61FC4108"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Если иное не установлено пунктом 3 настоящей статьи, горизонтальный мониторинг отчетного периода мониторинга проводится как в течение указанного периода, так и после его окончания, но не позднее 30 июня второго года, следующего за годом окончания соответствующего календарного года.</w:t>
      </w:r>
    </w:p>
    <w:p w14:paraId="2557C1E0"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По окончании срока, указанного в настоящем пункте, горизонтальный мониторинг в отношении отчетного периода мониторинга прекращается.</w:t>
      </w:r>
    </w:p>
    <w:p w14:paraId="32B56C6B"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В случае представления участником горизонтального мониторинга дополнительной налоговой отчетности за налоговые периоды, входящие в отчетный период горизонтального мониторинга, менее чем за три месяца до прекращения проведения горизонтального мониторинга, горизонтальный мониторинг продлевается не более чем на девяносто календарных дней. </w:t>
      </w:r>
    </w:p>
    <w:p w14:paraId="750D07A1"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3. Горизонтальный мониторинг отчетного периода мониторинга по вопросам трансфертного ценообразования проводится в течение указанного периода и пяти лет после окончания отчетного периода мониторинга.</w:t>
      </w:r>
    </w:p>
    <w:p w14:paraId="0FEAA5A0" w14:textId="77777777" w:rsidR="00951E8D" w:rsidRPr="003C484C" w:rsidRDefault="00951E8D" w:rsidP="00B64CD7">
      <w:pPr>
        <w:pStyle w:val="pj"/>
        <w:spacing w:before="0" w:beforeAutospacing="0" w:after="0" w:afterAutospacing="0"/>
        <w:ind w:firstLine="709"/>
        <w:contextualSpacing/>
        <w:jc w:val="both"/>
        <w:rPr>
          <w:rFonts w:eastAsia="Calibri"/>
          <w:sz w:val="28"/>
          <w:szCs w:val="28"/>
          <w:lang w:eastAsia="en-US"/>
        </w:rPr>
      </w:pPr>
      <w:r w:rsidRPr="003C484C">
        <w:rPr>
          <w:rFonts w:eastAsia="Calibri"/>
          <w:sz w:val="28"/>
          <w:szCs w:val="28"/>
          <w:lang w:eastAsia="en-US"/>
        </w:rPr>
        <w:t>4. Уполномоченный орган вправе возобновить проведение горизонтального мониторинга за отчетный период</w:t>
      </w:r>
      <w:r w:rsidRPr="003C484C">
        <w:rPr>
          <w:rFonts w:eastAsia="Calibri"/>
          <w:sz w:val="28"/>
          <w:szCs w:val="28"/>
        </w:rPr>
        <w:t xml:space="preserve"> мониторинга</w:t>
      </w:r>
      <w:r w:rsidRPr="003C484C">
        <w:rPr>
          <w:rFonts w:eastAsia="Calibri"/>
          <w:sz w:val="28"/>
          <w:szCs w:val="28"/>
          <w:lang w:eastAsia="en-US"/>
        </w:rPr>
        <w:t>, по которому проведение горизонтального мониторинга прекращено, на срок не более чем на сто двадцать календарных дней, при:</w:t>
      </w:r>
    </w:p>
    <w:p w14:paraId="37E0A199" w14:textId="77777777" w:rsidR="00951E8D" w:rsidRPr="003C484C" w:rsidRDefault="00951E8D" w:rsidP="00B64CD7">
      <w:pPr>
        <w:pStyle w:val="pj"/>
        <w:spacing w:before="0" w:beforeAutospacing="0" w:after="0" w:afterAutospacing="0"/>
        <w:ind w:firstLine="709"/>
        <w:contextualSpacing/>
        <w:jc w:val="both"/>
        <w:rPr>
          <w:rFonts w:eastAsia="Calibri"/>
          <w:sz w:val="28"/>
          <w:szCs w:val="28"/>
          <w:lang w:eastAsia="en-US"/>
        </w:rPr>
      </w:pPr>
      <w:r w:rsidRPr="003C484C">
        <w:rPr>
          <w:rFonts w:eastAsia="Calibri"/>
          <w:sz w:val="28"/>
          <w:szCs w:val="28"/>
          <w:lang w:eastAsia="en-US"/>
        </w:rPr>
        <w:t xml:space="preserve">1) представлении </w:t>
      </w:r>
      <w:r w:rsidRPr="003C484C">
        <w:rPr>
          <w:rFonts w:eastAsia="Calibri"/>
          <w:sz w:val="28"/>
          <w:szCs w:val="28"/>
        </w:rPr>
        <w:t>участником горизонтального мониторинга</w:t>
      </w:r>
      <w:r w:rsidRPr="003C484C">
        <w:rPr>
          <w:rFonts w:eastAsia="Calibri"/>
          <w:sz w:val="28"/>
          <w:szCs w:val="28"/>
          <w:lang w:eastAsia="en-US"/>
        </w:rPr>
        <w:t xml:space="preserve"> дополнительной налоговой отчетности;</w:t>
      </w:r>
    </w:p>
    <w:p w14:paraId="3FA44672" w14:textId="77777777" w:rsidR="00951E8D" w:rsidRPr="003C484C" w:rsidRDefault="00951E8D" w:rsidP="00B64CD7">
      <w:pPr>
        <w:pStyle w:val="pj"/>
        <w:spacing w:before="0" w:beforeAutospacing="0" w:after="0" w:afterAutospacing="0"/>
        <w:ind w:firstLine="709"/>
        <w:contextualSpacing/>
        <w:jc w:val="both"/>
        <w:rPr>
          <w:rFonts w:eastAsia="Calibri"/>
          <w:sz w:val="28"/>
          <w:szCs w:val="28"/>
          <w:lang w:eastAsia="en-US"/>
        </w:rPr>
      </w:pPr>
      <w:r w:rsidRPr="003C484C">
        <w:rPr>
          <w:rFonts w:eastAsia="Calibri"/>
          <w:sz w:val="28"/>
          <w:szCs w:val="28"/>
          <w:lang w:eastAsia="en-US"/>
        </w:rPr>
        <w:t>2) получении ответов на запросы, направленных уполномоченным органом в период проведения горизонтального мониторинга;</w:t>
      </w:r>
    </w:p>
    <w:p w14:paraId="1C2F516B" w14:textId="77777777" w:rsidR="00951E8D" w:rsidRPr="003C484C" w:rsidRDefault="00951E8D" w:rsidP="00B64CD7">
      <w:pPr>
        <w:pStyle w:val="pj"/>
        <w:spacing w:before="0" w:beforeAutospacing="0" w:after="0" w:afterAutospacing="0"/>
        <w:ind w:firstLine="709"/>
        <w:contextualSpacing/>
        <w:jc w:val="both"/>
        <w:rPr>
          <w:rFonts w:eastAsia="Calibri"/>
          <w:sz w:val="28"/>
          <w:szCs w:val="28"/>
          <w:lang w:eastAsia="en-US"/>
        </w:rPr>
      </w:pPr>
      <w:r w:rsidRPr="003C484C">
        <w:rPr>
          <w:rFonts w:eastAsia="Calibri"/>
          <w:sz w:val="28"/>
          <w:szCs w:val="28"/>
          <w:lang w:eastAsia="en-US"/>
        </w:rPr>
        <w:t xml:space="preserve">3) получении сведений о деятельности </w:t>
      </w:r>
      <w:r w:rsidRPr="003C484C">
        <w:rPr>
          <w:rFonts w:eastAsia="Calibri"/>
          <w:sz w:val="28"/>
          <w:szCs w:val="28"/>
        </w:rPr>
        <w:t>участника горизонтального мониторинга,</w:t>
      </w:r>
      <w:r w:rsidRPr="003C484C">
        <w:rPr>
          <w:rFonts w:eastAsia="Calibri"/>
          <w:sz w:val="28"/>
          <w:szCs w:val="28"/>
          <w:lang w:eastAsia="en-US"/>
        </w:rPr>
        <w:t>указывающих на предполагаемые нарушения налогового законодательства Республики Казахстан, подверженные документально.</w:t>
      </w:r>
    </w:p>
    <w:p w14:paraId="5E532CB8" w14:textId="77777777" w:rsidR="00951E8D" w:rsidRPr="003C484C" w:rsidRDefault="00951E8D"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Горизонтальный мониторинг возобновляется в рамках вопросов, отраженных в документах и сведениях, предусмотренных настоящим пунктом.</w:t>
      </w:r>
    </w:p>
    <w:p w14:paraId="37E7672F"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5. Горизонтальный мониторинг проводится уполномоченным органом на основе:</w:t>
      </w:r>
    </w:p>
    <w:p w14:paraId="436E55D5"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1) анализа информации и документов, размещенных в витрине данных;</w:t>
      </w:r>
    </w:p>
    <w:p w14:paraId="7ADFAB76"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отчетов участника горизонтального мониторингапо системе внутреннего контроля в сфере налогообложения за отчетный период мониторинга;</w:t>
      </w:r>
    </w:p>
    <w:p w14:paraId="71C1BAF6" w14:textId="77777777" w:rsidR="00951E8D" w:rsidRPr="003C484C" w:rsidRDefault="00951E8D" w:rsidP="00B64CD7">
      <w:pPr>
        <w:tabs>
          <w:tab w:val="left" w:pos="284"/>
          <w:tab w:val="left" w:pos="460"/>
        </w:tabs>
        <w:spacing w:after="0" w:line="240" w:lineRule="auto"/>
        <w:ind w:firstLine="709"/>
        <w:contextualSpacing/>
        <w:jc w:val="both"/>
        <w:rPr>
          <w:rFonts w:ascii="Times New Roman" w:hAnsi="Times New Roman" w:cs="Times New Roman"/>
          <w:sz w:val="28"/>
          <w:szCs w:val="28"/>
        </w:rPr>
      </w:pPr>
      <w:r w:rsidRPr="003C484C">
        <w:rPr>
          <w:rFonts w:ascii="Times New Roman" w:eastAsia="Calibri" w:hAnsi="Times New Roman" w:cs="Times New Roman"/>
          <w:sz w:val="28"/>
          <w:szCs w:val="28"/>
        </w:rPr>
        <w:t xml:space="preserve">3) </w:t>
      </w:r>
      <w:r w:rsidRPr="003C484C">
        <w:rPr>
          <w:rFonts w:ascii="Times New Roman" w:hAnsi="Times New Roman" w:cs="Times New Roman"/>
          <w:sz w:val="28"/>
          <w:szCs w:val="28"/>
        </w:rPr>
        <w:t xml:space="preserve">других документов и сведений о деятельности </w:t>
      </w:r>
      <w:r w:rsidRPr="003C484C">
        <w:rPr>
          <w:rFonts w:ascii="Times New Roman" w:eastAsia="Calibri" w:hAnsi="Times New Roman" w:cs="Times New Roman"/>
          <w:sz w:val="28"/>
          <w:szCs w:val="28"/>
        </w:rPr>
        <w:t>участника горизонтального мониторинга</w:t>
      </w:r>
      <w:r w:rsidRPr="003C484C">
        <w:rPr>
          <w:rFonts w:ascii="Times New Roman" w:hAnsi="Times New Roman" w:cs="Times New Roman"/>
          <w:sz w:val="28"/>
          <w:szCs w:val="28"/>
        </w:rPr>
        <w:t>, имеющихся в налоговых органах.</w:t>
      </w:r>
    </w:p>
    <w:p w14:paraId="302E5B31" w14:textId="77777777" w:rsidR="00951E8D" w:rsidRPr="003C484C" w:rsidRDefault="00951E8D" w:rsidP="00B64CD7">
      <w:pPr>
        <w:tabs>
          <w:tab w:val="left" w:pos="284"/>
          <w:tab w:val="left" w:pos="460"/>
        </w:tabs>
        <w:spacing w:after="0" w:line="240" w:lineRule="auto"/>
        <w:ind w:firstLine="709"/>
        <w:contextualSpacing/>
        <w:jc w:val="both"/>
        <w:rPr>
          <w:rFonts w:ascii="Times New Roman" w:hAnsi="Times New Roman" w:cs="Times New Roman"/>
          <w:bCs/>
          <w:sz w:val="28"/>
          <w:szCs w:val="28"/>
        </w:rPr>
      </w:pPr>
      <w:r w:rsidRPr="003C484C">
        <w:rPr>
          <w:rFonts w:ascii="Times New Roman" w:eastAsia="Calibri" w:hAnsi="Times New Roman" w:cs="Times New Roman"/>
          <w:sz w:val="28"/>
          <w:szCs w:val="28"/>
        </w:rPr>
        <w:t>Уполномоченный орган вправе запросить дополнительные информацию и документы, которые требуются для анализа в целях установления корректности налогового учета и расчета налоговых обязательств за отчетный период мониторинга.</w:t>
      </w:r>
    </w:p>
    <w:p w14:paraId="7D6D28F6"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b/>
          <w:sz w:val="28"/>
          <w:szCs w:val="28"/>
        </w:rPr>
      </w:pPr>
      <w:r w:rsidRPr="003C484C">
        <w:rPr>
          <w:rFonts w:ascii="Times New Roman" w:hAnsi="Times New Roman" w:cs="Times New Roman"/>
          <w:bCs/>
          <w:sz w:val="28"/>
          <w:szCs w:val="28"/>
        </w:rPr>
        <w:t xml:space="preserve">6. При проведении горизонтального </w:t>
      </w:r>
      <w:r w:rsidRPr="003C484C">
        <w:rPr>
          <w:rFonts w:ascii="Times New Roman" w:hAnsi="Times New Roman" w:cs="Times New Roman"/>
          <w:sz w:val="28"/>
          <w:szCs w:val="28"/>
        </w:rPr>
        <w:t>уполномоченный орган вправе в одностороннем порядке</w:t>
      </w:r>
      <w:r w:rsidRPr="003C484C">
        <w:rPr>
          <w:rFonts w:ascii="Times New Roman" w:hAnsi="Times New Roman" w:cs="Times New Roman"/>
          <w:bCs/>
          <w:sz w:val="28"/>
          <w:szCs w:val="28"/>
        </w:rPr>
        <w:t xml:space="preserve"> расторгнуть </w:t>
      </w:r>
      <w:r w:rsidRPr="003C484C">
        <w:rPr>
          <w:rFonts w:ascii="Times New Roman" w:hAnsi="Times New Roman" w:cs="Times New Roman"/>
          <w:sz w:val="28"/>
          <w:szCs w:val="28"/>
        </w:rPr>
        <w:t>соглашение о горизонтальном мониторинге в случаях</w:t>
      </w:r>
      <w:r w:rsidRPr="003C484C">
        <w:rPr>
          <w:rFonts w:ascii="Times New Roman" w:hAnsi="Times New Roman" w:cs="Times New Roman"/>
          <w:bCs/>
          <w:sz w:val="28"/>
          <w:szCs w:val="28"/>
        </w:rPr>
        <w:t xml:space="preserve">, установленных в </w:t>
      </w:r>
      <w:r w:rsidRPr="003C484C">
        <w:rPr>
          <w:rFonts w:ascii="Times New Roman" w:hAnsi="Times New Roman" w:cs="Times New Roman"/>
          <w:sz w:val="28"/>
          <w:szCs w:val="28"/>
        </w:rPr>
        <w:t>порядке проведения горизонтального мониторинга</w:t>
      </w:r>
      <w:r w:rsidRPr="003C484C">
        <w:rPr>
          <w:rFonts w:ascii="Times New Roman" w:hAnsi="Times New Roman" w:cs="Times New Roman"/>
          <w:bCs/>
          <w:sz w:val="28"/>
          <w:szCs w:val="28"/>
        </w:rPr>
        <w:t>.</w:t>
      </w:r>
    </w:p>
    <w:p w14:paraId="5FC94E1E" w14:textId="77777777" w:rsidR="00951E8D" w:rsidRPr="003C484C" w:rsidRDefault="00951E8D" w:rsidP="00B64CD7">
      <w:pPr>
        <w:tabs>
          <w:tab w:val="left" w:pos="284"/>
          <w:tab w:val="left" w:pos="460"/>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sz w:val="28"/>
          <w:szCs w:val="28"/>
        </w:rPr>
        <w:t>Порядок проведения горизонтального мониторинга определяется уполномоченным органом.</w:t>
      </w:r>
    </w:p>
    <w:p w14:paraId="48C6AC57" w14:textId="77777777" w:rsidR="00951E8D" w:rsidRPr="003C484C" w:rsidRDefault="00951E8D" w:rsidP="00B64CD7">
      <w:pPr>
        <w:spacing w:after="0" w:line="240" w:lineRule="auto"/>
        <w:ind w:firstLine="709"/>
        <w:contextualSpacing/>
        <w:jc w:val="both"/>
        <w:rPr>
          <w:rFonts w:ascii="Times New Roman" w:hAnsi="Times New Roman" w:cs="Times New Roman"/>
          <w:b/>
          <w:sz w:val="28"/>
          <w:szCs w:val="28"/>
        </w:rPr>
      </w:pPr>
    </w:p>
    <w:p w14:paraId="08CE5E79" w14:textId="77777777" w:rsidR="00951E8D" w:rsidRPr="003C484C" w:rsidRDefault="00951E8D" w:rsidP="00B64CD7">
      <w:pPr>
        <w:spacing w:after="0" w:line="240" w:lineRule="auto"/>
        <w:ind w:firstLine="709"/>
        <w:contextualSpacing/>
        <w:jc w:val="both"/>
        <w:rPr>
          <w:rFonts w:ascii="Times New Roman" w:eastAsia="Calibri" w:hAnsi="Times New Roman" w:cs="Times New Roman"/>
          <w:b/>
          <w:sz w:val="28"/>
          <w:szCs w:val="28"/>
        </w:rPr>
      </w:pPr>
      <w:r w:rsidRPr="003C484C">
        <w:rPr>
          <w:rFonts w:ascii="Times New Roman" w:hAnsi="Times New Roman" w:cs="Times New Roman"/>
          <w:b/>
          <w:sz w:val="28"/>
          <w:szCs w:val="28"/>
        </w:rPr>
        <w:t>Статья 12</w:t>
      </w:r>
      <w:r w:rsidR="009E7312" w:rsidRPr="003C484C">
        <w:rPr>
          <w:rFonts w:ascii="Times New Roman" w:hAnsi="Times New Roman" w:cs="Times New Roman"/>
          <w:b/>
          <w:sz w:val="28"/>
          <w:szCs w:val="28"/>
        </w:rPr>
        <w:t>8</w:t>
      </w:r>
      <w:r w:rsidRPr="003C484C">
        <w:rPr>
          <w:rFonts w:ascii="Times New Roman" w:hAnsi="Times New Roman" w:cs="Times New Roman"/>
          <w:b/>
          <w:sz w:val="28"/>
          <w:szCs w:val="28"/>
        </w:rPr>
        <w:t xml:space="preserve">. </w:t>
      </w:r>
      <w:r w:rsidRPr="003C484C">
        <w:rPr>
          <w:rFonts w:ascii="Times New Roman" w:eastAsia="Calibri" w:hAnsi="Times New Roman" w:cs="Times New Roman"/>
          <w:b/>
          <w:sz w:val="28"/>
          <w:szCs w:val="28"/>
        </w:rPr>
        <w:t>Результаты горизонтального мониторинга</w:t>
      </w:r>
    </w:p>
    <w:p w14:paraId="700B0BC4" w14:textId="77777777" w:rsidR="00951E8D" w:rsidRPr="003C484C" w:rsidRDefault="00951E8D" w:rsidP="00B64CD7">
      <w:pPr>
        <w:spacing w:after="0" w:line="240" w:lineRule="auto"/>
        <w:ind w:firstLine="709"/>
        <w:contextualSpacing/>
        <w:jc w:val="both"/>
        <w:rPr>
          <w:rFonts w:ascii="Times New Roman" w:eastAsia="Calibri" w:hAnsi="Times New Roman" w:cs="Times New Roman"/>
          <w:b/>
          <w:sz w:val="28"/>
          <w:szCs w:val="28"/>
        </w:rPr>
      </w:pPr>
    </w:p>
    <w:p w14:paraId="72CF46CD"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hAnsi="Times New Roman" w:cs="Times New Roman"/>
          <w:sz w:val="28"/>
          <w:szCs w:val="28"/>
        </w:rPr>
        <w:t xml:space="preserve">1. </w:t>
      </w:r>
      <w:r w:rsidRPr="003C484C">
        <w:rPr>
          <w:rFonts w:ascii="Times New Roman" w:eastAsia="Calibri" w:hAnsi="Times New Roman" w:cs="Times New Roman"/>
          <w:sz w:val="28"/>
          <w:szCs w:val="28"/>
        </w:rPr>
        <w:t>Результатами горизонтального мониторинга являются:</w:t>
      </w:r>
    </w:p>
    <w:p w14:paraId="14DC1632"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1) рекомендации по результатам горизонтального мониторинга;</w:t>
      </w:r>
    </w:p>
    <w:p w14:paraId="5A4C290B"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рекомендации по улучшению системы внутреннего контроля (системы управления рисками) в сфере налогообложения, витрины данных;</w:t>
      </w:r>
    </w:p>
    <w:p w14:paraId="36CF83A2"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3) заключение о результатах горизонтального мониторинга;</w:t>
      </w:r>
    </w:p>
    <w:p w14:paraId="51F9A243"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4) заключение о результатах горизонтального мониторинга по вопросам трансфертного ценообразования.</w:t>
      </w:r>
    </w:p>
    <w:p w14:paraId="70D2B7F5"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Рекомендация по результатам горизонтального мониторинга – документ, представленный уполномоченным органом участнику горизонтального мониторинга, о необходимости исполнения последним налогового законодательства Республики Казахстан, в том числе по вопросам трансфертного ценообразования, с описанием выявленных налоговых нарушений при проведении горизонтального мониторинга, для самостоятельного их устранения.</w:t>
      </w:r>
    </w:p>
    <w:p w14:paraId="5EE8271E"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bookmarkStart w:id="106" w:name="_Hlk168584035"/>
      <w:r w:rsidRPr="003C484C">
        <w:rPr>
          <w:rFonts w:ascii="Times New Roman" w:eastAsia="Calibri" w:hAnsi="Times New Roman" w:cs="Times New Roman"/>
          <w:sz w:val="28"/>
          <w:szCs w:val="28"/>
        </w:rPr>
        <w:t>Заключение о результатах горизонтального мониторинга – документ, представленный уполномоченным органом участнику горизонтального мониторинга, по итогам проведения горизонтального мониторинга, в котором перечисляются и отражаются содержания представленных рекомендации по результатам горизонтального мониторинга, а также рекомендации по улучшению системы внутреннего контроля (системы управления рисками) в сфере налогообложения, витрины данных.</w:t>
      </w:r>
    </w:p>
    <w:bookmarkEnd w:id="106"/>
    <w:p w14:paraId="0B318025"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Заключением о результатах горизонтального мониторинга по вопросам трансфертного ценообразования – документ, представленный уполномоченным органом участнику горизонтального мониторинга, по итогам проведения горизонтального мониторинга по вопросам трансфертного ценообразования, в котором перечисляются и отражаются содержания рекомендации по результатам горизонтального мониторинга, а также рекомендации по улучшению системы внутреннего контроля (системы управления рисками) в сфере налогообложения, витрины данных участника горизонтального мониторинга.</w:t>
      </w:r>
    </w:p>
    <w:p w14:paraId="050DC18B" w14:textId="77777777" w:rsidR="00951E8D" w:rsidRPr="003C484C" w:rsidRDefault="00951E8D" w:rsidP="00B64CD7">
      <w:pPr>
        <w:tabs>
          <w:tab w:val="left" w:pos="284"/>
          <w:tab w:val="left" w:pos="460"/>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w:t>
      </w:r>
      <w:r w:rsidRPr="003C484C">
        <w:rPr>
          <w:rFonts w:ascii="Times New Roman" w:eastAsia="Calibri" w:hAnsi="Times New Roman" w:cs="Times New Roman"/>
          <w:sz w:val="28"/>
          <w:szCs w:val="28"/>
        </w:rPr>
        <w:t>Участник горизонтального мониторинга</w:t>
      </w:r>
      <w:r w:rsidRPr="003C484C">
        <w:rPr>
          <w:rFonts w:ascii="Times New Roman" w:hAnsi="Times New Roman" w:cs="Times New Roman"/>
          <w:sz w:val="28"/>
          <w:szCs w:val="28"/>
        </w:rPr>
        <w:t xml:space="preserve"> в течение тридцати рабочих дней, следующих за днем вручения рекомендации</w:t>
      </w:r>
      <w:r w:rsidRPr="003C484C">
        <w:rPr>
          <w:rFonts w:ascii="Times New Roman" w:eastAsia="Calibri" w:hAnsi="Times New Roman" w:cs="Times New Roman"/>
          <w:sz w:val="28"/>
          <w:szCs w:val="28"/>
        </w:rPr>
        <w:t xml:space="preserve"> по результатам горизонтального мониторинга</w:t>
      </w:r>
      <w:r w:rsidRPr="003C484C">
        <w:rPr>
          <w:rFonts w:ascii="Times New Roman" w:hAnsi="Times New Roman" w:cs="Times New Roman"/>
          <w:sz w:val="28"/>
          <w:szCs w:val="28"/>
        </w:rPr>
        <w:t>:</w:t>
      </w:r>
    </w:p>
    <w:p w14:paraId="7BC6AA83" w14:textId="77777777" w:rsidR="00951E8D" w:rsidRPr="003C484C" w:rsidRDefault="00951E8D" w:rsidP="00B64CD7">
      <w:pPr>
        <w:pStyle w:val="ac"/>
        <w:numPr>
          <w:ilvl w:val="0"/>
          <w:numId w:val="20"/>
        </w:numPr>
        <w:tabs>
          <w:tab w:val="left" w:pos="1134"/>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представляет </w:t>
      </w:r>
      <w:r w:rsidRPr="003C484C">
        <w:rPr>
          <w:rFonts w:ascii="Times New Roman" w:hAnsi="Times New Roman"/>
          <w:sz w:val="28"/>
          <w:szCs w:val="28"/>
        </w:rPr>
        <w:t xml:space="preserve">дополнительную налоговую отчетность за налоговый период, к которому относятся выявленные нарушения, – </w:t>
      </w:r>
      <w:r w:rsidRPr="003C484C">
        <w:rPr>
          <w:rFonts w:ascii="Times New Roman" w:eastAsia="Times New Roman" w:hAnsi="Times New Roman"/>
          <w:sz w:val="28"/>
          <w:szCs w:val="28"/>
          <w:lang w:eastAsia="ru-RU"/>
        </w:rPr>
        <w:t>в случае согласия с указанными нарушениями;</w:t>
      </w:r>
    </w:p>
    <w:p w14:paraId="0F886C90" w14:textId="77777777" w:rsidR="00951E8D" w:rsidRPr="003C484C" w:rsidRDefault="00951E8D" w:rsidP="00B64CD7">
      <w:pPr>
        <w:pStyle w:val="ac"/>
        <w:numPr>
          <w:ilvl w:val="0"/>
          <w:numId w:val="20"/>
        </w:numPr>
        <w:tabs>
          <w:tab w:val="left" w:pos="1134"/>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представляет пояснение об отсутствии </w:t>
      </w:r>
      <w:r w:rsidRPr="003C484C">
        <w:rPr>
          <w:rFonts w:ascii="Times New Roman" w:eastAsia="Times New Roman" w:hAnsi="Times New Roman"/>
          <w:sz w:val="28"/>
          <w:szCs w:val="28"/>
          <w:lang w:eastAsia="ru-RU"/>
        </w:rPr>
        <w:t>нарушений</w:t>
      </w:r>
      <w:r w:rsidRPr="003C484C">
        <w:rPr>
          <w:rFonts w:ascii="Times New Roman" w:hAnsi="Times New Roman"/>
          <w:sz w:val="28"/>
          <w:szCs w:val="28"/>
        </w:rPr>
        <w:t xml:space="preserve"> – </w:t>
      </w:r>
      <w:r w:rsidRPr="003C484C">
        <w:rPr>
          <w:rFonts w:ascii="Times New Roman" w:eastAsia="Times New Roman" w:hAnsi="Times New Roman"/>
          <w:sz w:val="28"/>
          <w:szCs w:val="28"/>
          <w:lang w:eastAsia="ru-RU"/>
        </w:rPr>
        <w:t xml:space="preserve">в случае </w:t>
      </w:r>
      <w:r w:rsidRPr="003C484C">
        <w:rPr>
          <w:rFonts w:ascii="Times New Roman" w:hAnsi="Times New Roman"/>
          <w:sz w:val="28"/>
          <w:szCs w:val="28"/>
        </w:rPr>
        <w:t xml:space="preserve">несогласия с </w:t>
      </w:r>
      <w:r w:rsidRPr="003C484C">
        <w:rPr>
          <w:rFonts w:ascii="Times New Roman" w:eastAsia="Times New Roman" w:hAnsi="Times New Roman"/>
          <w:sz w:val="28"/>
          <w:szCs w:val="28"/>
          <w:lang w:eastAsia="ru-RU"/>
        </w:rPr>
        <w:t>указанными нарушениями</w:t>
      </w:r>
      <w:r w:rsidRPr="003C484C">
        <w:rPr>
          <w:rFonts w:ascii="Times New Roman" w:hAnsi="Times New Roman"/>
          <w:sz w:val="28"/>
          <w:szCs w:val="28"/>
        </w:rPr>
        <w:t>.</w:t>
      </w:r>
    </w:p>
    <w:p w14:paraId="7FB98549" w14:textId="77777777" w:rsidR="00951E8D" w:rsidRPr="003C484C" w:rsidRDefault="00951E8D" w:rsidP="00B64CD7">
      <w:pPr>
        <w:pStyle w:val="pj"/>
        <w:tabs>
          <w:tab w:val="left" w:pos="1134"/>
        </w:tabs>
        <w:spacing w:before="0" w:beforeAutospacing="0" w:after="0" w:afterAutospacing="0"/>
        <w:ind w:firstLine="709"/>
        <w:contextualSpacing/>
        <w:jc w:val="both"/>
        <w:rPr>
          <w:bCs/>
          <w:sz w:val="28"/>
          <w:szCs w:val="28"/>
        </w:rPr>
      </w:pPr>
      <w:r w:rsidRPr="003C484C">
        <w:rPr>
          <w:sz w:val="28"/>
          <w:szCs w:val="28"/>
        </w:rPr>
        <w:t>4. У</w:t>
      </w:r>
      <w:r w:rsidRPr="003C484C">
        <w:rPr>
          <w:bCs/>
          <w:sz w:val="28"/>
          <w:szCs w:val="28"/>
        </w:rPr>
        <w:t xml:space="preserve">полномоченный орган </w:t>
      </w:r>
      <w:r w:rsidRPr="003C484C">
        <w:rPr>
          <w:sz w:val="28"/>
          <w:szCs w:val="28"/>
        </w:rPr>
        <w:t xml:space="preserve">в течение тридцати рабочих дней, следующих за днем получения пояснения </w:t>
      </w:r>
      <w:r w:rsidRPr="003C484C">
        <w:rPr>
          <w:rFonts w:eastAsia="Calibri"/>
          <w:sz w:val="28"/>
          <w:szCs w:val="28"/>
        </w:rPr>
        <w:t>участника горизонтального мониторинга</w:t>
      </w:r>
      <w:r w:rsidRPr="003C484C">
        <w:rPr>
          <w:sz w:val="28"/>
          <w:szCs w:val="28"/>
        </w:rPr>
        <w:t xml:space="preserve"> об отсутствии нарушений</w:t>
      </w:r>
      <w:r w:rsidRPr="003C484C">
        <w:rPr>
          <w:bCs/>
          <w:sz w:val="28"/>
          <w:szCs w:val="28"/>
        </w:rPr>
        <w:t>:</w:t>
      </w:r>
    </w:p>
    <w:p w14:paraId="0B3B2B79" w14:textId="77777777" w:rsidR="00951E8D" w:rsidRPr="003C484C" w:rsidRDefault="00951E8D" w:rsidP="00B64CD7">
      <w:pPr>
        <w:pStyle w:val="pj"/>
        <w:tabs>
          <w:tab w:val="left" w:pos="1134"/>
        </w:tabs>
        <w:spacing w:before="0" w:beforeAutospacing="0" w:after="0" w:afterAutospacing="0"/>
        <w:ind w:firstLine="709"/>
        <w:contextualSpacing/>
        <w:jc w:val="both"/>
        <w:rPr>
          <w:bCs/>
          <w:sz w:val="28"/>
          <w:szCs w:val="28"/>
        </w:rPr>
      </w:pPr>
      <w:r w:rsidRPr="003C484C">
        <w:rPr>
          <w:sz w:val="28"/>
          <w:szCs w:val="28"/>
        </w:rPr>
        <w:t xml:space="preserve">1) </w:t>
      </w:r>
      <w:r w:rsidRPr="003C484C">
        <w:rPr>
          <w:bCs/>
          <w:sz w:val="28"/>
          <w:szCs w:val="28"/>
        </w:rPr>
        <w:t xml:space="preserve">представляет </w:t>
      </w:r>
      <w:r w:rsidRPr="003C484C">
        <w:rPr>
          <w:rFonts w:eastAsia="Calibri"/>
          <w:sz w:val="28"/>
          <w:szCs w:val="28"/>
        </w:rPr>
        <w:t>участнику горизонтального мониторинга</w:t>
      </w:r>
      <w:r w:rsidRPr="003C484C">
        <w:rPr>
          <w:bCs/>
          <w:sz w:val="28"/>
          <w:szCs w:val="28"/>
        </w:rPr>
        <w:t>извещение о согласии с пояснением – в случае</w:t>
      </w:r>
      <w:r w:rsidRPr="003C484C">
        <w:rPr>
          <w:sz w:val="28"/>
          <w:szCs w:val="28"/>
        </w:rPr>
        <w:t xml:space="preserve"> согласия с представленным пояснением</w:t>
      </w:r>
      <w:r w:rsidRPr="003C484C">
        <w:rPr>
          <w:bCs/>
          <w:sz w:val="28"/>
          <w:szCs w:val="28"/>
        </w:rPr>
        <w:t>;</w:t>
      </w:r>
    </w:p>
    <w:p w14:paraId="77FF6E6F" w14:textId="77777777" w:rsidR="00951E8D" w:rsidRPr="003C484C" w:rsidRDefault="00951E8D" w:rsidP="00B64CD7">
      <w:pPr>
        <w:tabs>
          <w:tab w:val="left" w:pos="1134"/>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2) проводит с </w:t>
      </w:r>
      <w:r w:rsidRPr="003C484C">
        <w:rPr>
          <w:rFonts w:ascii="Times New Roman" w:eastAsia="Calibri" w:hAnsi="Times New Roman" w:cs="Times New Roman"/>
          <w:sz w:val="28"/>
          <w:szCs w:val="28"/>
        </w:rPr>
        <w:t>участником горизонтального мониторинга</w:t>
      </w:r>
      <w:r w:rsidRPr="003C484C">
        <w:rPr>
          <w:rFonts w:ascii="Times New Roman" w:hAnsi="Times New Roman" w:cs="Times New Roman"/>
          <w:bCs/>
          <w:sz w:val="28"/>
          <w:szCs w:val="28"/>
        </w:rPr>
        <w:t xml:space="preserve">дополнительное обсуждение – в случае несогласия с </w:t>
      </w:r>
      <w:r w:rsidRPr="003C484C">
        <w:rPr>
          <w:rFonts w:ascii="Times New Roman" w:hAnsi="Times New Roman" w:cs="Times New Roman"/>
          <w:sz w:val="28"/>
          <w:szCs w:val="28"/>
        </w:rPr>
        <w:t>представленным пояснением</w:t>
      </w:r>
      <w:r w:rsidRPr="003C484C">
        <w:rPr>
          <w:rFonts w:ascii="Times New Roman" w:hAnsi="Times New Roman" w:cs="Times New Roman"/>
          <w:bCs/>
          <w:sz w:val="28"/>
          <w:szCs w:val="28"/>
        </w:rPr>
        <w:t>.</w:t>
      </w:r>
    </w:p>
    <w:p w14:paraId="1D3CA258" w14:textId="77777777" w:rsidR="00951E8D" w:rsidRPr="003C484C" w:rsidRDefault="00951E8D" w:rsidP="00B64CD7">
      <w:pPr>
        <w:tabs>
          <w:tab w:val="left" w:pos="1134"/>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В случае, если по результатам дополнительного обсуждения разногласия не устранены, уполномоченный орган составляет протокол разногласий с </w:t>
      </w:r>
      <w:r w:rsidRPr="003C484C">
        <w:rPr>
          <w:rFonts w:ascii="Times New Roman" w:eastAsia="Calibri" w:hAnsi="Times New Roman" w:cs="Times New Roman"/>
          <w:sz w:val="28"/>
          <w:szCs w:val="28"/>
        </w:rPr>
        <w:t>участником горизонтального мониторинга</w:t>
      </w:r>
      <w:r w:rsidRPr="003C484C">
        <w:rPr>
          <w:rFonts w:ascii="Times New Roman" w:hAnsi="Times New Roman" w:cs="Times New Roman"/>
          <w:bCs/>
          <w:sz w:val="28"/>
          <w:szCs w:val="28"/>
        </w:rPr>
        <w:t>.</w:t>
      </w:r>
    </w:p>
    <w:p w14:paraId="3A2CD3EC" w14:textId="77777777" w:rsidR="00951E8D" w:rsidRPr="003C484C" w:rsidRDefault="00951E8D" w:rsidP="00B64CD7">
      <w:pPr>
        <w:tabs>
          <w:tab w:val="left" w:pos="1134"/>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5. Уполномоченный орган вносит протокол разногласий на рассмотрение </w:t>
      </w:r>
      <w:bookmarkStart w:id="107" w:name="_Hlk168244845"/>
      <w:r w:rsidRPr="003C484C">
        <w:rPr>
          <w:rFonts w:ascii="Times New Roman" w:hAnsi="Times New Roman" w:cs="Times New Roman"/>
          <w:bCs/>
          <w:sz w:val="28"/>
          <w:szCs w:val="28"/>
        </w:rPr>
        <w:t xml:space="preserve">Консультативного совета по рассмотрению результатов горизонтального мониторинга </w:t>
      </w:r>
      <w:bookmarkEnd w:id="107"/>
      <w:r w:rsidRPr="003C484C">
        <w:rPr>
          <w:rFonts w:ascii="Times New Roman" w:hAnsi="Times New Roman" w:cs="Times New Roman"/>
          <w:sz w:val="28"/>
          <w:szCs w:val="28"/>
        </w:rPr>
        <w:t xml:space="preserve">(далее в целях настоящего параграфа – </w:t>
      </w:r>
      <w:r w:rsidRPr="003C484C">
        <w:rPr>
          <w:rFonts w:ascii="Times New Roman" w:hAnsi="Times New Roman" w:cs="Times New Roman"/>
          <w:bCs/>
          <w:sz w:val="28"/>
          <w:szCs w:val="28"/>
        </w:rPr>
        <w:t>Консультативный совет).</w:t>
      </w:r>
    </w:p>
    <w:p w14:paraId="64CAE94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Calibri" w:hAnsi="Times New Roman" w:cs="Times New Roman"/>
          <w:sz w:val="28"/>
          <w:szCs w:val="28"/>
        </w:rPr>
        <w:t xml:space="preserve">Порядок и сроки </w:t>
      </w:r>
      <w:r w:rsidRPr="003C484C">
        <w:rPr>
          <w:rFonts w:ascii="Times New Roman" w:hAnsi="Times New Roman" w:cs="Times New Roman"/>
          <w:sz w:val="28"/>
          <w:szCs w:val="28"/>
        </w:rPr>
        <w:t>рассмотрения</w:t>
      </w:r>
      <w:r w:rsidRPr="003C484C">
        <w:rPr>
          <w:rFonts w:ascii="Times New Roman" w:eastAsia="Calibri" w:hAnsi="Times New Roman" w:cs="Times New Roman"/>
          <w:sz w:val="28"/>
          <w:szCs w:val="28"/>
        </w:rPr>
        <w:t xml:space="preserve"> Консультативным советом</w:t>
      </w:r>
      <w:r w:rsidRPr="003C484C">
        <w:rPr>
          <w:rFonts w:ascii="Times New Roman" w:hAnsi="Times New Roman" w:cs="Times New Roman"/>
          <w:bCs/>
          <w:sz w:val="28"/>
          <w:szCs w:val="28"/>
        </w:rPr>
        <w:t xml:space="preserve"> результатов горизонтального мониторинга</w:t>
      </w:r>
      <w:r w:rsidRPr="003C484C">
        <w:rPr>
          <w:rFonts w:ascii="Times New Roman" w:eastAsia="Calibri" w:hAnsi="Times New Roman" w:cs="Times New Roman"/>
          <w:sz w:val="28"/>
          <w:szCs w:val="28"/>
        </w:rPr>
        <w:t>, состав и положение Консультативного совета определяются уполномоченным органом</w:t>
      </w:r>
      <w:r w:rsidRPr="003C484C">
        <w:rPr>
          <w:rFonts w:ascii="Times New Roman" w:hAnsi="Times New Roman" w:cs="Times New Roman"/>
          <w:sz w:val="28"/>
          <w:szCs w:val="28"/>
        </w:rPr>
        <w:t>.</w:t>
      </w:r>
    </w:p>
    <w:p w14:paraId="57648C9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Консультативный совет по итогам рассмотрения спорных вопросов принимает одно из следующих мотивированных решений по</w:t>
      </w:r>
      <w:r w:rsidRPr="003C484C">
        <w:rPr>
          <w:rFonts w:ascii="Times New Roman" w:hAnsi="Times New Roman" w:cs="Times New Roman"/>
          <w:bCs/>
          <w:sz w:val="28"/>
          <w:szCs w:val="28"/>
        </w:rPr>
        <w:t xml:space="preserve"> горизонтальному мониторингу (далее в целях настоящего параграфа – </w:t>
      </w:r>
      <w:r w:rsidRPr="003C484C">
        <w:rPr>
          <w:rFonts w:ascii="Times New Roman" w:hAnsi="Times New Roman" w:cs="Times New Roman"/>
          <w:sz w:val="28"/>
          <w:szCs w:val="28"/>
        </w:rPr>
        <w:t>мотивированное решение</w:t>
      </w:r>
      <w:r w:rsidRPr="003C484C">
        <w:rPr>
          <w:rFonts w:ascii="Times New Roman" w:hAnsi="Times New Roman" w:cs="Times New Roman"/>
          <w:bCs/>
          <w:sz w:val="28"/>
          <w:szCs w:val="28"/>
        </w:rPr>
        <w:t>)</w:t>
      </w:r>
      <w:r w:rsidRPr="003C484C">
        <w:rPr>
          <w:rFonts w:ascii="Times New Roman" w:hAnsi="Times New Roman" w:cs="Times New Roman"/>
          <w:sz w:val="28"/>
          <w:szCs w:val="28"/>
        </w:rPr>
        <w:t>:</w:t>
      </w:r>
    </w:p>
    <w:p w14:paraId="4771FBA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об оставлении рекомендаций по</w:t>
      </w:r>
      <w:r w:rsidRPr="003C484C">
        <w:rPr>
          <w:rFonts w:ascii="Times New Roman" w:hAnsi="Times New Roman" w:cs="Times New Roman"/>
          <w:bCs/>
          <w:sz w:val="28"/>
          <w:szCs w:val="28"/>
        </w:rPr>
        <w:t xml:space="preserve"> горизонтальному мониторингу</w:t>
      </w:r>
      <w:r w:rsidRPr="003C484C">
        <w:rPr>
          <w:rFonts w:ascii="Times New Roman" w:hAnsi="Times New Roman" w:cs="Times New Roman"/>
          <w:sz w:val="28"/>
          <w:szCs w:val="28"/>
        </w:rPr>
        <w:t xml:space="preserve"> без изменения;</w:t>
      </w:r>
    </w:p>
    <w:p w14:paraId="7AD0397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 отмене рекомендаций по</w:t>
      </w:r>
      <w:r w:rsidRPr="003C484C">
        <w:rPr>
          <w:rFonts w:ascii="Times New Roman" w:hAnsi="Times New Roman" w:cs="Times New Roman"/>
          <w:bCs/>
          <w:sz w:val="28"/>
          <w:szCs w:val="28"/>
        </w:rPr>
        <w:t xml:space="preserve"> горизонтальному мониторингу</w:t>
      </w:r>
      <w:r w:rsidRPr="003C484C">
        <w:rPr>
          <w:rFonts w:ascii="Times New Roman" w:hAnsi="Times New Roman" w:cs="Times New Roman"/>
          <w:sz w:val="28"/>
          <w:szCs w:val="28"/>
        </w:rPr>
        <w:t xml:space="preserve"> полностью или в части.</w:t>
      </w:r>
    </w:p>
    <w:p w14:paraId="2139777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Мотивированное решение представляется </w:t>
      </w:r>
      <w:bookmarkStart w:id="108" w:name="OLE_LINK79"/>
      <w:r w:rsidRPr="003C484C">
        <w:rPr>
          <w:rFonts w:ascii="Times New Roman" w:eastAsia="Calibri" w:hAnsi="Times New Roman" w:cs="Times New Roman"/>
          <w:sz w:val="28"/>
          <w:szCs w:val="28"/>
        </w:rPr>
        <w:t>участнику горизонтального мониторинга</w:t>
      </w:r>
      <w:bookmarkEnd w:id="108"/>
      <w:r w:rsidRPr="003C484C">
        <w:rPr>
          <w:rFonts w:ascii="Times New Roman" w:hAnsi="Times New Roman" w:cs="Times New Roman"/>
          <w:sz w:val="28"/>
          <w:szCs w:val="28"/>
        </w:rPr>
        <w:t xml:space="preserve"> в течение пяти рабочих дней, следующих за днем принятия.</w:t>
      </w:r>
    </w:p>
    <w:p w14:paraId="34A956D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7. </w:t>
      </w:r>
      <w:r w:rsidRPr="003C484C">
        <w:rPr>
          <w:rFonts w:ascii="Times New Roman" w:eastAsia="Calibri" w:hAnsi="Times New Roman" w:cs="Times New Roman"/>
          <w:sz w:val="28"/>
          <w:szCs w:val="28"/>
        </w:rPr>
        <w:t>Участник горизонтального мониторинга</w:t>
      </w:r>
      <w:r w:rsidRPr="003C484C">
        <w:rPr>
          <w:rFonts w:ascii="Times New Roman" w:eastAsia="Times New Roman" w:hAnsi="Times New Roman" w:cs="Times New Roman"/>
          <w:sz w:val="28"/>
          <w:szCs w:val="28"/>
          <w:lang w:eastAsia="ru-RU"/>
        </w:rPr>
        <w:t>в случае</w:t>
      </w:r>
      <w:r w:rsidRPr="003C484C">
        <w:rPr>
          <w:rFonts w:ascii="Times New Roman" w:hAnsi="Times New Roman" w:cs="Times New Roman"/>
          <w:sz w:val="28"/>
          <w:szCs w:val="28"/>
        </w:rPr>
        <w:t>:</w:t>
      </w:r>
    </w:p>
    <w:p w14:paraId="5F764A6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несогласия с мотивированным решением извещает об этом уполномоченный орган в течение пяти рабочих дней, следующих за днем вручения;</w:t>
      </w:r>
    </w:p>
    <w:p w14:paraId="5812384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согласия с мотивированным решением исполняет такое решение в течение пятнадцати рабочих дней, следующих за днем вручения.</w:t>
      </w:r>
    </w:p>
    <w:p w14:paraId="4E04C45E"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8. </w:t>
      </w:r>
      <w:bookmarkStart w:id="109" w:name="OLE_LINK10"/>
      <w:bookmarkStart w:id="110" w:name="OLE_LINK13"/>
      <w:bookmarkStart w:id="111" w:name="OLE_LINK14"/>
      <w:bookmarkStart w:id="112" w:name="OLE_LINK15"/>
      <w:r w:rsidRPr="003C484C">
        <w:rPr>
          <w:rFonts w:ascii="Times New Roman" w:eastAsia="Calibri" w:hAnsi="Times New Roman" w:cs="Times New Roman"/>
          <w:sz w:val="28"/>
          <w:szCs w:val="28"/>
        </w:rPr>
        <w:t xml:space="preserve">В ходе проведения горизонтального мониторинга уполномоченный орган вправе направлять участнику горизонтального мониторинга </w:t>
      </w:r>
      <w:r w:rsidRPr="003C484C">
        <w:rPr>
          <w:rFonts w:ascii="Times New Roman" w:eastAsia="Calibri" w:hAnsi="Times New Roman" w:cs="Times New Roman"/>
          <w:bCs/>
          <w:sz w:val="28"/>
          <w:szCs w:val="28"/>
        </w:rPr>
        <w:t>рекомендации</w:t>
      </w:r>
      <w:r w:rsidRPr="003C484C">
        <w:rPr>
          <w:rFonts w:ascii="Times New Roman" w:hAnsi="Times New Roman" w:cs="Times New Roman"/>
          <w:sz w:val="28"/>
          <w:szCs w:val="28"/>
        </w:rPr>
        <w:t xml:space="preserve"> по улучшению системы внутреннего контроля (системы управления рисками)</w:t>
      </w:r>
      <w:r w:rsidRPr="003C484C">
        <w:rPr>
          <w:rFonts w:ascii="Times New Roman" w:eastAsia="Calibri" w:hAnsi="Times New Roman" w:cs="Times New Roman"/>
          <w:sz w:val="28"/>
          <w:szCs w:val="28"/>
        </w:rPr>
        <w:t xml:space="preserve"> в сфере налогообложения</w:t>
      </w:r>
      <w:r w:rsidRPr="003C484C">
        <w:rPr>
          <w:rFonts w:ascii="Times New Roman" w:hAnsi="Times New Roman" w:cs="Times New Roman"/>
          <w:sz w:val="28"/>
          <w:szCs w:val="28"/>
        </w:rPr>
        <w:t>, витрины данных</w:t>
      </w:r>
      <w:r w:rsidRPr="003C484C">
        <w:rPr>
          <w:rFonts w:ascii="Times New Roman" w:eastAsia="Calibri" w:hAnsi="Times New Roman" w:cs="Times New Roman"/>
          <w:sz w:val="28"/>
          <w:szCs w:val="28"/>
        </w:rPr>
        <w:t>.</w:t>
      </w:r>
    </w:p>
    <w:bookmarkEnd w:id="109"/>
    <w:bookmarkEnd w:id="110"/>
    <w:bookmarkEnd w:id="111"/>
    <w:bookmarkEnd w:id="112"/>
    <w:p w14:paraId="27EE312D" w14:textId="77777777" w:rsidR="00951E8D" w:rsidRPr="003C484C" w:rsidRDefault="00951E8D" w:rsidP="00B64CD7">
      <w:pPr>
        <w:pStyle w:val="pj"/>
        <w:spacing w:before="0" w:beforeAutospacing="0" w:after="0" w:afterAutospacing="0"/>
        <w:ind w:firstLine="709"/>
        <w:contextualSpacing/>
        <w:jc w:val="both"/>
        <w:rPr>
          <w:b/>
          <w:sz w:val="28"/>
          <w:szCs w:val="28"/>
        </w:rPr>
      </w:pPr>
    </w:p>
    <w:p w14:paraId="77E15BD1" w14:textId="77777777" w:rsidR="00951E8D" w:rsidRPr="003C484C" w:rsidRDefault="00951E8D" w:rsidP="00B64CD7">
      <w:pPr>
        <w:tabs>
          <w:tab w:val="left" w:pos="142"/>
          <w:tab w:val="left" w:pos="284"/>
          <w:tab w:val="left" w:pos="460"/>
        </w:tabs>
        <w:spacing w:after="0" w:line="240" w:lineRule="auto"/>
        <w:ind w:firstLine="709"/>
        <w:contextualSpacing/>
        <w:jc w:val="both"/>
        <w:rPr>
          <w:rFonts w:ascii="Times New Roman" w:eastAsia="Calibri" w:hAnsi="Times New Roman" w:cs="Times New Roman"/>
          <w:b/>
          <w:sz w:val="28"/>
          <w:szCs w:val="28"/>
        </w:rPr>
      </w:pPr>
      <w:r w:rsidRPr="003C484C">
        <w:rPr>
          <w:rFonts w:ascii="Times New Roman" w:hAnsi="Times New Roman" w:cs="Times New Roman"/>
          <w:b/>
          <w:sz w:val="28"/>
          <w:szCs w:val="28"/>
        </w:rPr>
        <w:t>Статья 12</w:t>
      </w:r>
      <w:r w:rsidR="009E7312" w:rsidRPr="003C484C">
        <w:rPr>
          <w:rFonts w:ascii="Times New Roman" w:hAnsi="Times New Roman" w:cs="Times New Roman"/>
          <w:b/>
          <w:sz w:val="28"/>
          <w:szCs w:val="28"/>
        </w:rPr>
        <w:t>9</w:t>
      </w:r>
      <w:r w:rsidRPr="003C484C">
        <w:rPr>
          <w:rFonts w:ascii="Times New Roman" w:hAnsi="Times New Roman" w:cs="Times New Roman"/>
          <w:b/>
          <w:sz w:val="28"/>
          <w:szCs w:val="28"/>
        </w:rPr>
        <w:t xml:space="preserve">. </w:t>
      </w:r>
      <w:r w:rsidRPr="003C484C">
        <w:rPr>
          <w:rFonts w:ascii="Times New Roman" w:eastAsia="Calibri" w:hAnsi="Times New Roman" w:cs="Times New Roman"/>
          <w:b/>
          <w:sz w:val="28"/>
          <w:szCs w:val="28"/>
        </w:rPr>
        <w:t xml:space="preserve">Завершение горизонтального мониторинга </w:t>
      </w:r>
    </w:p>
    <w:p w14:paraId="1B8C6447" w14:textId="77777777" w:rsidR="00951E8D" w:rsidRPr="003C484C" w:rsidRDefault="00951E8D" w:rsidP="00B64CD7">
      <w:pPr>
        <w:pStyle w:val="pj"/>
        <w:spacing w:before="0" w:beforeAutospacing="0" w:after="0" w:afterAutospacing="0"/>
        <w:ind w:firstLine="709"/>
        <w:contextualSpacing/>
        <w:jc w:val="both"/>
        <w:rPr>
          <w:b/>
          <w:sz w:val="28"/>
          <w:szCs w:val="28"/>
        </w:rPr>
      </w:pPr>
    </w:p>
    <w:p w14:paraId="73EFBB4D"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hAnsi="Times New Roman" w:cs="Times New Roman"/>
          <w:sz w:val="28"/>
          <w:szCs w:val="28"/>
        </w:rPr>
        <w:t xml:space="preserve">1. </w:t>
      </w:r>
      <w:r w:rsidRPr="003C484C">
        <w:rPr>
          <w:rFonts w:ascii="Times New Roman" w:eastAsia="Calibri" w:hAnsi="Times New Roman" w:cs="Times New Roman"/>
          <w:sz w:val="28"/>
          <w:szCs w:val="28"/>
        </w:rPr>
        <w:t>Заключение о результатах горизонтального мониторинга</w:t>
      </w:r>
      <w:r w:rsidRPr="003C484C">
        <w:rPr>
          <w:rFonts w:ascii="Times New Roman" w:hAnsi="Times New Roman" w:cs="Times New Roman"/>
          <w:sz w:val="28"/>
          <w:szCs w:val="28"/>
        </w:rPr>
        <w:t xml:space="preserve">(далее в целях настоящего параграфа – заключение) </w:t>
      </w:r>
      <w:r w:rsidRPr="003C484C">
        <w:rPr>
          <w:rFonts w:ascii="Times New Roman" w:hAnsi="Times New Roman" w:cs="Times New Roman"/>
          <w:bCs/>
          <w:sz w:val="28"/>
          <w:szCs w:val="28"/>
        </w:rPr>
        <w:t xml:space="preserve">составляется уполномоченным органом </w:t>
      </w:r>
      <w:r w:rsidRPr="003C484C">
        <w:rPr>
          <w:rFonts w:ascii="Times New Roman" w:eastAsia="Calibri" w:hAnsi="Times New Roman" w:cs="Times New Roman"/>
          <w:sz w:val="28"/>
          <w:szCs w:val="28"/>
        </w:rPr>
        <w:t>в течение пятнадцати рабочих дней</w:t>
      </w:r>
      <w:r w:rsidRPr="003C484C">
        <w:rPr>
          <w:rFonts w:ascii="Times New Roman" w:hAnsi="Times New Roman" w:cs="Times New Roman"/>
          <w:sz w:val="28"/>
          <w:szCs w:val="28"/>
        </w:rPr>
        <w:t>, следующих за днем</w:t>
      </w:r>
      <w:r w:rsidRPr="003C484C">
        <w:rPr>
          <w:rFonts w:ascii="Times New Roman" w:eastAsia="Calibri" w:hAnsi="Times New Roman" w:cs="Times New Roman"/>
          <w:sz w:val="28"/>
          <w:szCs w:val="28"/>
        </w:rPr>
        <w:t xml:space="preserve"> прекращения проведения горизонтального мониторинга.</w:t>
      </w:r>
    </w:p>
    <w:p w14:paraId="4EF16C10"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b/>
          <w:sz w:val="28"/>
          <w:szCs w:val="28"/>
        </w:rPr>
      </w:pPr>
      <w:r w:rsidRPr="003C484C">
        <w:rPr>
          <w:rFonts w:ascii="Times New Roman" w:eastAsia="Calibri" w:hAnsi="Times New Roman" w:cs="Times New Roman"/>
          <w:sz w:val="28"/>
          <w:szCs w:val="28"/>
        </w:rPr>
        <w:t>В случае, если на момент составления заключения, имеются спорные вопросы, находящиеся на рассмотрении Консультативного совета, срок составления заключения, продлевается до даты вынесения мотивированного решения и тридцати рабочих дней после указанной даты.</w:t>
      </w:r>
    </w:p>
    <w:p w14:paraId="1ECB7BA7"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Продление срока составления заключения не продлевает проведение горизонтального мониторинга.</w:t>
      </w:r>
    </w:p>
    <w:p w14:paraId="7F53875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Заключение представляется </w:t>
      </w:r>
      <w:r w:rsidRPr="003C484C">
        <w:rPr>
          <w:rFonts w:ascii="Times New Roman" w:eastAsia="Calibri" w:hAnsi="Times New Roman" w:cs="Times New Roman"/>
          <w:sz w:val="28"/>
          <w:szCs w:val="28"/>
        </w:rPr>
        <w:t>участнику горизонтального мониторинга</w:t>
      </w:r>
      <w:r w:rsidRPr="003C484C">
        <w:rPr>
          <w:rFonts w:ascii="Times New Roman" w:hAnsi="Times New Roman" w:cs="Times New Roman"/>
          <w:sz w:val="28"/>
          <w:szCs w:val="28"/>
        </w:rPr>
        <w:t xml:space="preserve"> в течение пяти рабочих дней со дня составления.</w:t>
      </w:r>
    </w:p>
    <w:p w14:paraId="427BEDFF"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2. Заключение </w:t>
      </w:r>
      <w:bookmarkStart w:id="113" w:name="OLE_LINK87"/>
      <w:r w:rsidRPr="003C484C">
        <w:rPr>
          <w:rFonts w:ascii="Times New Roman" w:eastAsia="Calibri" w:hAnsi="Times New Roman" w:cs="Times New Roman"/>
          <w:sz w:val="28"/>
          <w:szCs w:val="28"/>
        </w:rPr>
        <w:t xml:space="preserve">по вопросам трансфертного ценообразования </w:t>
      </w:r>
      <w:bookmarkEnd w:id="113"/>
      <w:r w:rsidRPr="003C484C">
        <w:rPr>
          <w:rFonts w:ascii="Times New Roman" w:eastAsia="Calibri" w:hAnsi="Times New Roman" w:cs="Times New Roman"/>
          <w:sz w:val="28"/>
          <w:szCs w:val="28"/>
        </w:rPr>
        <w:t>составляется за отчетный период мониторинга или за несколько отчетных периодов мониторинга в течение срока, установленного пунктом 3 статьи 12</w:t>
      </w:r>
      <w:r w:rsidR="00DD0AFC" w:rsidRPr="003C484C">
        <w:rPr>
          <w:rFonts w:ascii="Times New Roman" w:eastAsia="Calibri" w:hAnsi="Times New Roman" w:cs="Times New Roman"/>
          <w:sz w:val="28"/>
          <w:szCs w:val="28"/>
        </w:rPr>
        <w:t>7</w:t>
      </w:r>
      <w:r w:rsidRPr="003C484C">
        <w:rPr>
          <w:rFonts w:ascii="Times New Roman" w:eastAsia="Calibri" w:hAnsi="Times New Roman" w:cs="Times New Roman"/>
          <w:sz w:val="28"/>
          <w:szCs w:val="28"/>
        </w:rPr>
        <w:t xml:space="preserve"> настоящего Кодекса, но не более девяносто рабочих дней до его прекращения.</w:t>
      </w:r>
    </w:p>
    <w:p w14:paraId="27661DF0" w14:textId="77777777" w:rsidR="00951E8D" w:rsidRPr="003C484C" w:rsidRDefault="00951E8D" w:rsidP="00B64CD7">
      <w:pPr>
        <w:tabs>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3. В заключениях, указанных в настоящей статье, отражаются рекомендации, направленные участнику горизонтального мониторинга при проведении горизонтального мониторинга, а также предложения по улучшению системы внутреннего контроля в сфере налогообложения, витрины данных.</w:t>
      </w:r>
    </w:p>
    <w:p w14:paraId="139752E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Calibri" w:hAnsi="Times New Roman" w:cs="Times New Roman"/>
          <w:sz w:val="28"/>
          <w:szCs w:val="28"/>
        </w:rPr>
        <w:t xml:space="preserve">4. </w:t>
      </w:r>
      <w:r w:rsidRPr="003C484C">
        <w:rPr>
          <w:rFonts w:ascii="Times New Roman" w:hAnsi="Times New Roman" w:cs="Times New Roman"/>
          <w:sz w:val="28"/>
          <w:szCs w:val="28"/>
        </w:rPr>
        <w:t>Срок исполнения заключений</w:t>
      </w:r>
      <w:r w:rsidRPr="003C484C">
        <w:rPr>
          <w:rFonts w:ascii="Times New Roman" w:eastAsia="Calibri" w:hAnsi="Times New Roman" w:cs="Times New Roman"/>
          <w:sz w:val="28"/>
          <w:szCs w:val="28"/>
        </w:rPr>
        <w:t>, указанных в настоящей статье,</w:t>
      </w:r>
      <w:r w:rsidRPr="003C484C">
        <w:rPr>
          <w:rFonts w:ascii="Times New Roman" w:hAnsi="Times New Roman" w:cs="Times New Roman"/>
          <w:sz w:val="28"/>
          <w:szCs w:val="28"/>
        </w:rPr>
        <w:t xml:space="preserve"> составляет десять рабочих дней, следующих за днем вручения.</w:t>
      </w:r>
    </w:p>
    <w:p w14:paraId="2F547C81"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Calibri" w:hAnsi="Times New Roman" w:cs="Times New Roman"/>
          <w:sz w:val="28"/>
          <w:szCs w:val="28"/>
        </w:rPr>
        <w:t xml:space="preserve">5. </w:t>
      </w:r>
      <w:r w:rsidRPr="003C484C">
        <w:rPr>
          <w:rFonts w:ascii="Times New Roman" w:hAnsi="Times New Roman" w:cs="Times New Roman"/>
          <w:sz w:val="28"/>
          <w:szCs w:val="28"/>
        </w:rPr>
        <w:t xml:space="preserve">В случае </w:t>
      </w:r>
      <w:bookmarkStart w:id="114" w:name="_Hlk168244908"/>
      <w:r w:rsidRPr="003C484C">
        <w:rPr>
          <w:rFonts w:ascii="Times New Roman" w:hAnsi="Times New Roman" w:cs="Times New Roman"/>
          <w:sz w:val="28"/>
          <w:szCs w:val="28"/>
        </w:rPr>
        <w:t xml:space="preserve">неисполнения </w:t>
      </w:r>
      <w:r w:rsidRPr="003C484C">
        <w:rPr>
          <w:rFonts w:ascii="Times New Roman" w:eastAsia="Calibri" w:hAnsi="Times New Roman" w:cs="Times New Roman"/>
          <w:sz w:val="28"/>
          <w:szCs w:val="28"/>
        </w:rPr>
        <w:t>заключения о результатах горизонтального мониторинга и (или) заключения о результатах горизонтального мониторинга по вопросам трансфертного ценообразования</w:t>
      </w:r>
      <w:bookmarkEnd w:id="114"/>
      <w:r w:rsidRPr="003C484C">
        <w:rPr>
          <w:rFonts w:ascii="Times New Roman" w:hAnsi="Times New Roman" w:cs="Times New Roman"/>
          <w:sz w:val="28"/>
          <w:szCs w:val="28"/>
        </w:rPr>
        <w:t>в отношении налогоплательщика проводится тематическая налоговая проверка.</w:t>
      </w:r>
    </w:p>
    <w:p w14:paraId="57391BC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44EAB27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w:t>
      </w:r>
      <w:r w:rsidR="009E7312" w:rsidRPr="003C484C">
        <w:rPr>
          <w:rFonts w:ascii="Times New Roman" w:eastAsia="Times New Roman" w:hAnsi="Times New Roman" w:cs="Times New Roman"/>
          <w:b/>
          <w:sz w:val="28"/>
          <w:szCs w:val="28"/>
          <w:lang w:eastAsia="ru-RU"/>
        </w:rPr>
        <w:t>30</w:t>
      </w:r>
      <w:r w:rsidRPr="003C484C">
        <w:rPr>
          <w:rFonts w:ascii="Times New Roman" w:eastAsia="Times New Roman" w:hAnsi="Times New Roman" w:cs="Times New Roman"/>
          <w:b/>
          <w:bCs/>
          <w:sz w:val="28"/>
          <w:szCs w:val="28"/>
          <w:lang w:eastAsia="ru-RU"/>
        </w:rPr>
        <w:t>. Предварительное разъяснение</w:t>
      </w:r>
    </w:p>
    <w:p w14:paraId="7ACDB3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0669D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Уполномоченный орган предоставляет предварительное разъяснение по запросу участника горизонтального мониторинга о предоставлении предварительного разъяснения (далее в целях настоящей главы – запрос) по возникновению налогового обязательства в отношении планируемых сделок (операций).</w:t>
      </w:r>
    </w:p>
    <w:p w14:paraId="3BB034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Запрос должен содержать:</w:t>
      </w:r>
    </w:p>
    <w:p w14:paraId="71D46D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идентификационные данные участника горизонтального мониторинга;</w:t>
      </w:r>
    </w:p>
    <w:p w14:paraId="7D6C6DE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описание цели и условий планируемой сделки (операции), в том числе прав и обязанностей сторон;</w:t>
      </w:r>
    </w:p>
    <w:p w14:paraId="43C1E13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позицию участника горизонтального мониторинга по вопросу исчисления налогов и платежей в бюджет в отношении планируемой сделки (операции);</w:t>
      </w:r>
    </w:p>
    <w:p w14:paraId="7FE98C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перечень прилагаемых документов, в том числе подтверждающих сведения, указанные в запросе;</w:t>
      </w:r>
    </w:p>
    <w:p w14:paraId="3DBD8AE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дату подписания.</w:t>
      </w:r>
    </w:p>
    <w:p w14:paraId="2B861D6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запросе могут быть указаны и иные сведения, имеющие значение для подготовки предварительного разъяснения.</w:t>
      </w:r>
    </w:p>
    <w:p w14:paraId="5321CFD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Участник горизонтального мониторинга вправе отозвать запрос до даты предоставления уполномоченным органом предварительного разъяснения.</w:t>
      </w:r>
    </w:p>
    <w:p w14:paraId="532EDD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Не соблюдение участником горизонтального мониторинга требований, установленных пунктом 2 настоящей статьи, является основанием для отказа в рассмотрении запроса.</w:t>
      </w:r>
    </w:p>
    <w:p w14:paraId="47FBBB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F605B8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Pr="003C484C">
        <w:rPr>
          <w:rFonts w:ascii="Times New Roman" w:eastAsia="Times New Roman" w:hAnsi="Times New Roman" w:cs="Times New Roman"/>
          <w:b/>
          <w:sz w:val="28"/>
          <w:szCs w:val="28"/>
          <w:lang w:eastAsia="ru-RU"/>
        </w:rPr>
        <w:t>13</w:t>
      </w:r>
      <w:r w:rsidR="009E7312" w:rsidRPr="003C484C">
        <w:rPr>
          <w:rFonts w:ascii="Times New Roman" w:eastAsia="Times New Roman" w:hAnsi="Times New Roman" w:cs="Times New Roman"/>
          <w:b/>
          <w:sz w:val="28"/>
          <w:szCs w:val="28"/>
          <w:lang w:eastAsia="ru-RU"/>
        </w:rPr>
        <w:t>1</w:t>
      </w:r>
      <w:r w:rsidRPr="003C484C">
        <w:rPr>
          <w:rFonts w:ascii="Times New Roman" w:eastAsia="Times New Roman" w:hAnsi="Times New Roman" w:cs="Times New Roman"/>
          <w:b/>
          <w:bCs/>
          <w:sz w:val="28"/>
          <w:szCs w:val="28"/>
          <w:lang w:eastAsia="ru-RU"/>
        </w:rPr>
        <w:t>. Порядок рассмотрения запроса о предоставлении предварительного разъяснения</w:t>
      </w:r>
    </w:p>
    <w:p w14:paraId="4EA4ECE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821ABC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Рассмотрение запроса осуществляется в порядке, определенном </w:t>
      </w:r>
      <w:hyperlink r:id="rId52" w:anchor="z4" w:history="1">
        <w:r w:rsidRPr="003C484C">
          <w:rPr>
            <w:rFonts w:ascii="Times New Roman" w:eastAsia="Times New Roman" w:hAnsi="Times New Roman" w:cs="Times New Roman"/>
            <w:sz w:val="28"/>
            <w:szCs w:val="28"/>
            <w:shd w:val="clear" w:color="auto" w:fill="FFFFFF"/>
            <w:lang w:eastAsia="ru-RU"/>
          </w:rPr>
          <w:t>Административным процедурно-процессуальным кодексом</w:t>
        </w:r>
      </w:hyperlink>
      <w:r w:rsidRPr="003C484C">
        <w:rPr>
          <w:rFonts w:ascii="Times New Roman" w:eastAsia="Times New Roman" w:hAnsi="Times New Roman" w:cs="Times New Roman"/>
          <w:sz w:val="28"/>
          <w:szCs w:val="28"/>
          <w:shd w:val="clear" w:color="auto" w:fill="FFFFFF"/>
          <w:lang w:eastAsia="ru-RU"/>
        </w:rPr>
        <w:t>Республики Казахстан</w:t>
      </w:r>
      <w:r w:rsidRPr="003C484C">
        <w:rPr>
          <w:rFonts w:ascii="Times New Roman" w:eastAsia="Times New Roman" w:hAnsi="Times New Roman" w:cs="Times New Roman"/>
          <w:sz w:val="28"/>
          <w:szCs w:val="28"/>
          <w:lang w:eastAsia="ru-RU"/>
        </w:rPr>
        <w:t>.</w:t>
      </w:r>
    </w:p>
    <w:p w14:paraId="2EC85BF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ходе подготовки предварительного разъяснения уполномоченный орган вправе приглашать участника горизонтального мониторинга для получения дополнительных сведений, имеющих значение для подготовки предварительного разъяснения.</w:t>
      </w:r>
    </w:p>
    <w:p w14:paraId="577D0F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Предварительное разъяснение предоставляется в пределах сведений и документов, представленных участником горизонтального мониторинга.</w:t>
      </w:r>
    </w:p>
    <w:p w14:paraId="73B6B33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4. Уполномоченный орган размещает в витрине данных предварительные разъяснения</w:t>
      </w:r>
      <w:r w:rsidRPr="003C484C">
        <w:rPr>
          <w:rFonts w:ascii="Times New Roman" w:hAnsi="Times New Roman" w:cs="Times New Roman"/>
          <w:bCs/>
          <w:sz w:val="28"/>
          <w:szCs w:val="28"/>
        </w:rPr>
        <w:t>.</w:t>
      </w:r>
    </w:p>
    <w:bookmarkEnd w:id="101"/>
    <w:p w14:paraId="43065B36" w14:textId="77777777" w:rsidR="00951E8D" w:rsidRPr="003C484C" w:rsidRDefault="00951E8D" w:rsidP="00B64CD7">
      <w:pPr>
        <w:pStyle w:val="aa"/>
        <w:ind w:firstLine="709"/>
        <w:contextualSpacing/>
        <w:jc w:val="both"/>
        <w:rPr>
          <w:rFonts w:ascii="Times New Roman" w:hAnsi="Times New Roman" w:cs="Times New Roman"/>
          <w:b/>
          <w:sz w:val="28"/>
          <w:szCs w:val="28"/>
        </w:rPr>
      </w:pPr>
    </w:p>
    <w:p w14:paraId="65E607CC" w14:textId="77777777" w:rsidR="00951E8D" w:rsidRPr="003C484C" w:rsidRDefault="008618D9"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w:t>
      </w:r>
      <w:r w:rsidR="00951E8D" w:rsidRPr="003C484C">
        <w:rPr>
          <w:rFonts w:ascii="Times New Roman" w:hAnsi="Times New Roman" w:cs="Times New Roman"/>
          <w:b/>
          <w:sz w:val="28"/>
          <w:szCs w:val="28"/>
        </w:rPr>
        <w:t xml:space="preserve"> 15. НАЛОГОВЫЙ КОНТРОЛЬ</w:t>
      </w:r>
    </w:p>
    <w:p w14:paraId="44C60D80" w14:textId="77777777" w:rsidR="00951E8D" w:rsidRPr="003C484C" w:rsidRDefault="00951E8D" w:rsidP="00B64CD7">
      <w:pPr>
        <w:pStyle w:val="aa"/>
        <w:tabs>
          <w:tab w:val="left" w:pos="1080"/>
        </w:tabs>
        <w:ind w:firstLine="709"/>
        <w:contextualSpacing/>
        <w:jc w:val="both"/>
        <w:rPr>
          <w:rFonts w:ascii="Times New Roman" w:hAnsi="Times New Roman" w:cs="Times New Roman"/>
          <w:sz w:val="28"/>
          <w:szCs w:val="28"/>
        </w:rPr>
      </w:pPr>
    </w:p>
    <w:p w14:paraId="7D00D30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15" w:name="z2927"/>
      <w:r w:rsidRPr="003C484C">
        <w:rPr>
          <w:rFonts w:ascii="Times New Roman" w:eastAsia="Times New Roman" w:hAnsi="Times New Roman" w:cs="Times New Roman"/>
          <w:b/>
          <w:sz w:val="28"/>
          <w:szCs w:val="28"/>
        </w:rPr>
        <w:t>Параграф 1. Общие положения налогового контроля</w:t>
      </w:r>
    </w:p>
    <w:bookmarkEnd w:id="115"/>
    <w:p w14:paraId="23AC59C2" w14:textId="77777777" w:rsidR="00951E8D" w:rsidRPr="003C484C" w:rsidRDefault="00951E8D" w:rsidP="00B64CD7">
      <w:pPr>
        <w:pStyle w:val="aa"/>
        <w:ind w:firstLine="709"/>
        <w:contextualSpacing/>
        <w:jc w:val="both"/>
        <w:rPr>
          <w:rFonts w:ascii="Times New Roman" w:hAnsi="Times New Roman" w:cs="Times New Roman"/>
          <w:b/>
          <w:sz w:val="28"/>
          <w:szCs w:val="28"/>
        </w:rPr>
      </w:pPr>
    </w:p>
    <w:p w14:paraId="25FC3388" w14:textId="77777777" w:rsidR="00951E8D" w:rsidRPr="003C484C" w:rsidRDefault="00951E8D"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hAnsi="Times New Roman" w:cs="Times New Roman"/>
          <w:b/>
          <w:sz w:val="28"/>
          <w:szCs w:val="28"/>
        </w:rPr>
        <w:t>Статья 13</w:t>
      </w:r>
      <w:r w:rsidR="009E7312" w:rsidRPr="003C484C">
        <w:rPr>
          <w:rFonts w:ascii="Times New Roman" w:hAnsi="Times New Roman" w:cs="Times New Roman"/>
          <w:b/>
          <w:sz w:val="28"/>
          <w:szCs w:val="28"/>
        </w:rPr>
        <w:t>2</w:t>
      </w:r>
      <w:r w:rsidRPr="003C484C">
        <w:rPr>
          <w:rFonts w:ascii="Times New Roman" w:hAnsi="Times New Roman" w:cs="Times New Roman"/>
          <w:b/>
          <w:sz w:val="28"/>
          <w:szCs w:val="28"/>
        </w:rPr>
        <w:t>. Н</w:t>
      </w:r>
      <w:r w:rsidRPr="003C484C">
        <w:rPr>
          <w:rFonts w:ascii="Times New Roman" w:eastAsia="Times New Roman" w:hAnsi="Times New Roman" w:cs="Times New Roman"/>
          <w:b/>
          <w:sz w:val="28"/>
          <w:szCs w:val="28"/>
        </w:rPr>
        <w:t>алоговый контроль</w:t>
      </w:r>
    </w:p>
    <w:p w14:paraId="5751A9E4" w14:textId="77777777" w:rsidR="00951E8D" w:rsidRPr="003C484C" w:rsidRDefault="00951E8D" w:rsidP="00B64CD7">
      <w:pPr>
        <w:pStyle w:val="aa"/>
        <w:ind w:firstLine="709"/>
        <w:contextualSpacing/>
        <w:jc w:val="both"/>
        <w:rPr>
          <w:rFonts w:ascii="Times New Roman" w:hAnsi="Times New Roman" w:cs="Times New Roman"/>
          <w:b/>
          <w:sz w:val="28"/>
          <w:szCs w:val="28"/>
        </w:rPr>
      </w:pPr>
    </w:p>
    <w:p w14:paraId="72EF8696" w14:textId="77777777" w:rsidR="00951E8D" w:rsidRPr="003C484C" w:rsidRDefault="00951E8D" w:rsidP="00B64CD7">
      <w:pPr>
        <w:pStyle w:val="aa"/>
        <w:tabs>
          <w:tab w:val="left" w:pos="1080"/>
        </w:tabs>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Налоговый контроль – государственный контроль, осуществляемый налоговыми органами, за исполнением норм налогового законодательства Республики Казахстан и иного законодательства Республики Казахстан, контроль за соблюдением которого возложен на налоговые органы.</w:t>
      </w:r>
    </w:p>
    <w:p w14:paraId="6A0B24DF" w14:textId="77777777" w:rsidR="00951E8D" w:rsidRPr="003C484C" w:rsidRDefault="00951E8D" w:rsidP="00B64CD7">
      <w:pPr>
        <w:pStyle w:val="aa"/>
        <w:tabs>
          <w:tab w:val="left" w:pos="1080"/>
        </w:tabs>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Налоговый контроль осуществляется путем проведения налоговой проверки исключительно налоговыми органами.</w:t>
      </w:r>
    </w:p>
    <w:p w14:paraId="48926CEE"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p>
    <w:p w14:paraId="3469D235" w14:textId="77777777" w:rsidR="00951E8D" w:rsidRPr="003C484C" w:rsidRDefault="00951E8D" w:rsidP="00B64CD7">
      <w:pPr>
        <w:pStyle w:val="aa"/>
        <w:ind w:firstLine="709"/>
        <w:contextualSpacing/>
        <w:jc w:val="both"/>
        <w:rPr>
          <w:rFonts w:ascii="Times New Roman" w:eastAsia="Times New Roman" w:hAnsi="Times New Roman" w:cs="Times New Roman"/>
          <w:b/>
          <w:sz w:val="28"/>
          <w:szCs w:val="28"/>
        </w:rPr>
      </w:pPr>
      <w:bookmarkStart w:id="116" w:name="_Hlk167804871"/>
      <w:r w:rsidRPr="003C484C">
        <w:rPr>
          <w:rFonts w:ascii="Times New Roman" w:hAnsi="Times New Roman" w:cs="Times New Roman"/>
          <w:b/>
          <w:sz w:val="28"/>
          <w:szCs w:val="28"/>
        </w:rPr>
        <w:t>Статья 13</w:t>
      </w:r>
      <w:r w:rsidR="009E7312" w:rsidRPr="003C484C">
        <w:rPr>
          <w:rFonts w:ascii="Times New Roman" w:hAnsi="Times New Roman" w:cs="Times New Roman"/>
          <w:b/>
          <w:sz w:val="28"/>
          <w:szCs w:val="28"/>
        </w:rPr>
        <w:t>3</w:t>
      </w:r>
      <w:r w:rsidRPr="003C484C">
        <w:rPr>
          <w:rFonts w:ascii="Times New Roman" w:hAnsi="Times New Roman" w:cs="Times New Roman"/>
          <w:b/>
          <w:sz w:val="28"/>
          <w:szCs w:val="28"/>
        </w:rPr>
        <w:t>. Н</w:t>
      </w:r>
      <w:r w:rsidRPr="003C484C">
        <w:rPr>
          <w:rFonts w:ascii="Times New Roman" w:eastAsia="Times New Roman" w:hAnsi="Times New Roman" w:cs="Times New Roman"/>
          <w:b/>
          <w:sz w:val="28"/>
          <w:szCs w:val="28"/>
        </w:rPr>
        <w:t>алоговая проверка</w:t>
      </w:r>
    </w:p>
    <w:p w14:paraId="5AB21CBC"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p>
    <w:p w14:paraId="7E053E32"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Налоговая проверка осуществляется в форме комплексной, тематической, встречной налоговой проверки, хронометражного обследования.</w:t>
      </w:r>
    </w:p>
    <w:p w14:paraId="2A300591"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Период, подлежащий налоговой проверке, не должен превышать срок исковой давности.</w:t>
      </w:r>
    </w:p>
    <w:p w14:paraId="0F5259D4"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14:paraId="654CDECC" w14:textId="77777777" w:rsidR="00951E8D" w:rsidRPr="003C484C" w:rsidRDefault="00951E8D" w:rsidP="00B64CD7">
      <w:pPr>
        <w:pStyle w:val="aa"/>
        <w:tabs>
          <w:tab w:val="left" w:pos="1080"/>
        </w:tabs>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Общий порядок проведения налоговой проверки определяется настоящим Кодексом, а также Предпринимательским кодексом Республики Казахстан в части, не урегулированной настоящим Кодексом.</w:t>
      </w:r>
    </w:p>
    <w:p w14:paraId="510C2E92" w14:textId="77777777" w:rsidR="00951E8D" w:rsidRPr="003C484C" w:rsidRDefault="00951E8D" w:rsidP="00B64CD7">
      <w:pPr>
        <w:pStyle w:val="aa"/>
        <w:tabs>
          <w:tab w:val="left" w:pos="1080"/>
        </w:tabs>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Особый порядок проведения налоговой проверки и перечень лиц, в отношении которых проводится такой порядок определяются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p>
    <w:p w14:paraId="5B63778C"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При определении проверяемого периода включается налоговый период, охваченный аудитом по налогам, при назначении:</w:t>
      </w:r>
    </w:p>
    <w:p w14:paraId="11EE0DE7"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eastAsia="ru-RU"/>
        </w:rPr>
        <w:t>1) комплексной налоговой проверки, за исключением назначаемых при реорганизации или ликвидации юридического лица-резидента, структурного подразделения юридического лица-нерезидента;</w:t>
      </w:r>
    </w:p>
    <w:p w14:paraId="74981ACD"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rPr>
        <w:t xml:space="preserve">2) тематической налоговой проверки </w:t>
      </w:r>
      <w:r w:rsidRPr="003C484C">
        <w:rPr>
          <w:rFonts w:ascii="Times New Roman" w:eastAsia="Times New Roman" w:hAnsi="Times New Roman" w:cs="Times New Roman"/>
          <w:sz w:val="28"/>
          <w:szCs w:val="28"/>
          <w:lang w:eastAsia="ru-RU"/>
        </w:rPr>
        <w:t>по налоговому заявлению или по жалобе самого налогоплательщика (налогового агента), в том числе:</w:t>
      </w:r>
    </w:p>
    <w:p w14:paraId="0A491A0B"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налоговому заявлению в связи со снятием с регистрационного учета плательщика по налогу на добавленную стоимость;</w:t>
      </w:r>
    </w:p>
    <w:p w14:paraId="3178DD4E" w14:textId="77777777" w:rsidR="00951E8D" w:rsidRPr="003C484C" w:rsidRDefault="00951E8D" w:rsidP="00B64CD7">
      <w:pPr>
        <w:tabs>
          <w:tab w:val="left" w:pos="1080"/>
        </w:tabs>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Times New Roman" w:hAnsi="Times New Roman" w:cs="Times New Roman"/>
          <w:sz w:val="28"/>
          <w:szCs w:val="28"/>
          <w:lang w:eastAsia="ru-RU"/>
        </w:rPr>
        <w:t>в связи с жалобой налогоплательщика (налогового агента) на уведомление о результатах налоговой проверки.</w:t>
      </w:r>
    </w:p>
    <w:p w14:paraId="04CED3DA"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Положение настоящего пункта не распространяется на налоговые проверки в отношении:</w:t>
      </w:r>
    </w:p>
    <w:p w14:paraId="0DA215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налогоплательщиков, подлежащих налоговому мониторингу;</w:t>
      </w:r>
    </w:p>
    <w:p w14:paraId="1E2D4D3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недропользователей;</w:t>
      </w:r>
    </w:p>
    <w:p w14:paraId="4AF855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eastAsia="ru-RU"/>
        </w:rPr>
        <w:t>налогоплательщиков, осуществляющих виды деятельности по производству и обороту отдельных видов подакцизной продукции, биотоплива</w:t>
      </w:r>
      <w:r w:rsidRPr="003C484C">
        <w:rPr>
          <w:rFonts w:ascii="Times New Roman" w:eastAsia="Times New Roman" w:hAnsi="Times New Roman" w:cs="Times New Roman"/>
          <w:sz w:val="28"/>
          <w:szCs w:val="28"/>
        </w:rPr>
        <w:t>.</w:t>
      </w:r>
    </w:p>
    <w:p w14:paraId="33ED63C2"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p>
    <w:bookmarkEnd w:id="116"/>
    <w:p w14:paraId="3518DB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13</w:t>
      </w:r>
      <w:r w:rsidR="009E7312" w:rsidRPr="003C484C">
        <w:rPr>
          <w:rFonts w:ascii="Times New Roman" w:eastAsia="Times New Roman" w:hAnsi="Times New Roman" w:cs="Times New Roman"/>
          <w:b/>
          <w:sz w:val="28"/>
          <w:szCs w:val="28"/>
        </w:rPr>
        <w:t>4</w:t>
      </w:r>
      <w:r w:rsidRPr="003C484C">
        <w:rPr>
          <w:rFonts w:ascii="Times New Roman" w:eastAsia="Times New Roman" w:hAnsi="Times New Roman" w:cs="Times New Roman"/>
          <w:b/>
          <w:sz w:val="28"/>
          <w:szCs w:val="28"/>
        </w:rPr>
        <w:t xml:space="preserve">. Основание проведения налоговой проверки </w:t>
      </w:r>
    </w:p>
    <w:p w14:paraId="15B5F9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011F77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17" w:name="_Hlk167804910"/>
      <w:bookmarkStart w:id="118" w:name="z3011"/>
      <w:r w:rsidRPr="003C484C">
        <w:rPr>
          <w:rFonts w:ascii="Times New Roman" w:eastAsia="Times New Roman" w:hAnsi="Times New Roman" w:cs="Times New Roman"/>
          <w:sz w:val="28"/>
          <w:szCs w:val="28"/>
        </w:rPr>
        <w:t>1. Основанием для проведения налоговой проверки являются:</w:t>
      </w:r>
    </w:p>
    <w:p w14:paraId="2F349FE8"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bookmarkStart w:id="119" w:name="z3012"/>
      <w:r w:rsidRPr="003C484C">
        <w:rPr>
          <w:rFonts w:ascii="Times New Roman" w:eastAsia="Times New Roman" w:hAnsi="Times New Roman" w:cs="Times New Roman"/>
          <w:sz w:val="28"/>
          <w:szCs w:val="28"/>
        </w:rPr>
        <w:t>1) заявление, требование, жалоба налогоплательщика (налогового агента)</w:t>
      </w:r>
      <w:bookmarkStart w:id="120" w:name="z3017"/>
      <w:bookmarkEnd w:id="119"/>
      <w:r w:rsidRPr="003C484C">
        <w:rPr>
          <w:rFonts w:ascii="Times New Roman" w:eastAsia="Times New Roman" w:hAnsi="Times New Roman" w:cs="Times New Roman"/>
          <w:sz w:val="28"/>
          <w:szCs w:val="28"/>
        </w:rPr>
        <w:t>;</w:t>
      </w:r>
    </w:p>
    <w:p w14:paraId="10E759EE"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поручение органа уголовного преследования по основаниям, предусмотренным Уголовно-процессуальным кодексом Республики Казахстан;</w:t>
      </w:r>
    </w:p>
    <w:p w14:paraId="1671CBDA"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bookmarkStart w:id="121" w:name="z3028"/>
      <w:bookmarkStart w:id="122" w:name="z14925"/>
      <w:bookmarkStart w:id="123" w:name="z3021"/>
      <w:bookmarkEnd w:id="120"/>
      <w:r w:rsidRPr="003C484C">
        <w:rPr>
          <w:rFonts w:ascii="Times New Roman" w:eastAsia="Times New Roman" w:hAnsi="Times New Roman" w:cs="Times New Roman"/>
          <w:sz w:val="28"/>
          <w:szCs w:val="28"/>
        </w:rPr>
        <w:t>3) решение налогового органа по вопросам, указанным настоящему Кодексу.</w:t>
      </w:r>
    </w:p>
    <w:p w14:paraId="26A637DC"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Порядок и случаи принятия решении о проведении налоговых проверок определяется уполномоченным органом; </w:t>
      </w:r>
    </w:p>
    <w:p w14:paraId="51B9C3F5"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4) </w:t>
      </w:r>
      <w:r w:rsidRPr="003C484C">
        <w:rPr>
          <w:rFonts w:ascii="Times New Roman" w:eastAsia="Times New Roman" w:hAnsi="Times New Roman" w:cs="Times New Roman"/>
          <w:sz w:val="28"/>
          <w:szCs w:val="28"/>
        </w:rPr>
        <w:t>случай, установленный настоящим Кодексу;</w:t>
      </w:r>
    </w:p>
    <w:p w14:paraId="5E9F65B5"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истечение срока исковой давности;</w:t>
      </w:r>
    </w:p>
    <w:p w14:paraId="240DAEDE"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bookmarkStart w:id="124" w:name="z3032"/>
      <w:bookmarkEnd w:id="121"/>
      <w:bookmarkEnd w:id="122"/>
      <w:bookmarkEnd w:id="123"/>
      <w:r w:rsidRPr="003C484C">
        <w:rPr>
          <w:rFonts w:ascii="Times New Roman" w:eastAsia="Times New Roman" w:hAnsi="Times New Roman" w:cs="Times New Roman"/>
          <w:sz w:val="28"/>
          <w:szCs w:val="28"/>
        </w:rPr>
        <w:t>6) истечение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p w14:paraId="3BFA33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w:t>
      </w:r>
      <w:bookmarkStart w:id="125" w:name="z3034"/>
      <w:bookmarkEnd w:id="117"/>
      <w:bookmarkEnd w:id="124"/>
      <w:r w:rsidRPr="003C484C">
        <w:rPr>
          <w:rFonts w:ascii="Times New Roman" w:eastAsia="Times New Roman" w:hAnsi="Times New Roman" w:cs="Times New Roman"/>
          <w:sz w:val="28"/>
          <w:szCs w:val="28"/>
        </w:rPr>
        <w:t>Налоговая проверка проводится на основании предписания.</w:t>
      </w:r>
    </w:p>
    <w:p w14:paraId="089749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3. Налоговая проверка может </w:t>
      </w:r>
      <w:r w:rsidRPr="003C484C">
        <w:rPr>
          <w:rFonts w:ascii="Times New Roman" w:eastAsia="Times New Roman" w:hAnsi="Times New Roman" w:cs="Times New Roman"/>
          <w:sz w:val="28"/>
          <w:szCs w:val="28"/>
          <w:lang w:val="kk-KZ"/>
        </w:rPr>
        <w:t>проводиться</w:t>
      </w:r>
      <w:r w:rsidRPr="003C484C">
        <w:rPr>
          <w:rFonts w:ascii="Times New Roman" w:eastAsia="Times New Roman" w:hAnsi="Times New Roman" w:cs="Times New Roman"/>
          <w:sz w:val="28"/>
          <w:szCs w:val="28"/>
        </w:rPr>
        <w:t xml:space="preserve"> за ранее проверенный период.</w:t>
      </w:r>
    </w:p>
    <w:p w14:paraId="2EFE2C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26" w:name="z3035"/>
      <w:r w:rsidRPr="003C484C">
        <w:rPr>
          <w:rFonts w:ascii="Times New Roman" w:eastAsia="Times New Roman" w:hAnsi="Times New Roman" w:cs="Times New Roman"/>
          <w:sz w:val="28"/>
          <w:szCs w:val="28"/>
        </w:rPr>
        <w:t>Налоговая проверка за ранее проверенный период проводится на основании решения уполномоченного органа, за исключением налоговой проверки, проводимой:</w:t>
      </w:r>
    </w:p>
    <w:p w14:paraId="67EFB0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27" w:name="z3036"/>
      <w:bookmarkEnd w:id="126"/>
      <w:r w:rsidRPr="003C484C">
        <w:rPr>
          <w:rFonts w:ascii="Times New Roman" w:eastAsia="Times New Roman" w:hAnsi="Times New Roman" w:cs="Times New Roman"/>
          <w:sz w:val="28"/>
          <w:szCs w:val="28"/>
        </w:rPr>
        <w:t>1) по заявлению, требованию, жалобе налогоплательщика (налогового агента);</w:t>
      </w:r>
    </w:p>
    <w:p w14:paraId="715F696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28" w:name="z3039"/>
      <w:bookmarkEnd w:id="127"/>
      <w:r w:rsidRPr="003C484C">
        <w:rPr>
          <w:rFonts w:ascii="Times New Roman" w:eastAsia="Times New Roman" w:hAnsi="Times New Roman" w:cs="Times New Roman"/>
          <w:sz w:val="28"/>
          <w:szCs w:val="28"/>
        </w:rPr>
        <w:t>2) по основаниям, предусмотренным Уголовно-процессуальным кодексом Республики Казахстан.</w:t>
      </w:r>
    </w:p>
    <w:bookmarkEnd w:id="128"/>
    <w:p w14:paraId="745AF9E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подачи налогоплательщиком (налоговым агентом) жалобы в суд на уведомление о результатах налоговой проверки налоговая проверка по обжалуемому вопросу за ранее проверенный период не проводится до вступления в законную силу решения суда.</w:t>
      </w:r>
    </w:p>
    <w:p w14:paraId="613194A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29" w:name="z3042"/>
      <w:bookmarkEnd w:id="118"/>
      <w:bookmarkEnd w:id="125"/>
      <w:r w:rsidRPr="003C484C">
        <w:rPr>
          <w:rFonts w:ascii="Times New Roman" w:eastAsia="Times New Roman" w:hAnsi="Times New Roman" w:cs="Times New Roman"/>
          <w:sz w:val="28"/>
          <w:szCs w:val="28"/>
        </w:rPr>
        <w:t>4. За налоговые периоды, по которым осуществлялся горизонтальный мониторинг, налоговая проверка не проводится, за исключением:</w:t>
      </w:r>
    </w:p>
    <w:p w14:paraId="4620384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30" w:name="z3047"/>
      <w:bookmarkEnd w:id="129"/>
      <w:r w:rsidRPr="003C484C">
        <w:rPr>
          <w:rFonts w:ascii="Times New Roman" w:eastAsia="Times New Roman" w:hAnsi="Times New Roman" w:cs="Times New Roman"/>
          <w:sz w:val="28"/>
          <w:szCs w:val="28"/>
          <w:lang w:eastAsia="ru-RU"/>
        </w:rPr>
        <w:t>1) встречных проверок;</w:t>
      </w:r>
    </w:p>
    <w:p w14:paraId="5D1D1BA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31" w:name="OLE_LINK22"/>
      <w:r w:rsidRPr="003C484C">
        <w:rPr>
          <w:rFonts w:ascii="Times New Roman" w:eastAsia="Times New Roman" w:hAnsi="Times New Roman" w:cs="Times New Roman"/>
          <w:sz w:val="28"/>
          <w:szCs w:val="28"/>
          <w:lang w:eastAsia="ru-RU"/>
        </w:rPr>
        <w:t>2) налоговых проверок по заявлению (требованию), жалобе налогоплательщика (налогового агента)</w:t>
      </w:r>
      <w:bookmarkEnd w:id="131"/>
      <w:r w:rsidRPr="003C484C">
        <w:rPr>
          <w:rFonts w:ascii="Times New Roman" w:eastAsia="Times New Roman" w:hAnsi="Times New Roman" w:cs="Times New Roman"/>
          <w:sz w:val="28"/>
          <w:szCs w:val="28"/>
          <w:lang w:eastAsia="ru-RU"/>
        </w:rPr>
        <w:t>;</w:t>
      </w:r>
    </w:p>
    <w:p w14:paraId="40BA66D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налоговых проверок по основаниям, предусмотренным Уголовно-процессуальным кодексом Республики Казахстан;</w:t>
      </w:r>
    </w:p>
    <w:p w14:paraId="4A079D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налоговых проверок в связи с неисполнением заключения по результатам горизонтального мониторинга.</w:t>
      </w:r>
    </w:p>
    <w:p w14:paraId="212C1A0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налоговых проверок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 </w:t>
      </w:r>
    </w:p>
    <w:p w14:paraId="33EE547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ЕАЭС;</w:t>
      </w:r>
    </w:p>
    <w:p w14:paraId="592AD9E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ввозе товаров на территорию Республики Казахстан с территории государств, не являющихся членами ЕАЭС, и государств-членов ЕАЭС;</w:t>
      </w:r>
    </w:p>
    <w:p w14:paraId="5BF665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вывозе товаров с территории Республики Казахстан на территорию государств, не являющихся членами ЕАЭС, и государств-членов ЕАЭС;</w:t>
      </w:r>
    </w:p>
    <w:p w14:paraId="1691B61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налоговых проверок по вопросам наличия и подлинности средств идентификации и учетно-контрольных марок;</w:t>
      </w:r>
    </w:p>
    <w:p w14:paraId="6F0479A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налоговых проверок по вопросам наличия лицензии;</w:t>
      </w:r>
    </w:p>
    <w:p w14:paraId="19BC1D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налоговых проверок по вопросам наличия товарно-транспортных накладных на импортируемые и перемещаемые между государствами-членами ЕАЭС товары и соответствия наименования товаров сведениям, указанным в товарно-транспортных накладных;</w:t>
      </w:r>
    </w:p>
    <w:p w14:paraId="60BC72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налоговых проверок по вопросам соблюдения порядка применения контрольно-кассовых машин;</w:t>
      </w:r>
    </w:p>
    <w:p w14:paraId="38714D1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налоговых проверок по вопросам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14:paraId="6DA6834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налоговых проверок по вопросам наличия 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p w14:paraId="28072F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налоговых проверок по вопросам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14:paraId="36B74E3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При завершении налоговой проверки путем изменения проверяемого периода до истечения срока исковой давности за непроверенный налоговый период может быть назначена налоговая проверка по основанию, послужившему для назначения предыдущей налоговой проверки.</w:t>
      </w:r>
    </w:p>
    <w:p w14:paraId="3141988F"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Налоговый орган вправе направлять запросы лицам, осуществлявшим операции с проверяемым налогоплательщиком (налоговым агентом), а также участником</w:t>
      </w:r>
      <w:r w:rsidRPr="003C484C">
        <w:rPr>
          <w:rFonts w:ascii="Times New Roman" w:eastAsia="Times New Roman" w:hAnsi="Times New Roman" w:cs="Times New Roman"/>
          <w:sz w:val="28"/>
          <w:szCs w:val="28"/>
          <w:lang w:eastAsia="ru-RU"/>
        </w:rPr>
        <w:t xml:space="preserve"> горизонтального мониторинга,</w:t>
      </w:r>
      <w:r w:rsidRPr="003C484C">
        <w:rPr>
          <w:rFonts w:ascii="Times New Roman" w:eastAsia="Times New Roman" w:hAnsi="Times New Roman" w:cs="Times New Roman"/>
          <w:sz w:val="28"/>
          <w:szCs w:val="28"/>
        </w:rPr>
        <w:t>с целью получения от указанных лиц дополнительной информации о таких операциях.</w:t>
      </w:r>
    </w:p>
    <w:p w14:paraId="3C867F57"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p w14:paraId="0ECFFAD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5BD689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13</w:t>
      </w:r>
      <w:r w:rsidR="009E7312" w:rsidRPr="003C484C">
        <w:rPr>
          <w:rFonts w:ascii="Times New Roman" w:eastAsia="Times New Roman" w:hAnsi="Times New Roman" w:cs="Times New Roman"/>
          <w:b/>
          <w:sz w:val="28"/>
          <w:szCs w:val="28"/>
        </w:rPr>
        <w:t>5</w:t>
      </w:r>
      <w:r w:rsidRPr="003C484C">
        <w:rPr>
          <w:rFonts w:ascii="Times New Roman" w:eastAsia="Times New Roman" w:hAnsi="Times New Roman" w:cs="Times New Roman"/>
          <w:b/>
          <w:sz w:val="28"/>
          <w:szCs w:val="28"/>
        </w:rPr>
        <w:t>. Предписание налогового органа</w:t>
      </w:r>
    </w:p>
    <w:p w14:paraId="5057A9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4E07DC66" w14:textId="77777777" w:rsidR="00951E8D" w:rsidRPr="003C484C" w:rsidRDefault="007860F3"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w:t>
      </w:r>
      <w:r w:rsidR="00951E8D" w:rsidRPr="003C484C">
        <w:rPr>
          <w:rFonts w:ascii="Times New Roman" w:eastAsia="Times New Roman" w:hAnsi="Times New Roman" w:cs="Times New Roman"/>
          <w:sz w:val="28"/>
          <w:szCs w:val="28"/>
        </w:rPr>
        <w:t>Предписание налогового органа должно содержать:</w:t>
      </w:r>
    </w:p>
    <w:p w14:paraId="1E9F0993" w14:textId="77777777" w:rsidR="00951E8D" w:rsidRPr="003C484C" w:rsidRDefault="00951E8D" w:rsidP="00B64CD7">
      <w:pPr>
        <w:tabs>
          <w:tab w:val="left" w:pos="1276"/>
        </w:tabs>
        <w:spacing w:after="0" w:line="240" w:lineRule="auto"/>
        <w:ind w:firstLine="709"/>
        <w:contextualSpacing/>
        <w:jc w:val="both"/>
        <w:rPr>
          <w:rFonts w:ascii="Times New Roman" w:eastAsia="Times New Roman" w:hAnsi="Times New Roman" w:cs="Times New Roman"/>
          <w:sz w:val="28"/>
          <w:szCs w:val="28"/>
        </w:rPr>
      </w:pPr>
      <w:bookmarkStart w:id="132" w:name="_Hlk167805010"/>
      <w:r w:rsidRPr="003C484C">
        <w:rPr>
          <w:rFonts w:ascii="Times New Roman" w:eastAsia="Times New Roman" w:hAnsi="Times New Roman" w:cs="Times New Roman"/>
          <w:sz w:val="28"/>
          <w:szCs w:val="28"/>
        </w:rPr>
        <w:t>1) дату и номер регистрации предписания в налоговом органе;</w:t>
      </w:r>
    </w:p>
    <w:p w14:paraId="563F220B" w14:textId="77777777" w:rsidR="00951E8D" w:rsidRPr="003C484C" w:rsidRDefault="00951E8D" w:rsidP="00B64CD7">
      <w:pPr>
        <w:tabs>
          <w:tab w:val="left" w:pos="1276"/>
        </w:tabs>
        <w:spacing w:after="0" w:line="240" w:lineRule="auto"/>
        <w:ind w:firstLine="709"/>
        <w:contextualSpacing/>
        <w:jc w:val="both"/>
        <w:rPr>
          <w:rFonts w:ascii="Times New Roman" w:eastAsia="Times New Roman" w:hAnsi="Times New Roman" w:cs="Times New Roman"/>
          <w:sz w:val="28"/>
          <w:szCs w:val="28"/>
        </w:rPr>
      </w:pPr>
      <w:bookmarkStart w:id="133" w:name="_Hlk167804986"/>
      <w:r w:rsidRPr="003C484C">
        <w:rPr>
          <w:rFonts w:ascii="Times New Roman" w:eastAsia="Times New Roman" w:hAnsi="Times New Roman" w:cs="Times New Roman"/>
          <w:sz w:val="28"/>
          <w:szCs w:val="28"/>
        </w:rPr>
        <w:t>2) идентификационные данные налогоплательщика (налогового агента) – в случаях, когда налоговая проверка назначается непосредственно в отношении налогоплательщика (налогового агента);</w:t>
      </w:r>
    </w:p>
    <w:bookmarkEnd w:id="133"/>
    <w:p w14:paraId="4F09F170" w14:textId="77777777" w:rsidR="00951E8D" w:rsidRPr="003C484C" w:rsidRDefault="00951E8D" w:rsidP="00B64CD7">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наименование налогового органа, вынесшего предписание;</w:t>
      </w:r>
    </w:p>
    <w:p w14:paraId="4B802FAD" w14:textId="77777777" w:rsidR="00951E8D" w:rsidRPr="003C484C" w:rsidRDefault="00951E8D" w:rsidP="00B64CD7">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форму, вид налоговой проверки;</w:t>
      </w:r>
    </w:p>
    <w:p w14:paraId="0FB1DF76" w14:textId="77777777" w:rsidR="00951E8D" w:rsidRPr="003C484C" w:rsidRDefault="00951E8D" w:rsidP="00B64CD7">
      <w:pPr>
        <w:tabs>
          <w:tab w:val="left" w:pos="1276"/>
        </w:tabs>
        <w:spacing w:after="0" w:line="240" w:lineRule="auto"/>
        <w:ind w:firstLine="709"/>
        <w:contextualSpacing/>
        <w:jc w:val="both"/>
        <w:rPr>
          <w:rFonts w:ascii="Times New Roman" w:eastAsia="Times New Roman" w:hAnsi="Times New Roman" w:cs="Times New Roman"/>
          <w:sz w:val="28"/>
          <w:szCs w:val="28"/>
          <w:lang w:val="kk-KZ"/>
        </w:rPr>
      </w:pPr>
      <w:r w:rsidRPr="003C484C">
        <w:rPr>
          <w:rFonts w:ascii="Times New Roman" w:eastAsia="Times New Roman" w:hAnsi="Times New Roman" w:cs="Times New Roman"/>
          <w:sz w:val="28"/>
          <w:szCs w:val="28"/>
        </w:rPr>
        <w:t xml:space="preserve">5) срок </w:t>
      </w:r>
      <w:r w:rsidRPr="003C484C">
        <w:rPr>
          <w:rFonts w:ascii="Times New Roman" w:eastAsia="Times New Roman" w:hAnsi="Times New Roman" w:cs="Times New Roman"/>
          <w:sz w:val="28"/>
          <w:szCs w:val="28"/>
          <w:lang w:val="kk-KZ"/>
        </w:rPr>
        <w:t>налоговой проверки,</w:t>
      </w:r>
      <w:r w:rsidRPr="003C484C">
        <w:rPr>
          <w:rFonts w:ascii="Times New Roman" w:eastAsia="Times New Roman" w:hAnsi="Times New Roman" w:cs="Times New Roman"/>
          <w:sz w:val="28"/>
          <w:szCs w:val="28"/>
        </w:rPr>
        <w:t xml:space="preserve"> проверяемый(ые) период(ы), за исключением хронометражного обследования</w:t>
      </w:r>
      <w:r w:rsidRPr="003C484C">
        <w:rPr>
          <w:rFonts w:ascii="Times New Roman" w:eastAsia="Times New Roman" w:hAnsi="Times New Roman" w:cs="Times New Roman"/>
          <w:sz w:val="28"/>
          <w:szCs w:val="28"/>
          <w:lang w:val="kk-KZ"/>
        </w:rPr>
        <w:t xml:space="preserve"> – в случаях, когда налоговая проверка назначается непосредственно в отношении налогоплательщика (налогового агента);</w:t>
      </w:r>
    </w:p>
    <w:p w14:paraId="35D65CA7" w14:textId="77777777" w:rsidR="00951E8D" w:rsidRPr="003C484C" w:rsidRDefault="00951E8D" w:rsidP="00B64CD7">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проверяемый участок территории, вопросы, подлежащие выяснению в ходе налоговой проверки, – в случаях, когда налоговая проверка назначается не в отношении конкретного налогоплательщика (налогового агента);</w:t>
      </w:r>
    </w:p>
    <w:p w14:paraId="7BAD41A4" w14:textId="77777777" w:rsidR="00951E8D" w:rsidRPr="003C484C" w:rsidRDefault="00951E8D" w:rsidP="00B64CD7">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фамилии, имена и отчества (при их наличии) проверяющих лиц, а также специалистов, привлекаемых для участия в проведении налоговой проверки в соответствии с настоящим Кодексом.</w:t>
      </w:r>
    </w:p>
    <w:p w14:paraId="40BC1BA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Предписание налогового органа может выписываться в форме электронного документа.</w:t>
      </w:r>
    </w:p>
    <w:p w14:paraId="0B7D9EE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34" w:name="_Hlk167805036"/>
      <w:bookmarkEnd w:id="132"/>
      <w:r w:rsidRPr="003C484C">
        <w:rPr>
          <w:rFonts w:ascii="Times New Roman" w:eastAsia="Times New Roman" w:hAnsi="Times New Roman" w:cs="Times New Roman"/>
          <w:sz w:val="28"/>
          <w:szCs w:val="28"/>
        </w:rPr>
        <w:t>2. При назначении налоговых проверок, за исключением хронометражного обследования, в предписании налогового органа указываются вопросы, подлежащие проверке, в зависимости от формы налоговой проверки.</w:t>
      </w:r>
    </w:p>
    <w:p w14:paraId="6D44BC9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В предписании на проведение комплексной налоговой проверки виды проверяемых налогов, платежей в бюджет и социальные платежи не указываются. </w:t>
      </w:r>
    </w:p>
    <w:p w14:paraId="0104803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35" w:name="_Hlk167805056"/>
      <w:bookmarkEnd w:id="134"/>
      <w:r w:rsidRPr="003C484C">
        <w:rPr>
          <w:rFonts w:ascii="Times New Roman" w:eastAsia="Times New Roman" w:hAnsi="Times New Roman" w:cs="Times New Roman"/>
          <w:sz w:val="28"/>
          <w:szCs w:val="28"/>
        </w:rPr>
        <w:t xml:space="preserve">4. Предписание подписывается первым руководителем налогового органа или лицом, его замещающим, если иное не установлено настоящим пунктом. </w:t>
      </w:r>
    </w:p>
    <w:p w14:paraId="24B7AC3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Предписание на проведение встречной налоговой проверки, а также хронометражного обследования может быть подписано заместителем руководителя налогового органа либо лицом, его замещающим. </w:t>
      </w:r>
    </w:p>
    <w:bookmarkEnd w:id="135"/>
    <w:p w14:paraId="355601C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Дополнительное предписание выписывается налоговым органом в случае:</w:t>
      </w:r>
    </w:p>
    <w:p w14:paraId="3F8F58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продления сроков проведения налоговой проверки;</w:t>
      </w:r>
    </w:p>
    <w:p w14:paraId="7943B60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изменения количества, и (или) замены лиц, проводящих проверку;</w:t>
      </w:r>
    </w:p>
    <w:p w14:paraId="35AA11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изменения проверяемого периода.</w:t>
      </w:r>
    </w:p>
    <w:p w14:paraId="5875782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Дополнительное предписание должно содержать:</w:t>
      </w:r>
    </w:p>
    <w:p w14:paraId="2D8F93F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номер и дату регистрации предыдущего предписания;</w:t>
      </w:r>
    </w:p>
    <w:p w14:paraId="782C20C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фамилии, имена и отчества (при их наличии) лиц, привлекаемых к проведению налоговой проверки в соответствии с настоящим Кодексом. </w:t>
      </w:r>
    </w:p>
    <w:p w14:paraId="4FF164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bookmarkEnd w:id="130"/>
    <w:p w14:paraId="7AAA75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13</w:t>
      </w:r>
      <w:r w:rsidR="009E7312" w:rsidRPr="003C484C">
        <w:rPr>
          <w:rFonts w:ascii="Times New Roman" w:eastAsia="Times New Roman" w:hAnsi="Times New Roman" w:cs="Times New Roman"/>
          <w:b/>
          <w:sz w:val="28"/>
          <w:szCs w:val="28"/>
        </w:rPr>
        <w:t>6</w:t>
      </w:r>
      <w:r w:rsidRPr="003C484C">
        <w:rPr>
          <w:rFonts w:ascii="Times New Roman" w:eastAsia="Times New Roman" w:hAnsi="Times New Roman" w:cs="Times New Roman"/>
          <w:b/>
          <w:sz w:val="28"/>
          <w:szCs w:val="28"/>
        </w:rPr>
        <w:t>. Комплексная налоговая проверка</w:t>
      </w:r>
    </w:p>
    <w:p w14:paraId="7874E1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36FCE5AA"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bookmarkStart w:id="136" w:name="z2951"/>
      <w:r w:rsidRPr="003C484C">
        <w:rPr>
          <w:rFonts w:ascii="Times New Roman" w:eastAsia="Times New Roman" w:hAnsi="Times New Roman" w:cs="Times New Roman"/>
          <w:sz w:val="28"/>
          <w:szCs w:val="28"/>
        </w:rPr>
        <w:t>1. Комплексная налоговая проверка – налоговая проверка по вопросам исполнения налогового обязательства по всем видам налогов, платежей в бюджет и социального обязательства.</w:t>
      </w:r>
    </w:p>
    <w:p w14:paraId="1F037AB5"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bookmarkStart w:id="137" w:name="z2952"/>
      <w:bookmarkEnd w:id="136"/>
      <w:r w:rsidRPr="003C484C">
        <w:rPr>
          <w:rFonts w:ascii="Times New Roman" w:eastAsia="Times New Roman" w:hAnsi="Times New Roman" w:cs="Times New Roman"/>
          <w:sz w:val="28"/>
          <w:szCs w:val="28"/>
        </w:rPr>
        <w:t>В комплексную налоговую проверку могут быть включены вопросы тематических налоговых проверок.</w:t>
      </w:r>
    </w:p>
    <w:p w14:paraId="63874453"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bookmarkStart w:id="138" w:name="z2958"/>
      <w:bookmarkEnd w:id="137"/>
      <w:r w:rsidRPr="003C484C">
        <w:rPr>
          <w:rFonts w:ascii="Times New Roman" w:eastAsia="Times New Roman" w:hAnsi="Times New Roman" w:cs="Times New Roman"/>
          <w:sz w:val="28"/>
          <w:szCs w:val="28"/>
        </w:rPr>
        <w:t xml:space="preserve">2. </w:t>
      </w:r>
      <w:bookmarkStart w:id="139" w:name="z2959"/>
      <w:bookmarkEnd w:id="138"/>
      <w:r w:rsidRPr="003C484C">
        <w:rPr>
          <w:rFonts w:ascii="Times New Roman" w:eastAsia="Times New Roman" w:hAnsi="Times New Roman" w:cs="Times New Roman"/>
          <w:sz w:val="28"/>
          <w:szCs w:val="28"/>
        </w:rPr>
        <w:t>При ликвидации или прекращении деятельности налогоплательщика проводится исключительно комплексная налоговая проверка (далее – ликвидационная налоговая проверка).</w:t>
      </w:r>
    </w:p>
    <w:p w14:paraId="5755046F" w14:textId="77777777" w:rsidR="00951E8D" w:rsidRPr="003C484C" w:rsidRDefault="00951E8D" w:rsidP="00B64CD7">
      <w:pPr>
        <w:pStyle w:val="ac"/>
        <w:tabs>
          <w:tab w:val="left" w:pos="1080"/>
        </w:tabs>
        <w:spacing w:after="0" w:line="240" w:lineRule="auto"/>
        <w:ind w:left="0" w:firstLine="709"/>
        <w:jc w:val="both"/>
        <w:rPr>
          <w:rFonts w:ascii="Times New Roman" w:eastAsia="Times New Roman" w:hAnsi="Times New Roman"/>
          <w:sz w:val="28"/>
          <w:szCs w:val="28"/>
        </w:rPr>
      </w:pPr>
      <w:r w:rsidRPr="003C484C">
        <w:rPr>
          <w:rFonts w:ascii="Times New Roman" w:eastAsia="Times New Roman" w:hAnsi="Times New Roman"/>
          <w:sz w:val="28"/>
          <w:szCs w:val="28"/>
        </w:rPr>
        <w:t xml:space="preserve">При снятии с регистрационного учета структурного подразделения юридического лица-резидента комплексная налоговая проверка не проводится, за исключением случая представления налогоплательщиком заявления на проведение такой проверки.   </w:t>
      </w:r>
    </w:p>
    <w:p w14:paraId="7397FFD2"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p>
    <w:bookmarkEnd w:id="139"/>
    <w:p w14:paraId="293E11E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13</w:t>
      </w:r>
      <w:r w:rsidR="009E7312" w:rsidRPr="003C484C">
        <w:rPr>
          <w:rFonts w:ascii="Times New Roman" w:eastAsia="Times New Roman" w:hAnsi="Times New Roman" w:cs="Times New Roman"/>
          <w:b/>
          <w:sz w:val="28"/>
          <w:szCs w:val="28"/>
        </w:rPr>
        <w:t>7</w:t>
      </w:r>
      <w:r w:rsidRPr="003C484C">
        <w:rPr>
          <w:rFonts w:ascii="Times New Roman" w:eastAsia="Times New Roman" w:hAnsi="Times New Roman" w:cs="Times New Roman"/>
          <w:b/>
          <w:sz w:val="28"/>
          <w:szCs w:val="28"/>
        </w:rPr>
        <w:t>. Тематическая налоговая проверка</w:t>
      </w:r>
    </w:p>
    <w:p w14:paraId="4D4193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67B416A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40" w:name="z2960"/>
      <w:bookmarkStart w:id="141" w:name="_Hlk167805167"/>
      <w:r w:rsidRPr="003C484C">
        <w:rPr>
          <w:rFonts w:ascii="Times New Roman" w:eastAsia="Times New Roman" w:hAnsi="Times New Roman" w:cs="Times New Roman"/>
          <w:sz w:val="28"/>
          <w:szCs w:val="28"/>
        </w:rPr>
        <w:t>1. Тематическая налоговая проверка – налоговая проверка исполнения налогового обязательства по отдельным видам налогов и (или) платежей в бюджет, и (или) социального обязательства, и иных требований настоящего Кодекса и законодательства Республики Казахстан, контроль за соблюдением которого возложен на налоговый орган.</w:t>
      </w:r>
    </w:p>
    <w:p w14:paraId="02D6850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Тематическая налоговая проверка </w:t>
      </w:r>
      <w:r w:rsidRPr="003C484C">
        <w:rPr>
          <w:rFonts w:ascii="Times New Roman" w:eastAsia="Times New Roman" w:hAnsi="Times New Roman" w:cs="Times New Roman"/>
          <w:sz w:val="28"/>
          <w:szCs w:val="28"/>
          <w:lang w:val="kk-KZ"/>
        </w:rPr>
        <w:t>также</w:t>
      </w:r>
      <w:r w:rsidRPr="003C484C">
        <w:rPr>
          <w:rFonts w:ascii="Times New Roman" w:eastAsia="Times New Roman" w:hAnsi="Times New Roman" w:cs="Times New Roman"/>
          <w:sz w:val="28"/>
          <w:szCs w:val="28"/>
        </w:rPr>
        <w:t xml:space="preserve"> проводится по вопросам:</w:t>
      </w:r>
    </w:p>
    <w:p w14:paraId="7AB913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42" w:name="z2963"/>
      <w:bookmarkEnd w:id="140"/>
      <w:r w:rsidRPr="003C484C">
        <w:rPr>
          <w:rFonts w:ascii="Times New Roman" w:eastAsia="Times New Roman" w:hAnsi="Times New Roman" w:cs="Times New Roman"/>
          <w:sz w:val="28"/>
          <w:szCs w:val="28"/>
        </w:rPr>
        <w:t>1) полноты и своевременности исчисления, удержания и перечисления социальных платежей;</w:t>
      </w:r>
    </w:p>
    <w:p w14:paraId="292F540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14:paraId="17B65D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43" w:name="z16094"/>
      <w:bookmarkEnd w:id="142"/>
      <w:r w:rsidRPr="003C484C">
        <w:rPr>
          <w:rFonts w:ascii="Times New Roman" w:eastAsia="Times New Roman" w:hAnsi="Times New Roman" w:cs="Times New Roman"/>
          <w:sz w:val="28"/>
          <w:szCs w:val="28"/>
        </w:rPr>
        <w:t>3)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p w14:paraId="4A3513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44" w:name="z17599"/>
      <w:bookmarkEnd w:id="143"/>
      <w:r w:rsidRPr="003C484C">
        <w:rPr>
          <w:rFonts w:ascii="Times New Roman" w:eastAsia="Times New Roman" w:hAnsi="Times New Roman" w:cs="Times New Roman"/>
          <w:sz w:val="28"/>
          <w:szCs w:val="28"/>
        </w:rPr>
        <w:t>4) определения налогового обязательства по взаиморасчетам с налогоплательщиком (налогоплательщиками), в отношении которого (которых) налоговым органом применено ограничение выписки электронных счетов-фактур;</w:t>
      </w:r>
    </w:p>
    <w:p w14:paraId="712821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45" w:name="z2970"/>
      <w:bookmarkEnd w:id="144"/>
      <w:r w:rsidRPr="003C484C">
        <w:rPr>
          <w:rFonts w:ascii="Times New Roman" w:eastAsia="Times New Roman" w:hAnsi="Times New Roman" w:cs="Times New Roman"/>
          <w:sz w:val="28"/>
          <w:szCs w:val="28"/>
        </w:rPr>
        <w:t>5) определения взаиморасчетов между налогоплательщиком и его дебиторами;</w:t>
      </w:r>
    </w:p>
    <w:p w14:paraId="2BA9686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наличия товарно-транспортных накладных на импортируемые и перемещаемые между государствами-членами ЕАЭС товары и соответствия наименования товаров сведениям, указанным в товарно-транспортных накладных;</w:t>
      </w:r>
    </w:p>
    <w:p w14:paraId="1D16BDA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p w14:paraId="0C75F2F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46" w:name="z14722"/>
      <w:r w:rsidRPr="003C484C">
        <w:rPr>
          <w:rFonts w:ascii="Times New Roman" w:eastAsia="Times New Roman" w:hAnsi="Times New Roman" w:cs="Times New Roman"/>
          <w:sz w:val="28"/>
          <w:szCs w:val="28"/>
        </w:rPr>
        <w:t>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ЕАЭС;</w:t>
      </w:r>
    </w:p>
    <w:p w14:paraId="23F735B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47" w:name="z14723"/>
      <w:bookmarkEnd w:id="146"/>
      <w:r w:rsidRPr="003C484C">
        <w:rPr>
          <w:rFonts w:ascii="Times New Roman" w:eastAsia="Times New Roman" w:hAnsi="Times New Roman" w:cs="Times New Roman"/>
          <w:sz w:val="28"/>
          <w:szCs w:val="28"/>
        </w:rPr>
        <w:t>при ввозе товаров на территорию Республики Казахстан с территории государств, не являющихся членами ЕАЭС, и государств-членов ЕАЭС;</w:t>
      </w:r>
    </w:p>
    <w:p w14:paraId="5DD47F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48" w:name="z14724"/>
      <w:bookmarkEnd w:id="147"/>
      <w:r w:rsidRPr="003C484C">
        <w:rPr>
          <w:rFonts w:ascii="Times New Roman" w:eastAsia="Times New Roman" w:hAnsi="Times New Roman" w:cs="Times New Roman"/>
          <w:sz w:val="28"/>
          <w:szCs w:val="28"/>
        </w:rPr>
        <w:t>при вывозе товаров с территории Республики Казахстан на территорию государств, не являющихся членами ЕАЭС, и государств-членов ЕАЭС;</w:t>
      </w:r>
    </w:p>
    <w:bookmarkEnd w:id="148"/>
    <w:p w14:paraId="3C3013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8)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14:paraId="1B73BB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49" w:name="z2965"/>
      <w:r w:rsidRPr="003C484C">
        <w:rPr>
          <w:rFonts w:ascii="Times New Roman" w:eastAsia="Times New Roman" w:hAnsi="Times New Roman" w:cs="Times New Roman"/>
          <w:sz w:val="28"/>
          <w:szCs w:val="28"/>
        </w:rPr>
        <w:t>9) правомерности применения положений международных договоров (соглашений);</w:t>
      </w:r>
    </w:p>
    <w:p w14:paraId="41EDAB5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50" w:name="z2966"/>
      <w:bookmarkEnd w:id="149"/>
      <w:r w:rsidRPr="003C484C">
        <w:rPr>
          <w:rFonts w:ascii="Times New Roman" w:eastAsia="Times New Roman" w:hAnsi="Times New Roman" w:cs="Times New Roman"/>
          <w:sz w:val="28"/>
          <w:szCs w:val="28"/>
        </w:rPr>
        <w:t>10)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14:paraId="55D21F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51" w:name="z2968"/>
      <w:r w:rsidRPr="003C484C">
        <w:rPr>
          <w:rFonts w:ascii="Times New Roman" w:eastAsia="Times New Roman" w:hAnsi="Times New Roman" w:cs="Times New Roman"/>
          <w:sz w:val="28"/>
          <w:szCs w:val="28"/>
        </w:rPr>
        <w:t>11)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151"/>
    <w:p w14:paraId="7914888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12)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ЕАЭС и соответствия товаров сведениям, указанным в документах;</w:t>
      </w:r>
    </w:p>
    <w:p w14:paraId="23C78F5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13) </w:t>
      </w:r>
      <w:r w:rsidRPr="003C484C">
        <w:rPr>
          <w:rFonts w:ascii="Times New Roman" w:eastAsia="Times New Roman" w:hAnsi="Times New Roman" w:cs="Times New Roman"/>
          <w:sz w:val="28"/>
          <w:szCs w:val="28"/>
          <w:lang w:eastAsia="ru-RU"/>
        </w:rPr>
        <w:t xml:space="preserve">исполнения </w:t>
      </w:r>
      <w:r w:rsidRPr="003C484C">
        <w:rPr>
          <w:rFonts w:ascii="Times New Roman" w:hAnsi="Times New Roman" w:cs="Times New Roman"/>
          <w:bCs/>
          <w:sz w:val="28"/>
          <w:szCs w:val="28"/>
        </w:rPr>
        <w:t>лицом и (или) структурным подразделением юридического лица</w:t>
      </w:r>
      <w:r w:rsidRPr="003C484C">
        <w:rPr>
          <w:rFonts w:ascii="Times New Roman" w:eastAsia="Times New Roman" w:hAnsi="Times New Roman" w:cs="Times New Roman"/>
          <w:sz w:val="28"/>
          <w:szCs w:val="28"/>
          <w:lang w:eastAsia="ru-RU"/>
        </w:rPr>
        <w:t xml:space="preserve"> требований, установленных настоящим Кодексом,</w:t>
      </w:r>
      <w:r w:rsidRPr="003C484C">
        <w:rPr>
          <w:rFonts w:ascii="Times New Roman" w:hAnsi="Times New Roman" w:cs="Times New Roman"/>
          <w:bCs/>
          <w:sz w:val="28"/>
          <w:szCs w:val="28"/>
        </w:rPr>
        <w:t xml:space="preserve">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3C484C">
        <w:rPr>
          <w:rFonts w:ascii="Times New Roman" w:eastAsia="Times New Roman" w:hAnsi="Times New Roman" w:cs="Times New Roman"/>
          <w:sz w:val="28"/>
          <w:szCs w:val="28"/>
        </w:rPr>
        <w:t>;</w:t>
      </w:r>
    </w:p>
    <w:p w14:paraId="39D3023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14) наличия и подлинности на товаре средств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p w14:paraId="6F0859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15) соблюдения требований законодательств Республики Казахстан о государственном регулировании производства и оборота отдельных видов подакцизных товаров, а также оборота авиационного топлива, биотоплива, мазута;</w:t>
      </w:r>
    </w:p>
    <w:p w14:paraId="2E60A6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16) наличия и подлинности средств идентификации и учетно-контрольных марок; </w:t>
      </w:r>
    </w:p>
    <w:p w14:paraId="4CE1725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17) наличия лицензии;</w:t>
      </w:r>
    </w:p>
    <w:p w14:paraId="7FEB6F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18) постановки на регистрационный учет в налоговых органах;</w:t>
      </w:r>
    </w:p>
    <w:p w14:paraId="06133F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52" w:name="z2962"/>
      <w:r w:rsidRPr="003C484C">
        <w:rPr>
          <w:rFonts w:ascii="Times New Roman" w:eastAsia="Times New Roman" w:hAnsi="Times New Roman" w:cs="Times New Roman"/>
          <w:sz w:val="28"/>
          <w:szCs w:val="28"/>
        </w:rPr>
        <w:t>19)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ЕАЭС;</w:t>
      </w:r>
    </w:p>
    <w:bookmarkEnd w:id="152"/>
    <w:p w14:paraId="2B8343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20) подтверждения достоверности сумм превышения налога на добавленную стоимость, в том числе предъявленных к возврату;</w:t>
      </w:r>
    </w:p>
    <w:p w14:paraId="65CF25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53" w:name="z2969"/>
      <w:bookmarkEnd w:id="150"/>
      <w:r w:rsidRPr="003C484C">
        <w:rPr>
          <w:rFonts w:ascii="Times New Roman" w:hAnsi="Times New Roman" w:cs="Times New Roman"/>
          <w:sz w:val="28"/>
          <w:szCs w:val="28"/>
        </w:rPr>
        <w:t>21) подтверждения фактического совершения оборота по реализации товаров, выполнению работ и оказанию услуг;</w:t>
      </w:r>
    </w:p>
    <w:p w14:paraId="56CEB8D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21) соблюдения порядка выписки электронных счетов-фактур;</w:t>
      </w:r>
    </w:p>
    <w:p w14:paraId="5396405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22) подтверждения наличия нарушений, указанных в уведомлении о предполагаемых расхождениях по результатам камерального контроля;</w:t>
      </w:r>
    </w:p>
    <w:bookmarkEnd w:id="153"/>
    <w:p w14:paraId="462F057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23) соблюдения</w:t>
      </w:r>
      <w:r w:rsidRPr="003C484C">
        <w:rPr>
          <w:rFonts w:ascii="Times New Roman" w:hAnsi="Times New Roman" w:cs="Times New Roman"/>
          <w:sz w:val="28"/>
          <w:szCs w:val="28"/>
        </w:rPr>
        <w:t xml:space="preserve"> требований налоговой регистрации</w:t>
      </w:r>
      <w:r w:rsidRPr="003C484C">
        <w:rPr>
          <w:rFonts w:ascii="Times New Roman" w:eastAsia="Times New Roman" w:hAnsi="Times New Roman" w:cs="Times New Roman"/>
          <w:sz w:val="28"/>
          <w:szCs w:val="28"/>
        </w:rPr>
        <w:t>;</w:t>
      </w:r>
    </w:p>
    <w:p w14:paraId="14F1D1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24) соблюдения порядка применения контрольно-кассовых машин;</w:t>
      </w:r>
    </w:p>
    <w:p w14:paraId="1C0B171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25) наличия контрольно-кассовых машин;</w:t>
      </w:r>
    </w:p>
    <w:p w14:paraId="7082ABB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26) наличия оборудования (устройства), предназначенного для осуществления платежей с использованием платежных карточек;</w:t>
      </w:r>
    </w:p>
    <w:p w14:paraId="6002992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27) неисполнения мотивированного решения </w:t>
      </w:r>
      <w:r w:rsidRPr="003C484C">
        <w:rPr>
          <w:rFonts w:ascii="Times New Roman" w:hAnsi="Times New Roman" w:cs="Times New Roman"/>
          <w:sz w:val="28"/>
          <w:szCs w:val="28"/>
        </w:rPr>
        <w:t>по мониторингу крупных налогоплательщиков</w:t>
      </w:r>
      <w:r w:rsidRPr="003C484C">
        <w:rPr>
          <w:rFonts w:ascii="Times New Roman" w:eastAsia="Times New Roman" w:hAnsi="Times New Roman" w:cs="Times New Roman"/>
          <w:sz w:val="28"/>
          <w:szCs w:val="28"/>
        </w:rPr>
        <w:t>;</w:t>
      </w:r>
    </w:p>
    <w:p w14:paraId="5EBAF30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28) </w:t>
      </w:r>
      <w:r w:rsidRPr="003C484C">
        <w:rPr>
          <w:rFonts w:ascii="Times New Roman" w:hAnsi="Times New Roman" w:cs="Times New Roman"/>
          <w:sz w:val="28"/>
          <w:szCs w:val="28"/>
        </w:rPr>
        <w:t>неисполнения заключения по результатам горизонтального мониторинга;</w:t>
      </w:r>
    </w:p>
    <w:p w14:paraId="450AC07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29) </w:t>
      </w:r>
      <w:bookmarkStart w:id="154" w:name="z2971"/>
      <w:r w:rsidRPr="003C484C">
        <w:rPr>
          <w:rFonts w:ascii="Times New Roman" w:eastAsia="Times New Roman" w:hAnsi="Times New Roman" w:cs="Times New Roman"/>
          <w:sz w:val="28"/>
          <w:szCs w:val="28"/>
        </w:rPr>
        <w:t>изложенным в жалобе налогоплательщика (налогового агента) на уведомление о результатах налоговой проверки;</w:t>
      </w:r>
    </w:p>
    <w:bookmarkEnd w:id="154"/>
    <w:p w14:paraId="48867C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30) исполнения банковскими организациями обязанностей, установленных:</w:t>
      </w:r>
    </w:p>
    <w:p w14:paraId="6A5F803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налоговым законодательством Республики Казахстан;</w:t>
      </w:r>
    </w:p>
    <w:p w14:paraId="6CC5AC8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Социальным кодексом Республики Казахстан;</w:t>
      </w:r>
    </w:p>
    <w:p w14:paraId="76793B0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Законом Республики Казахстан «Об обязательном социальном медицинском страховании»;</w:t>
      </w:r>
    </w:p>
    <w:p w14:paraId="23DAFA3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иным законодательством Республики Казахстан, контроль за соблюдением которого возложен на налоговые органы;</w:t>
      </w:r>
    </w:p>
    <w:p w14:paraId="22BE45D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55" w:name="z2981"/>
      <w:bookmarkEnd w:id="145"/>
      <w:r w:rsidRPr="003C484C">
        <w:rPr>
          <w:rFonts w:ascii="Times New Roman" w:eastAsia="Times New Roman" w:hAnsi="Times New Roman" w:cs="Times New Roman"/>
          <w:sz w:val="28"/>
          <w:szCs w:val="28"/>
        </w:rPr>
        <w:t>31)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14:paraId="7889D0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32) трансфертного ценообразования;</w:t>
      </w:r>
    </w:p>
    <w:p w14:paraId="5A031E7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56" w:name="z2985"/>
      <w:bookmarkEnd w:id="155"/>
      <w:r w:rsidRPr="003C484C">
        <w:rPr>
          <w:rFonts w:ascii="Times New Roman" w:eastAsia="Times New Roman" w:hAnsi="Times New Roman" w:cs="Times New Roman"/>
          <w:sz w:val="28"/>
          <w:szCs w:val="28"/>
        </w:rPr>
        <w:t>33) исполнения распоряжения о приостановлении расходных операций по кассе налогоплательщика (налогового агента).</w:t>
      </w:r>
    </w:p>
    <w:p w14:paraId="44B595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trike/>
          <w:sz w:val="28"/>
          <w:szCs w:val="28"/>
        </w:rPr>
      </w:pPr>
      <w:bookmarkStart w:id="157" w:name="z2994"/>
      <w:bookmarkEnd w:id="156"/>
      <w:r w:rsidRPr="003C484C">
        <w:rPr>
          <w:rFonts w:ascii="Times New Roman" w:eastAsia="Times New Roman" w:hAnsi="Times New Roman" w:cs="Times New Roman"/>
          <w:sz w:val="28"/>
          <w:szCs w:val="28"/>
        </w:rPr>
        <w:t xml:space="preserve">Тематическая налоговая проверка может проводиться одновременно по нескольким вопросам. </w:t>
      </w:r>
    </w:p>
    <w:p w14:paraId="053FAA25"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bookmarkStart w:id="158" w:name="z2995"/>
      <w:bookmarkEnd w:id="141"/>
      <w:bookmarkEnd w:id="157"/>
      <w:r w:rsidRPr="003C484C">
        <w:rPr>
          <w:rFonts w:ascii="Times New Roman" w:eastAsia="Times New Roman" w:hAnsi="Times New Roman" w:cs="Times New Roman"/>
          <w:sz w:val="28"/>
          <w:szCs w:val="28"/>
        </w:rPr>
        <w:t>3. Налоговые органы не вправе осуществлять тематическую налоговую проверку действий по выписке счета-фактуры, совершение которого судом признано осуществленным без фактического выполнения работ, оказания услуг, отгрузки товаров до направления налогоплательщику (налоговому агенту) уведомления о предполагаемых расхождениях по результатам камерального контроля и истечения срока его исполнения.</w:t>
      </w:r>
    </w:p>
    <w:p w14:paraId="766EFF6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4. </w:t>
      </w:r>
      <w:bookmarkStart w:id="159" w:name="_Hlk167805190"/>
      <w:r w:rsidRPr="003C484C">
        <w:rPr>
          <w:rFonts w:ascii="Times New Roman" w:eastAsia="Times New Roman" w:hAnsi="Times New Roman" w:cs="Times New Roman"/>
          <w:sz w:val="28"/>
          <w:szCs w:val="28"/>
        </w:rPr>
        <w:t>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тематической налоговой проверки, назначенной не в отношении конкретного налогоплательщика (налогового агента).</w:t>
      </w:r>
    </w:p>
    <w:p w14:paraId="1B498B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60" w:name="z2996"/>
      <w:bookmarkEnd w:id="158"/>
      <w:r w:rsidRPr="003C484C">
        <w:rPr>
          <w:rFonts w:ascii="Times New Roman" w:eastAsia="Times New Roman" w:hAnsi="Times New Roman" w:cs="Times New Roman"/>
          <w:sz w:val="28"/>
          <w:szCs w:val="28"/>
        </w:rPr>
        <w:t xml:space="preserve">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w:t>
      </w:r>
      <w:r w:rsidRPr="003C484C">
        <w:rPr>
          <w:rFonts w:ascii="Times New Roman" w:eastAsia="Times New Roman" w:hAnsi="Times New Roman" w:cs="Times New Roman"/>
          <w:sz w:val="28"/>
          <w:szCs w:val="28"/>
          <w:lang w:eastAsia="ru-RU"/>
        </w:rPr>
        <w:t>налоговых</w:t>
      </w:r>
      <w:r w:rsidRPr="003C484C">
        <w:rPr>
          <w:rFonts w:ascii="Times New Roman" w:eastAsia="Times New Roman" w:hAnsi="Times New Roman" w:cs="Times New Roman"/>
          <w:sz w:val="28"/>
          <w:szCs w:val="28"/>
        </w:rPr>
        <w:t xml:space="preserve"> проверок. </w:t>
      </w:r>
    </w:p>
    <w:p w14:paraId="6F7E7EB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61" w:name="z2998"/>
      <w:bookmarkEnd w:id="159"/>
      <w:bookmarkEnd w:id="160"/>
      <w:r w:rsidRPr="003C484C">
        <w:rPr>
          <w:rFonts w:ascii="Times New Roman" w:eastAsia="Times New Roman" w:hAnsi="Times New Roman" w:cs="Times New Roman"/>
          <w:sz w:val="28"/>
          <w:szCs w:val="28"/>
        </w:rPr>
        <w:t xml:space="preserve">5. </w:t>
      </w:r>
      <w:bookmarkStart w:id="162" w:name="_Hlk167805216"/>
      <w:r w:rsidRPr="003C484C">
        <w:rPr>
          <w:rFonts w:ascii="Times New Roman" w:eastAsia="Times New Roman" w:hAnsi="Times New Roman" w:cs="Times New Roman"/>
          <w:sz w:val="28"/>
          <w:szCs w:val="28"/>
        </w:rPr>
        <w:t>Тематическая налоговая проверка проводится одновременно по вопросам ис</w:t>
      </w:r>
      <w:r w:rsidRPr="003C484C">
        <w:rPr>
          <w:rFonts w:ascii="Times New Roman" w:hAnsi="Times New Roman" w:cs="Times New Roman"/>
          <w:sz w:val="28"/>
          <w:szCs w:val="28"/>
        </w:rPr>
        <w:t>полнения налогового обязательства по отдельным видам налогов и (или) платежей в бюджет и подтверждения достоверности сумм превышения налога на добавленную стоимость, в том числе предъявленных к возврату</w:t>
      </w:r>
      <w:r w:rsidRPr="003C484C">
        <w:rPr>
          <w:rFonts w:ascii="Times New Roman" w:eastAsia="Times New Roman" w:hAnsi="Times New Roman" w:cs="Times New Roman"/>
          <w:sz w:val="28"/>
          <w:szCs w:val="28"/>
        </w:rPr>
        <w:t>, при назначении по одному из следующих основании:</w:t>
      </w:r>
    </w:p>
    <w:bookmarkEnd w:id="161"/>
    <w:p w14:paraId="62D053E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налогового заявления налогоплательщика о возврате суммы превышения налога на добавленную стоимость для применения порядка возврата превышения суммы налога на добавленную сумму в течение двадцати налоговых периодов равными долями – по подтверждению достоверности сумм превышения налога на добавленную стоимость;</w:t>
      </w:r>
    </w:p>
    <w:p w14:paraId="6D2E9C1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hAnsi="Times New Roman" w:cs="Times New Roman"/>
          <w:sz w:val="28"/>
          <w:szCs w:val="28"/>
        </w:rPr>
        <w:t>2) требования налогоплательщика о возврате суммы превышения налога на добавленную стоимость, указанному в декларации по налогу на добавленную стоимость, – по подтверждению достоверности сумм превышения налога на добавленную стоимость, предъявленных к возврату.</w:t>
      </w:r>
    </w:p>
    <w:bookmarkEnd w:id="162"/>
    <w:p w14:paraId="3027889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p>
    <w:p w14:paraId="77AF8E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13</w:t>
      </w:r>
      <w:r w:rsidR="009E7312" w:rsidRPr="003C484C">
        <w:rPr>
          <w:rFonts w:ascii="Times New Roman" w:eastAsia="Times New Roman" w:hAnsi="Times New Roman" w:cs="Times New Roman"/>
          <w:b/>
          <w:sz w:val="28"/>
          <w:szCs w:val="28"/>
        </w:rPr>
        <w:t>8</w:t>
      </w:r>
      <w:r w:rsidRPr="003C484C">
        <w:rPr>
          <w:rFonts w:ascii="Times New Roman" w:eastAsia="Times New Roman" w:hAnsi="Times New Roman" w:cs="Times New Roman"/>
          <w:b/>
          <w:sz w:val="28"/>
          <w:szCs w:val="28"/>
        </w:rPr>
        <w:t xml:space="preserve">. Встречная налоговая проверка </w:t>
      </w:r>
    </w:p>
    <w:p w14:paraId="250529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5209AF3D" w14:textId="77777777" w:rsidR="00951E8D" w:rsidRPr="003C484C" w:rsidRDefault="00951E8D" w:rsidP="00B64CD7">
      <w:pPr>
        <w:pStyle w:val="ac"/>
        <w:numPr>
          <w:ilvl w:val="0"/>
          <w:numId w:val="21"/>
        </w:numPr>
        <w:tabs>
          <w:tab w:val="left" w:pos="1080"/>
        </w:tabs>
        <w:spacing w:after="0" w:line="240" w:lineRule="auto"/>
        <w:ind w:left="0" w:firstLine="709"/>
        <w:jc w:val="both"/>
        <w:rPr>
          <w:rFonts w:ascii="Times New Roman" w:eastAsia="Times New Roman" w:hAnsi="Times New Roman"/>
          <w:sz w:val="28"/>
          <w:szCs w:val="28"/>
        </w:rPr>
      </w:pPr>
      <w:bookmarkStart w:id="163" w:name="z2999"/>
      <w:r w:rsidRPr="003C484C">
        <w:rPr>
          <w:rFonts w:ascii="Times New Roman" w:eastAsia="Times New Roman" w:hAnsi="Times New Roman"/>
          <w:sz w:val="28"/>
          <w:szCs w:val="28"/>
        </w:rPr>
        <w:t>Встречная налоговая проверка– вспомогательнаяналоговая проверка:</w:t>
      </w:r>
    </w:p>
    <w:p w14:paraId="589495B8"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лиц, осуществлявших операции с налогоплательщиком (налоговым агентом), в отношении которого проводится комплексная или тематическая налоговая проверка, с целью получения дополнительной информации о таких операциях, подтверждения факта и содержания операций, по вопросам, возникающим в ходе налоговой проверки указанного налогоплательщика (налогового агента);</w:t>
      </w:r>
    </w:p>
    <w:p w14:paraId="57409686"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проводимая за период, который соответствует проверяемому периоду налогоплательщика (налогового агента) в пределах срока исковой давности.</w:t>
      </w:r>
    </w:p>
    <w:p w14:paraId="63DB74FC" w14:textId="77777777" w:rsidR="00951E8D" w:rsidRPr="003C484C" w:rsidRDefault="00951E8D" w:rsidP="00B64CD7">
      <w:pPr>
        <w:pStyle w:val="ac"/>
        <w:numPr>
          <w:ilvl w:val="0"/>
          <w:numId w:val="21"/>
        </w:numPr>
        <w:tabs>
          <w:tab w:val="left" w:pos="1080"/>
        </w:tabs>
        <w:spacing w:after="0" w:line="240" w:lineRule="auto"/>
        <w:ind w:left="0" w:firstLine="709"/>
        <w:jc w:val="both"/>
        <w:rPr>
          <w:rFonts w:ascii="Times New Roman" w:eastAsia="Times New Roman" w:hAnsi="Times New Roman"/>
          <w:sz w:val="28"/>
          <w:szCs w:val="28"/>
        </w:rPr>
      </w:pPr>
      <w:bookmarkStart w:id="164" w:name="z3001"/>
      <w:bookmarkEnd w:id="163"/>
      <w:r w:rsidRPr="003C484C">
        <w:rPr>
          <w:rFonts w:ascii="Times New Roman" w:eastAsia="Times New Roman" w:hAnsi="Times New Roman"/>
          <w:sz w:val="28"/>
          <w:szCs w:val="28"/>
        </w:rPr>
        <w:t>Встречная налоговая проверка назначается в порядке, определяемом уполномоченным органом.</w:t>
      </w:r>
    </w:p>
    <w:p w14:paraId="7523CD5F" w14:textId="77777777" w:rsidR="00951E8D" w:rsidRPr="003C484C" w:rsidRDefault="00951E8D" w:rsidP="00B64CD7">
      <w:pPr>
        <w:pStyle w:val="ac"/>
        <w:numPr>
          <w:ilvl w:val="0"/>
          <w:numId w:val="21"/>
        </w:numPr>
        <w:tabs>
          <w:tab w:val="left" w:pos="1080"/>
        </w:tabs>
        <w:spacing w:after="0" w:line="240" w:lineRule="auto"/>
        <w:ind w:left="0" w:firstLine="709"/>
        <w:jc w:val="both"/>
        <w:rPr>
          <w:rFonts w:ascii="Times New Roman" w:eastAsia="Times New Roman" w:hAnsi="Times New Roman"/>
          <w:sz w:val="28"/>
          <w:szCs w:val="28"/>
        </w:rPr>
      </w:pPr>
      <w:bookmarkStart w:id="165" w:name="z3002"/>
      <w:bookmarkEnd w:id="164"/>
      <w:r w:rsidRPr="003C484C">
        <w:rPr>
          <w:rFonts w:ascii="Times New Roman" w:eastAsia="Times New Roman" w:hAnsi="Times New Roman"/>
          <w:sz w:val="28"/>
          <w:szCs w:val="28"/>
        </w:rPr>
        <w:t xml:space="preserve">Встречной </w:t>
      </w:r>
      <w:r w:rsidRPr="003C484C">
        <w:rPr>
          <w:rFonts w:ascii="Times New Roman" w:eastAsia="Times New Roman" w:hAnsi="Times New Roman"/>
          <w:sz w:val="28"/>
          <w:szCs w:val="28"/>
          <w:lang w:eastAsia="ru-RU"/>
        </w:rPr>
        <w:t>налоговой</w:t>
      </w:r>
      <w:r w:rsidRPr="003C484C">
        <w:rPr>
          <w:rFonts w:ascii="Times New Roman" w:eastAsia="Times New Roman" w:hAnsi="Times New Roman"/>
          <w:sz w:val="28"/>
          <w:szCs w:val="28"/>
        </w:rPr>
        <w:t xml:space="preserve"> проверкой также признается проверка, проводимая:</w:t>
      </w:r>
    </w:p>
    <w:p w14:paraId="798AAFF1"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bookmarkStart w:id="166" w:name="z3003"/>
      <w:bookmarkEnd w:id="165"/>
      <w:r w:rsidRPr="003C484C">
        <w:rPr>
          <w:rFonts w:ascii="Times New Roman" w:eastAsia="Times New Roman" w:hAnsi="Times New Roman" w:cs="Times New Roman"/>
          <w:sz w:val="28"/>
          <w:szCs w:val="28"/>
        </w:rPr>
        <w:t>1)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14:paraId="588CA942"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bookmarkStart w:id="167" w:name="z3004"/>
      <w:bookmarkEnd w:id="166"/>
      <w:r w:rsidRPr="003C484C">
        <w:rPr>
          <w:rFonts w:ascii="Times New Roman" w:eastAsia="Times New Roman" w:hAnsi="Times New Roman" w:cs="Times New Roman"/>
          <w:sz w:val="28"/>
          <w:szCs w:val="28"/>
        </w:rPr>
        <w:t>2) в отношении лиц, осуществлявших операции с налогоплательщиком (налоговым агентом), которыми не устранены расхождения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расхождений;</w:t>
      </w:r>
    </w:p>
    <w:p w14:paraId="27463ACB"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в отношении лиц, осуществлявших операции с участниками горизонтального мониторинга.</w:t>
      </w:r>
    </w:p>
    <w:bookmarkEnd w:id="167"/>
    <w:p w14:paraId="4C4A5437"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b/>
          <w:sz w:val="28"/>
          <w:szCs w:val="28"/>
        </w:rPr>
      </w:pPr>
    </w:p>
    <w:p w14:paraId="5A8D8CFB"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13</w:t>
      </w:r>
      <w:r w:rsidR="009E7312" w:rsidRPr="003C484C">
        <w:rPr>
          <w:rFonts w:ascii="Times New Roman" w:eastAsia="Times New Roman" w:hAnsi="Times New Roman" w:cs="Times New Roman"/>
          <w:b/>
          <w:sz w:val="28"/>
          <w:szCs w:val="28"/>
        </w:rPr>
        <w:t>9</w:t>
      </w:r>
      <w:r w:rsidRPr="003C484C">
        <w:rPr>
          <w:rFonts w:ascii="Times New Roman" w:eastAsia="Times New Roman" w:hAnsi="Times New Roman" w:cs="Times New Roman"/>
          <w:b/>
          <w:sz w:val="28"/>
          <w:szCs w:val="28"/>
        </w:rPr>
        <w:t xml:space="preserve">. Хронометражное обследование </w:t>
      </w:r>
    </w:p>
    <w:p w14:paraId="03667292"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p>
    <w:p w14:paraId="0C460869" w14:textId="77777777" w:rsidR="00951E8D" w:rsidRPr="003C484C" w:rsidRDefault="00951E8D" w:rsidP="00B64CD7">
      <w:pPr>
        <w:pStyle w:val="ac"/>
        <w:numPr>
          <w:ilvl w:val="0"/>
          <w:numId w:val="22"/>
        </w:numPr>
        <w:tabs>
          <w:tab w:val="left" w:pos="1080"/>
        </w:tabs>
        <w:spacing w:after="0" w:line="240" w:lineRule="auto"/>
        <w:ind w:left="0" w:firstLine="709"/>
        <w:jc w:val="both"/>
        <w:rPr>
          <w:rFonts w:ascii="Times New Roman" w:eastAsia="Times New Roman" w:hAnsi="Times New Roman"/>
          <w:sz w:val="28"/>
          <w:szCs w:val="28"/>
        </w:rPr>
      </w:pPr>
      <w:bookmarkStart w:id="168" w:name="z3005"/>
      <w:r w:rsidRPr="003C484C">
        <w:rPr>
          <w:rFonts w:ascii="Times New Roman" w:eastAsia="Times New Roman" w:hAnsi="Times New Roman"/>
          <w:sz w:val="28"/>
          <w:szCs w:val="28"/>
        </w:rPr>
        <w:t>Хронометражное обследование – налоговая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14:paraId="75BD4E8D" w14:textId="77777777" w:rsidR="00951E8D" w:rsidRPr="003C484C" w:rsidRDefault="00951E8D" w:rsidP="00B64CD7">
      <w:pPr>
        <w:pStyle w:val="ac"/>
        <w:numPr>
          <w:ilvl w:val="0"/>
          <w:numId w:val="22"/>
        </w:numPr>
        <w:tabs>
          <w:tab w:val="left" w:pos="1080"/>
        </w:tabs>
        <w:spacing w:after="0" w:line="240" w:lineRule="auto"/>
        <w:ind w:left="0" w:firstLine="709"/>
        <w:jc w:val="both"/>
        <w:rPr>
          <w:rFonts w:ascii="Times New Roman" w:eastAsia="Times New Roman" w:hAnsi="Times New Roman"/>
          <w:sz w:val="28"/>
          <w:szCs w:val="28"/>
        </w:rPr>
      </w:pPr>
      <w:bookmarkStart w:id="169" w:name="_Hlk167805246"/>
      <w:r w:rsidRPr="003C484C">
        <w:rPr>
          <w:rFonts w:ascii="Times New Roman" w:eastAsia="Times New Roman" w:hAnsi="Times New Roman"/>
          <w:sz w:val="28"/>
          <w:szCs w:val="28"/>
        </w:rPr>
        <w:t>Результаты хронометражного обследования:</w:t>
      </w:r>
    </w:p>
    <w:p w14:paraId="7A7B7014" w14:textId="77777777" w:rsidR="00951E8D" w:rsidRPr="003C484C" w:rsidRDefault="00951E8D" w:rsidP="00B64CD7">
      <w:pPr>
        <w:tabs>
          <w:tab w:val="left" w:pos="1080"/>
        </w:tabs>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используются в системе управления налоговыми рисками; </w:t>
      </w:r>
    </w:p>
    <w:p w14:paraId="6C87AF0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учитываются при проведении начислений сумм налогов и платежей в бюджет по итогам комплексной или тематической налоговой проверки.</w:t>
      </w:r>
    </w:p>
    <w:p w14:paraId="2C52211E" w14:textId="77777777" w:rsidR="00951E8D" w:rsidRPr="003C484C" w:rsidRDefault="00951E8D" w:rsidP="00B64CD7">
      <w:pPr>
        <w:pStyle w:val="ac"/>
        <w:numPr>
          <w:ilvl w:val="0"/>
          <w:numId w:val="22"/>
        </w:numPr>
        <w:tabs>
          <w:tab w:val="left" w:pos="1080"/>
        </w:tabs>
        <w:spacing w:after="0" w:line="240" w:lineRule="auto"/>
        <w:ind w:left="0" w:firstLine="709"/>
        <w:jc w:val="both"/>
        <w:rPr>
          <w:rFonts w:ascii="Times New Roman" w:eastAsia="Times New Roman" w:hAnsi="Times New Roman"/>
          <w:sz w:val="28"/>
          <w:szCs w:val="28"/>
        </w:rPr>
      </w:pPr>
      <w:bookmarkStart w:id="170" w:name="z3006"/>
      <w:bookmarkEnd w:id="168"/>
      <w:bookmarkEnd w:id="169"/>
      <w:r w:rsidRPr="003C484C">
        <w:rPr>
          <w:rFonts w:ascii="Times New Roman" w:eastAsia="Times New Roman" w:hAnsi="Times New Roman"/>
          <w:sz w:val="28"/>
          <w:szCs w:val="28"/>
        </w:rPr>
        <w:t>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bookmarkEnd w:id="170"/>
    <w:p w14:paraId="65CD4E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1050D17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b/>
          <w:sz w:val="28"/>
          <w:szCs w:val="28"/>
        </w:rPr>
        <w:t>Статья 1</w:t>
      </w:r>
      <w:r w:rsidR="009E7312" w:rsidRPr="003C484C">
        <w:rPr>
          <w:rFonts w:ascii="Times New Roman" w:eastAsia="Times New Roman" w:hAnsi="Times New Roman" w:cs="Times New Roman"/>
          <w:b/>
          <w:sz w:val="28"/>
          <w:szCs w:val="28"/>
        </w:rPr>
        <w:t>40</w:t>
      </w:r>
      <w:r w:rsidRPr="003C484C">
        <w:rPr>
          <w:rFonts w:ascii="Times New Roman" w:eastAsia="Times New Roman" w:hAnsi="Times New Roman" w:cs="Times New Roman"/>
          <w:b/>
          <w:sz w:val="28"/>
          <w:szCs w:val="28"/>
        </w:rPr>
        <w:t>. Участники налоговой проверки</w:t>
      </w:r>
    </w:p>
    <w:p w14:paraId="0781858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71" w:name="z2930"/>
    </w:p>
    <w:p w14:paraId="0EED1D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Участниками налоговой проверки являются:</w:t>
      </w:r>
    </w:p>
    <w:p w14:paraId="398744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72" w:name="z2931"/>
      <w:bookmarkEnd w:id="171"/>
      <w:r w:rsidRPr="003C484C">
        <w:rPr>
          <w:rFonts w:ascii="Times New Roman" w:eastAsia="Times New Roman" w:hAnsi="Times New Roman" w:cs="Times New Roman"/>
          <w:sz w:val="28"/>
          <w:szCs w:val="28"/>
        </w:rPr>
        <w:t>1) должностные лица налогового органа и иные лица, привлекаемые налоговым органом к проведению налоговой проверки в соответствии с настоящим Кодексом, указанные в предписании;</w:t>
      </w:r>
    </w:p>
    <w:p w14:paraId="15548F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73" w:name="z2932"/>
      <w:bookmarkEnd w:id="172"/>
      <w:r w:rsidRPr="003C484C">
        <w:rPr>
          <w:rFonts w:ascii="Times New Roman" w:eastAsia="Times New Roman" w:hAnsi="Times New Roman" w:cs="Times New Roman"/>
          <w:sz w:val="28"/>
          <w:szCs w:val="28"/>
        </w:rPr>
        <w:t>2) проверяемые лица:</w:t>
      </w:r>
    </w:p>
    <w:p w14:paraId="681C692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74" w:name="z2933"/>
      <w:bookmarkStart w:id="175" w:name="_Hlk167805288"/>
      <w:bookmarkEnd w:id="173"/>
      <w:r w:rsidRPr="003C484C">
        <w:rPr>
          <w:rFonts w:ascii="Times New Roman" w:eastAsia="Times New Roman" w:hAnsi="Times New Roman" w:cs="Times New Roman"/>
          <w:sz w:val="28"/>
          <w:szCs w:val="28"/>
        </w:rPr>
        <w:t>при тематических налоговых проверках, назначенных не в отношении конкретного налогоплательщика (налогового агента), – налогоплательщик, в том числе государств-членов ЕАЭС и государств, не являющихся членами ЕАЭС, на участке территории, указанный в предписании;</w:t>
      </w:r>
    </w:p>
    <w:p w14:paraId="24FC0A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76" w:name="z2934"/>
      <w:bookmarkEnd w:id="174"/>
      <w:r w:rsidRPr="003C484C">
        <w:rPr>
          <w:rFonts w:ascii="Times New Roman" w:eastAsia="Times New Roman" w:hAnsi="Times New Roman" w:cs="Times New Roman"/>
          <w:sz w:val="28"/>
          <w:szCs w:val="28"/>
        </w:rPr>
        <w:t>при других формах налоговых проверок – налогоплательщик (налоговый агент), указанный в предписании.</w:t>
      </w:r>
    </w:p>
    <w:p w14:paraId="741DC7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77" w:name="z2935"/>
      <w:bookmarkEnd w:id="175"/>
      <w:bookmarkEnd w:id="176"/>
      <w:r w:rsidRPr="003C484C">
        <w:rPr>
          <w:rFonts w:ascii="Times New Roman" w:eastAsia="Times New Roman" w:hAnsi="Times New Roman" w:cs="Times New Roman"/>
          <w:sz w:val="28"/>
          <w:szCs w:val="28"/>
        </w:rPr>
        <w:t>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иных государственных органов Республики Казахстан.</w:t>
      </w:r>
    </w:p>
    <w:p w14:paraId="3573554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78" w:name="z2936"/>
      <w:bookmarkEnd w:id="177"/>
      <w:r w:rsidRPr="003C484C">
        <w:rPr>
          <w:rFonts w:ascii="Times New Roman" w:eastAsia="Times New Roman" w:hAnsi="Times New Roman" w:cs="Times New Roman"/>
          <w:sz w:val="28"/>
          <w:szCs w:val="28"/>
        </w:rPr>
        <w:t xml:space="preserve">По </w:t>
      </w:r>
      <w:bookmarkStart w:id="179" w:name="_Hlk167807396"/>
      <w:r w:rsidRPr="003C484C">
        <w:rPr>
          <w:rFonts w:ascii="Times New Roman" w:eastAsia="Times New Roman" w:hAnsi="Times New Roman" w:cs="Times New Roman"/>
          <w:sz w:val="28"/>
          <w:szCs w:val="28"/>
        </w:rPr>
        <w:t xml:space="preserve">вопросам, представленным на бумажном носителе или в форме электронного документа, поставленным должностным лицом налогового органа, </w:t>
      </w:r>
      <w:bookmarkEnd w:id="179"/>
      <w:r w:rsidRPr="003C484C">
        <w:rPr>
          <w:rFonts w:ascii="Times New Roman" w:eastAsia="Times New Roman" w:hAnsi="Times New Roman" w:cs="Times New Roman"/>
          <w:sz w:val="28"/>
          <w:szCs w:val="28"/>
        </w:rPr>
        <w:t xml:space="preserve">специалист, привлеченный к проверке, составляет заключение, которое используется в ходе налоговой проверки. </w:t>
      </w:r>
    </w:p>
    <w:p w14:paraId="249B2D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Копии таких письменных вопросов и заключения прилагаются к акту налоговой проверки, в том числе к экземпляру</w:t>
      </w:r>
      <w:bookmarkStart w:id="180" w:name="_Hlk167807427"/>
      <w:r w:rsidRPr="003C484C">
        <w:rPr>
          <w:rFonts w:ascii="Times New Roman" w:eastAsia="Times New Roman" w:hAnsi="Times New Roman" w:cs="Times New Roman"/>
          <w:sz w:val="28"/>
          <w:szCs w:val="28"/>
        </w:rPr>
        <w:t>, вручаемому налогоплательщику (налоговому агенту)</w:t>
      </w:r>
      <w:bookmarkEnd w:id="180"/>
      <w:r w:rsidRPr="003C484C">
        <w:rPr>
          <w:rFonts w:ascii="Times New Roman" w:eastAsia="Times New Roman" w:hAnsi="Times New Roman" w:cs="Times New Roman"/>
          <w:sz w:val="28"/>
          <w:szCs w:val="28"/>
        </w:rPr>
        <w:t>.</w:t>
      </w:r>
    </w:p>
    <w:p w14:paraId="703812D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81" w:name="z2937"/>
      <w:bookmarkEnd w:id="178"/>
      <w:r w:rsidRPr="003C484C">
        <w:rPr>
          <w:rFonts w:ascii="Times New Roman" w:eastAsia="Times New Roman" w:hAnsi="Times New Roman" w:cs="Times New Roman"/>
          <w:sz w:val="28"/>
          <w:szCs w:val="28"/>
        </w:rPr>
        <w:t>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bookmarkEnd w:id="181"/>
    <w:p w14:paraId="3237C35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204E60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14</w:t>
      </w:r>
      <w:r w:rsidR="009E7312" w:rsidRPr="003C484C">
        <w:rPr>
          <w:rFonts w:ascii="Times New Roman" w:eastAsia="Times New Roman" w:hAnsi="Times New Roman" w:cs="Times New Roman"/>
          <w:b/>
          <w:sz w:val="28"/>
          <w:szCs w:val="28"/>
        </w:rPr>
        <w:t>1</w:t>
      </w:r>
      <w:r w:rsidRPr="003C484C">
        <w:rPr>
          <w:rFonts w:ascii="Times New Roman" w:eastAsia="Times New Roman" w:hAnsi="Times New Roman" w:cs="Times New Roman"/>
          <w:b/>
          <w:sz w:val="28"/>
          <w:szCs w:val="28"/>
        </w:rPr>
        <w:t>. Права и обязанности должностных лиц налогового органа при проведении налоговой проверки</w:t>
      </w:r>
    </w:p>
    <w:p w14:paraId="79DE1A3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58A18B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82" w:name="z3227"/>
      <w:r w:rsidRPr="003C484C">
        <w:rPr>
          <w:rFonts w:ascii="Times New Roman" w:eastAsia="Times New Roman" w:hAnsi="Times New Roman" w:cs="Times New Roman"/>
          <w:sz w:val="28"/>
          <w:szCs w:val="28"/>
        </w:rPr>
        <w:t>1. При проведении налоговой проверки должностные лица налогового органа имеют право:</w:t>
      </w:r>
    </w:p>
    <w:p w14:paraId="487FD1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83" w:name="z3228"/>
      <w:bookmarkEnd w:id="182"/>
      <w:r w:rsidRPr="003C484C">
        <w:rPr>
          <w:rFonts w:ascii="Times New Roman" w:eastAsia="Times New Roman" w:hAnsi="Times New Roman" w:cs="Times New Roman"/>
          <w:sz w:val="28"/>
          <w:szCs w:val="28"/>
        </w:rPr>
        <w:t>1) требовать и получать от банковских организаций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14:paraId="6A9A3C1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84" w:name="z3229"/>
      <w:bookmarkEnd w:id="183"/>
      <w:r w:rsidRPr="003C484C">
        <w:rPr>
          <w:rFonts w:ascii="Times New Roman" w:eastAsia="Times New Roman" w:hAnsi="Times New Roman" w:cs="Times New Roman"/>
          <w:sz w:val="28"/>
          <w:szCs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 </w:t>
      </w:r>
    </w:p>
    <w:p w14:paraId="39FF60E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85" w:name="z3230"/>
      <w:bookmarkEnd w:id="184"/>
      <w:r w:rsidRPr="003C484C">
        <w:rPr>
          <w:rFonts w:ascii="Times New Roman" w:eastAsia="Times New Roman" w:hAnsi="Times New Roman" w:cs="Times New Roman"/>
          <w:sz w:val="28"/>
          <w:szCs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14:paraId="1536042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86" w:name="z3231"/>
      <w:bookmarkEnd w:id="185"/>
      <w:r w:rsidRPr="003C484C">
        <w:rPr>
          <w:rFonts w:ascii="Times New Roman" w:eastAsia="Times New Roman" w:hAnsi="Times New Roman" w:cs="Times New Roman"/>
          <w:sz w:val="28"/>
          <w:szCs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14:paraId="544AB5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87" w:name="z3232"/>
      <w:bookmarkEnd w:id="186"/>
      <w:r w:rsidRPr="003C484C">
        <w:rPr>
          <w:rFonts w:ascii="Times New Roman" w:eastAsia="Times New Roman" w:hAnsi="Times New Roman" w:cs="Times New Roman"/>
          <w:sz w:val="28"/>
          <w:szCs w:val="28"/>
        </w:rP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14:paraId="512474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88" w:name="z3233"/>
      <w:bookmarkEnd w:id="187"/>
      <w:r w:rsidRPr="003C484C">
        <w:rPr>
          <w:rFonts w:ascii="Times New Roman" w:eastAsia="Times New Roman" w:hAnsi="Times New Roman" w:cs="Times New Roman"/>
          <w:sz w:val="28"/>
          <w:szCs w:val="28"/>
        </w:rPr>
        <w:t xml:space="preserve">6) </w:t>
      </w:r>
      <w:bookmarkStart w:id="189" w:name="z3234"/>
      <w:bookmarkEnd w:id="188"/>
      <w:r w:rsidRPr="003C484C">
        <w:rPr>
          <w:rFonts w:ascii="Times New Roman" w:eastAsia="Times New Roman" w:hAnsi="Times New Roman" w:cs="Times New Roman"/>
          <w:sz w:val="28"/>
          <w:szCs w:val="28"/>
          <w:lang w:eastAsia="ru-RU"/>
        </w:rPr>
        <w:t>требовать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системе, используемых им и содержащих:</w:t>
      </w:r>
    </w:p>
    <w:p w14:paraId="7E9A64F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данные первичных учетных документов;</w:t>
      </w:r>
    </w:p>
    <w:p w14:paraId="041FCE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данные регистров бухгалтерского учета;</w:t>
      </w:r>
    </w:p>
    <w:p w14:paraId="53340B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информацию об объектах налогообложения и (или) объектах, связанных с налогообложением.</w:t>
      </w:r>
    </w:p>
    <w:p w14:paraId="0EA35D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Положение настоящего подпункта, за исключением случая предъявления такого требования в ходе осуществления горизонтального мониторинга и проведения налоговой проверки в отношении доходов и расходов, не распространяется на программное обеспечение и (или) информационную систему </w:t>
      </w:r>
      <w:r w:rsidRPr="003C484C">
        <w:rPr>
          <w:rFonts w:ascii="Times New Roman" w:eastAsia="Times New Roman" w:hAnsi="Times New Roman" w:cs="Times New Roman"/>
          <w:sz w:val="28"/>
          <w:szCs w:val="28"/>
        </w:rPr>
        <w:t>банковских организаций,</w:t>
      </w:r>
      <w:r w:rsidRPr="003C484C">
        <w:rPr>
          <w:rFonts w:ascii="Times New Roman" w:eastAsia="Times New Roman" w:hAnsi="Times New Roman" w:cs="Times New Roman"/>
          <w:sz w:val="28"/>
          <w:szCs w:val="28"/>
          <w:lang w:eastAsia="ru-RU"/>
        </w:rPr>
        <w:t xml:space="preserve"> содержащие сведения, составляющие банковскую тайну в соответствии с законами Республики Казахстан;</w:t>
      </w:r>
    </w:p>
    <w:p w14:paraId="2C4A866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90" w:name="z3235"/>
      <w:bookmarkEnd w:id="189"/>
      <w:r w:rsidRPr="003C484C">
        <w:rPr>
          <w:rFonts w:ascii="Times New Roman" w:eastAsia="Times New Roman" w:hAnsi="Times New Roman" w:cs="Times New Roman"/>
          <w:sz w:val="28"/>
          <w:szCs w:val="28"/>
        </w:rPr>
        <w:t xml:space="preserve">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p>
    <w:p w14:paraId="421222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91" w:name="z3236"/>
      <w:bookmarkEnd w:id="190"/>
      <w:r w:rsidRPr="003C484C">
        <w:rPr>
          <w:rFonts w:ascii="Times New Roman" w:eastAsia="Times New Roman" w:hAnsi="Times New Roman" w:cs="Times New Roman"/>
          <w:sz w:val="28"/>
          <w:szCs w:val="28"/>
        </w:rPr>
        <w:t xml:space="preserve">8) определять косвенным методом объекты налогообложения и (или) объекты, связанные с налогообложением, в порядке, определенном настоящим Кодексом; </w:t>
      </w:r>
    </w:p>
    <w:p w14:paraId="4CB840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92" w:name="z3237"/>
      <w:bookmarkEnd w:id="191"/>
      <w:r w:rsidRPr="003C484C">
        <w:rPr>
          <w:rFonts w:ascii="Times New Roman" w:eastAsia="Times New Roman" w:hAnsi="Times New Roman" w:cs="Times New Roman"/>
          <w:sz w:val="28"/>
          <w:szCs w:val="28"/>
        </w:rPr>
        <w:t>9) иные права, предусмотренные законодательством Республики Казахстан.</w:t>
      </w:r>
    </w:p>
    <w:p w14:paraId="5388728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93" w:name="z3238"/>
      <w:bookmarkEnd w:id="192"/>
      <w:r w:rsidRPr="003C484C">
        <w:rPr>
          <w:rFonts w:ascii="Times New Roman" w:eastAsia="Times New Roman" w:hAnsi="Times New Roman" w:cs="Times New Roman"/>
          <w:sz w:val="28"/>
          <w:szCs w:val="28"/>
        </w:rPr>
        <w:t xml:space="preserve">2. При проведении налоговой проверки должностные лица налогового органа обязаны: </w:t>
      </w:r>
    </w:p>
    <w:p w14:paraId="349EEF6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94" w:name="z3239"/>
      <w:bookmarkEnd w:id="193"/>
      <w:r w:rsidRPr="003C484C">
        <w:rPr>
          <w:rFonts w:ascii="Times New Roman" w:eastAsia="Times New Roman" w:hAnsi="Times New Roman" w:cs="Times New Roman"/>
          <w:sz w:val="28"/>
          <w:szCs w:val="28"/>
        </w:rPr>
        <w:t>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p w14:paraId="5053F38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95" w:name="z3240"/>
      <w:bookmarkEnd w:id="194"/>
      <w:r w:rsidRPr="003C484C">
        <w:rPr>
          <w:rFonts w:ascii="Times New Roman" w:eastAsia="Times New Roman" w:hAnsi="Times New Roman" w:cs="Times New Roman"/>
          <w:sz w:val="28"/>
          <w:szCs w:val="28"/>
        </w:rPr>
        <w:t>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p w14:paraId="3FB24E1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96" w:name="z3241"/>
      <w:bookmarkEnd w:id="195"/>
      <w:r w:rsidRPr="003C484C">
        <w:rPr>
          <w:rFonts w:ascii="Times New Roman" w:eastAsia="Times New Roman" w:hAnsi="Times New Roman" w:cs="Times New Roman"/>
          <w:sz w:val="28"/>
          <w:szCs w:val="28"/>
        </w:rPr>
        <w:t>3) соблюдать служебную этику;</w:t>
      </w:r>
    </w:p>
    <w:p w14:paraId="366AD6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97" w:name="z3244"/>
      <w:bookmarkEnd w:id="196"/>
      <w:r w:rsidRPr="003C484C">
        <w:rPr>
          <w:rFonts w:ascii="Times New Roman" w:eastAsia="Times New Roman" w:hAnsi="Times New Roman" w:cs="Times New Roman"/>
          <w:sz w:val="28"/>
          <w:szCs w:val="28"/>
        </w:rPr>
        <w:t>4) не нарушать установленный режим работы проверяемого налогоплательщика в период проведения налоговой проверки;</w:t>
      </w:r>
    </w:p>
    <w:p w14:paraId="3BB66F7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98" w:name="z3245"/>
      <w:bookmarkEnd w:id="197"/>
      <w:r w:rsidRPr="003C484C">
        <w:rPr>
          <w:rFonts w:ascii="Times New Roman" w:eastAsia="Times New Roman" w:hAnsi="Times New Roman" w:cs="Times New Roman"/>
          <w:sz w:val="28"/>
          <w:szCs w:val="28"/>
        </w:rPr>
        <w:t>5) представлять по требованию проверяемого лица необходимую информацию о положениях настоящего Кодекса, касающихся порядка проведения проверок;</w:t>
      </w:r>
    </w:p>
    <w:p w14:paraId="60DDF1B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199" w:name="z3246"/>
      <w:bookmarkEnd w:id="198"/>
      <w:r w:rsidRPr="003C484C">
        <w:rPr>
          <w:rFonts w:ascii="Times New Roman" w:eastAsia="Times New Roman" w:hAnsi="Times New Roman" w:cs="Times New Roman"/>
          <w:sz w:val="28"/>
          <w:szCs w:val="28"/>
        </w:rPr>
        <w:t xml:space="preserve">6)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 </w:t>
      </w:r>
    </w:p>
    <w:p w14:paraId="3D8E74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00" w:name="z3247"/>
      <w:bookmarkEnd w:id="199"/>
      <w:r w:rsidRPr="003C484C">
        <w:rPr>
          <w:rFonts w:ascii="Times New Roman" w:eastAsia="Times New Roman" w:hAnsi="Times New Roman" w:cs="Times New Roman"/>
          <w:sz w:val="28"/>
          <w:szCs w:val="28"/>
        </w:rPr>
        <w:t>7) исполнять иные обязанности, предусмотренные настоящим Кодексом.</w:t>
      </w:r>
    </w:p>
    <w:bookmarkEnd w:id="200"/>
    <w:p w14:paraId="1D10E67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p>
    <w:p w14:paraId="2C6584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14</w:t>
      </w:r>
      <w:r w:rsidR="009E7312" w:rsidRPr="003C484C">
        <w:rPr>
          <w:rFonts w:ascii="Times New Roman" w:eastAsia="Times New Roman" w:hAnsi="Times New Roman" w:cs="Times New Roman"/>
          <w:b/>
          <w:sz w:val="28"/>
          <w:szCs w:val="28"/>
        </w:rPr>
        <w:t>2</w:t>
      </w:r>
      <w:r w:rsidRPr="003C484C">
        <w:rPr>
          <w:rFonts w:ascii="Times New Roman" w:eastAsia="Times New Roman" w:hAnsi="Times New Roman" w:cs="Times New Roman"/>
          <w:b/>
          <w:sz w:val="28"/>
          <w:szCs w:val="28"/>
        </w:rPr>
        <w:t>. Права и обязанности налогоплательщика (налогового агента) при проведении налоговой проверки</w:t>
      </w:r>
    </w:p>
    <w:p w14:paraId="4DA82B1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478A12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01" w:name="z3248"/>
      <w:r w:rsidRPr="003C484C">
        <w:rPr>
          <w:rFonts w:ascii="Times New Roman" w:eastAsia="Times New Roman" w:hAnsi="Times New Roman" w:cs="Times New Roman"/>
          <w:sz w:val="28"/>
          <w:szCs w:val="28"/>
        </w:rPr>
        <w:t>1. Налогоплательщик (налоговый агент) при проведении налоговой проверки вправе:</w:t>
      </w:r>
    </w:p>
    <w:p w14:paraId="16FE6A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02" w:name="z3249"/>
      <w:bookmarkEnd w:id="201"/>
      <w:r w:rsidRPr="003C484C">
        <w:rPr>
          <w:rFonts w:ascii="Times New Roman" w:eastAsia="Times New Roman" w:hAnsi="Times New Roman" w:cs="Times New Roman"/>
          <w:sz w:val="28"/>
          <w:szCs w:val="28"/>
        </w:rPr>
        <w:t>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14:paraId="394A87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03" w:name="z3250"/>
      <w:bookmarkEnd w:id="202"/>
      <w:r w:rsidRPr="003C484C">
        <w:rPr>
          <w:rFonts w:ascii="Times New Roman" w:eastAsia="Times New Roman" w:hAnsi="Times New Roman" w:cs="Times New Roman"/>
          <w:sz w:val="28"/>
          <w:szCs w:val="28"/>
        </w:rPr>
        <w:t>2) требовать от должностных лиц налоговых органов, проводящих налоговую проверку, предъявления предписания о проведении налоговой проверки, а также служебных удостоверений либо идентификационных карт;</w:t>
      </w:r>
    </w:p>
    <w:p w14:paraId="7B394E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04" w:name="z3251"/>
      <w:bookmarkEnd w:id="203"/>
      <w:r w:rsidRPr="003C484C">
        <w:rPr>
          <w:rFonts w:ascii="Times New Roman" w:eastAsia="Times New Roman" w:hAnsi="Times New Roman" w:cs="Times New Roman"/>
          <w:sz w:val="28"/>
          <w:szCs w:val="28"/>
        </w:rPr>
        <w:t>3) присутствовать при проведении налоговой проверки и давать объяснения по вопросам, относящимся к предмету налоговой проверки;</w:t>
      </w:r>
    </w:p>
    <w:p w14:paraId="608AA35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05" w:name="z3252"/>
      <w:bookmarkEnd w:id="204"/>
      <w:r w:rsidRPr="003C484C">
        <w:rPr>
          <w:rFonts w:ascii="Times New Roman" w:eastAsia="Times New Roman" w:hAnsi="Times New Roman" w:cs="Times New Roman"/>
          <w:sz w:val="28"/>
          <w:szCs w:val="28"/>
        </w:rPr>
        <w:t>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14:paraId="41A968F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06" w:name="z3253"/>
      <w:bookmarkEnd w:id="205"/>
      <w:r w:rsidRPr="003C484C">
        <w:rPr>
          <w:rFonts w:ascii="Times New Roman" w:eastAsia="Times New Roman" w:hAnsi="Times New Roman" w:cs="Times New Roman"/>
          <w:sz w:val="28"/>
          <w:szCs w:val="28"/>
        </w:rPr>
        <w:t>5) пользоваться иными правами, предусмотренными настоящим Кодексом.</w:t>
      </w:r>
    </w:p>
    <w:p w14:paraId="1B2CD1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07" w:name="z3254"/>
      <w:bookmarkEnd w:id="206"/>
      <w:r w:rsidRPr="003C484C">
        <w:rPr>
          <w:rFonts w:ascii="Times New Roman" w:eastAsia="Times New Roman" w:hAnsi="Times New Roman" w:cs="Times New Roman"/>
          <w:sz w:val="28"/>
          <w:szCs w:val="28"/>
        </w:rPr>
        <w:t>2. Налогоплательщик (налоговый агент) при проведении налоговых проверок обязан:</w:t>
      </w:r>
    </w:p>
    <w:p w14:paraId="216FF7C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08" w:name="z3255"/>
      <w:bookmarkEnd w:id="207"/>
      <w:r w:rsidRPr="003C484C">
        <w:rPr>
          <w:rFonts w:ascii="Times New Roman" w:eastAsia="Times New Roman" w:hAnsi="Times New Roman" w:cs="Times New Roman"/>
          <w:sz w:val="28"/>
          <w:szCs w:val="28"/>
        </w:rPr>
        <w:t>1) представлять по требованию должностных лиц налогового органа в установленные сроки документы и сведения на бумажном и электронном носителе;</w:t>
      </w:r>
    </w:p>
    <w:p w14:paraId="5F8224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09" w:name="z3256"/>
      <w:bookmarkEnd w:id="208"/>
      <w:r w:rsidRPr="003C484C">
        <w:rPr>
          <w:rFonts w:ascii="Times New Roman" w:eastAsia="Times New Roman" w:hAnsi="Times New Roman" w:cs="Times New Roman"/>
          <w:sz w:val="28"/>
          <w:szCs w:val="28"/>
        </w:rPr>
        <w:t>2) представлять учетную документацию, составленную налогоплательщиком (налоговым агентом);</w:t>
      </w:r>
    </w:p>
    <w:p w14:paraId="1EB86E7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10" w:name="z3257"/>
      <w:bookmarkEnd w:id="209"/>
      <w:r w:rsidRPr="003C484C">
        <w:rPr>
          <w:rFonts w:ascii="Times New Roman" w:eastAsia="Times New Roman" w:hAnsi="Times New Roman" w:cs="Times New Roman"/>
          <w:sz w:val="28"/>
          <w:szCs w:val="28"/>
        </w:rPr>
        <w:t>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14:paraId="24730E7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11" w:name="z3258"/>
      <w:bookmarkEnd w:id="210"/>
      <w:r w:rsidRPr="003C484C">
        <w:rPr>
          <w:rFonts w:ascii="Times New Roman" w:eastAsia="Times New Roman" w:hAnsi="Times New Roman" w:cs="Times New Roman"/>
          <w:sz w:val="28"/>
          <w:szCs w:val="28"/>
        </w:rPr>
        <w:t>4) обеспечить проведение инвентаризации в ходе налоговых проверок;</w:t>
      </w:r>
    </w:p>
    <w:p w14:paraId="6CFFDF3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12" w:name="z3259"/>
      <w:bookmarkEnd w:id="211"/>
      <w:r w:rsidRPr="003C484C">
        <w:rPr>
          <w:rFonts w:ascii="Times New Roman" w:eastAsia="Times New Roman" w:hAnsi="Times New Roman" w:cs="Times New Roman"/>
          <w:sz w:val="28"/>
          <w:szCs w:val="28"/>
        </w:rPr>
        <w:t>5) представлять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14:paraId="2F246E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213" w:name="z3260"/>
      <w:bookmarkEnd w:id="212"/>
      <w:r w:rsidRPr="003C484C">
        <w:rPr>
          <w:rFonts w:ascii="Times New Roman" w:eastAsia="Times New Roman" w:hAnsi="Times New Roman" w:cs="Times New Roman"/>
          <w:sz w:val="28"/>
          <w:szCs w:val="28"/>
        </w:rPr>
        <w:t xml:space="preserve">6) предоставлять доступ к просмотру данных </w:t>
      </w:r>
      <w:r w:rsidRPr="003C484C">
        <w:rPr>
          <w:rFonts w:ascii="Times New Roman" w:eastAsia="Times New Roman" w:hAnsi="Times New Roman" w:cs="Times New Roman"/>
          <w:sz w:val="28"/>
          <w:szCs w:val="28"/>
          <w:lang w:eastAsia="ru-RU"/>
        </w:rPr>
        <w:t>программного обеспечения, предназначенного для автоматизации бухгалтерского и налогового учетов, и (или) информационной системе, используемых им и содержащих:</w:t>
      </w:r>
    </w:p>
    <w:p w14:paraId="23A3523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данные первичных учетных документов;</w:t>
      </w:r>
    </w:p>
    <w:p w14:paraId="4B9700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данные регистров бухгалтерского учета;</w:t>
      </w:r>
    </w:p>
    <w:p w14:paraId="7AFDB80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eastAsia="ru-RU"/>
        </w:rPr>
        <w:t>информацию об объектах налогообложения и (или) объектах, связанных с налогообложением</w:t>
      </w:r>
      <w:r w:rsidRPr="003C484C">
        <w:rPr>
          <w:rFonts w:ascii="Times New Roman" w:eastAsia="Times New Roman" w:hAnsi="Times New Roman" w:cs="Times New Roman"/>
          <w:sz w:val="28"/>
          <w:szCs w:val="28"/>
        </w:rPr>
        <w:t>;</w:t>
      </w:r>
    </w:p>
    <w:p w14:paraId="7289E0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14" w:name="z3261"/>
      <w:bookmarkEnd w:id="213"/>
      <w:r w:rsidRPr="003C484C">
        <w:rPr>
          <w:rFonts w:ascii="Times New Roman" w:eastAsia="Times New Roman" w:hAnsi="Times New Roman" w:cs="Times New Roman"/>
          <w:sz w:val="28"/>
          <w:szCs w:val="28"/>
        </w:rPr>
        <w:t>7) исполнять иные обязанности, предусмотренные законодательством Республики Казахстан.</w:t>
      </w:r>
    </w:p>
    <w:bookmarkEnd w:id="214"/>
    <w:p w14:paraId="2E6FAC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0D40C25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bookmarkStart w:id="215" w:name="z3048"/>
      <w:r w:rsidRPr="003C484C">
        <w:rPr>
          <w:rFonts w:ascii="Times New Roman" w:eastAsia="Times New Roman" w:hAnsi="Times New Roman" w:cs="Times New Roman"/>
          <w:b/>
          <w:sz w:val="28"/>
          <w:szCs w:val="28"/>
        </w:rPr>
        <w:t>Параграф 2. Порядок и сроки проведения налоговой проверки</w:t>
      </w:r>
    </w:p>
    <w:p w14:paraId="086D4F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6485AEC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14</w:t>
      </w:r>
      <w:r w:rsidR="009E7312" w:rsidRPr="003C484C">
        <w:rPr>
          <w:rFonts w:ascii="Times New Roman" w:eastAsia="Times New Roman" w:hAnsi="Times New Roman" w:cs="Times New Roman"/>
          <w:b/>
          <w:sz w:val="28"/>
          <w:szCs w:val="28"/>
        </w:rPr>
        <w:t>3</w:t>
      </w:r>
      <w:r w:rsidRPr="003C484C">
        <w:rPr>
          <w:rFonts w:ascii="Times New Roman" w:eastAsia="Times New Roman" w:hAnsi="Times New Roman" w:cs="Times New Roman"/>
          <w:b/>
          <w:sz w:val="28"/>
          <w:szCs w:val="28"/>
        </w:rPr>
        <w:t>. Начало проведения налоговой проверки</w:t>
      </w:r>
    </w:p>
    <w:p w14:paraId="778DE2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19391D2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Датой начала проведения налоговой проверки считается дата вручения налогоплательщику (налоговому агенту) предписания налогового органа лично под роспись, если иное не установлено пунктом 6 настоящей статьи.</w:t>
      </w:r>
    </w:p>
    <w:p w14:paraId="3F204A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Предписание налогового органа представляется налогоплательщику (налоговому агенту) в течение трех рабочих дней, следующих за днем выписки.</w:t>
      </w:r>
    </w:p>
    <w:p w14:paraId="54DA727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Налогоплательщик (налоговый агент) на экземпляре предписания налогового органа ставит подпись об ознакомлении и получении, а также дату и время получения.</w:t>
      </w:r>
    </w:p>
    <w:p w14:paraId="5B6764B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16" w:name="_Hlk167805379"/>
      <w:r w:rsidRPr="003C484C">
        <w:rPr>
          <w:rFonts w:ascii="Times New Roman" w:eastAsia="Times New Roman" w:hAnsi="Times New Roman" w:cs="Times New Roman"/>
          <w:sz w:val="28"/>
          <w:szCs w:val="28"/>
        </w:rPr>
        <w:t xml:space="preserve">Положения настоящего пункта не распространяются на тематические </w:t>
      </w:r>
      <w:r w:rsidRPr="003C484C">
        <w:rPr>
          <w:rFonts w:ascii="Times New Roman" w:eastAsia="Times New Roman" w:hAnsi="Times New Roman" w:cs="Times New Roman"/>
          <w:sz w:val="28"/>
          <w:szCs w:val="28"/>
          <w:lang w:eastAsia="ru-RU"/>
        </w:rPr>
        <w:t>налоговые</w:t>
      </w:r>
      <w:r w:rsidRPr="003C484C">
        <w:rPr>
          <w:rFonts w:ascii="Times New Roman" w:eastAsia="Times New Roman" w:hAnsi="Times New Roman" w:cs="Times New Roman"/>
          <w:sz w:val="28"/>
          <w:szCs w:val="28"/>
        </w:rPr>
        <w:t xml:space="preserve"> проверки, назначенные не в отношении конкретного налогоплательщика (налогового агента).</w:t>
      </w:r>
    </w:p>
    <w:bookmarkEnd w:id="216"/>
    <w:p w14:paraId="288F1CD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3. </w:t>
      </w:r>
      <w:bookmarkStart w:id="217" w:name="_Hlk167805400"/>
      <w:r w:rsidRPr="003C484C">
        <w:rPr>
          <w:rFonts w:ascii="Times New Roman" w:eastAsia="Times New Roman" w:hAnsi="Times New Roman" w:cs="Times New Roman"/>
          <w:sz w:val="28"/>
          <w:szCs w:val="28"/>
        </w:rPr>
        <w:t>При проведении тематической налоговой проверки, назначенных не в отношении конкретного налогоплательщика (налогового агента),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w:t>
      </w:r>
      <w:bookmarkEnd w:id="217"/>
      <w:r w:rsidRPr="003C484C">
        <w:rPr>
          <w:rFonts w:ascii="Times New Roman" w:eastAsia="Times New Roman" w:hAnsi="Times New Roman" w:cs="Times New Roman"/>
          <w:sz w:val="28"/>
          <w:szCs w:val="28"/>
        </w:rPr>
        <w:t xml:space="preserve">. </w:t>
      </w:r>
    </w:p>
    <w:p w14:paraId="155146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оригинале предписания налогового органа налогоплательщиком (налоговым агентом) или его работником, осуществляющим реализацию товаров, выполнение работ или оказание услуг:</w:t>
      </w:r>
    </w:p>
    <w:p w14:paraId="69FA6A6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делается советующая запись об ознакомлении с предписанием налогового органа и получении копии; </w:t>
      </w:r>
    </w:p>
    <w:p w14:paraId="46D08B9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ставятся подпись;</w:t>
      </w:r>
    </w:p>
    <w:p w14:paraId="4987229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дата и время получения копии предписания налогового органа.</w:t>
      </w:r>
    </w:p>
    <w:p w14:paraId="604646A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В случае отказа налогоплательщика (налогового агента) в получении предписания налогового органа должностное лицо налогового органа:</w:t>
      </w:r>
    </w:p>
    <w:p w14:paraId="0310778B" w14:textId="77777777" w:rsidR="00951E8D" w:rsidRPr="003C484C" w:rsidRDefault="00951E8D" w:rsidP="00B64CD7">
      <w:pPr>
        <w:spacing w:after="0" w:line="240" w:lineRule="auto"/>
        <w:ind w:firstLine="709"/>
        <w:contextualSpacing/>
        <w:jc w:val="both"/>
        <w:rPr>
          <w:rFonts w:ascii="Times New Roman" w:eastAsia="Calibri" w:hAnsi="Times New Roman" w:cs="Times New Roman"/>
          <w:spacing w:val="2"/>
          <w:sz w:val="28"/>
          <w:szCs w:val="28"/>
        </w:rPr>
      </w:pPr>
      <w:r w:rsidRPr="003C484C">
        <w:rPr>
          <w:rFonts w:ascii="Times New Roman" w:eastAsia="Calibri" w:hAnsi="Times New Roman" w:cs="Times New Roman"/>
          <w:spacing w:val="2"/>
          <w:sz w:val="28"/>
          <w:szCs w:val="28"/>
        </w:rPr>
        <w:t>1) производит видео фиксацию факта отказа;</w:t>
      </w:r>
    </w:p>
    <w:p w14:paraId="29C6B5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делает на экземпляре предписания налогового органа соответствующую запись;</w:t>
      </w:r>
    </w:p>
    <w:p w14:paraId="473E72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составляет акт об отказе в получении предписания налогового органа с привлечением понятых.</w:t>
      </w:r>
    </w:p>
    <w:p w14:paraId="41C095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Отказ налогоплательщика (налогового агента) в получения предписания налогового органа не является основанием для отмены налоговой проверки.</w:t>
      </w:r>
    </w:p>
    <w:p w14:paraId="1430877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14:paraId="24CA453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Положение настоящего пункта </w:t>
      </w:r>
      <w:bookmarkStart w:id="218" w:name="_Hlk167805429"/>
      <w:r w:rsidRPr="003C484C">
        <w:rPr>
          <w:rFonts w:ascii="Times New Roman" w:eastAsia="Times New Roman" w:hAnsi="Times New Roman" w:cs="Times New Roman"/>
          <w:sz w:val="28"/>
          <w:szCs w:val="28"/>
        </w:rPr>
        <w:t xml:space="preserve">не применяется при наличии права налогоплательщика (налогового агента) отказать должностным лицам налогового органа </w:t>
      </w:r>
      <w:r w:rsidRPr="003C484C">
        <w:rPr>
          <w:rFonts w:ascii="Times New Roman" w:hAnsi="Times New Roman" w:cs="Times New Roman"/>
          <w:sz w:val="28"/>
          <w:szCs w:val="28"/>
        </w:rPr>
        <w:t>в доступе на территорию и (или) в помещение</w:t>
      </w:r>
      <w:bookmarkEnd w:id="218"/>
      <w:r w:rsidRPr="003C484C">
        <w:rPr>
          <w:rFonts w:ascii="Times New Roman" w:eastAsia="Times New Roman" w:hAnsi="Times New Roman" w:cs="Times New Roman"/>
          <w:sz w:val="28"/>
          <w:szCs w:val="28"/>
        </w:rPr>
        <w:t xml:space="preserve">. </w:t>
      </w:r>
    </w:p>
    <w:p w14:paraId="7ECE06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В случае отказа налогоплательщика (налогового агента) от получения предписания налогового органа датой начала проведения проверки считается дата составления акта об отказе в получении предписания.</w:t>
      </w:r>
    </w:p>
    <w:p w14:paraId="40CB0DF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В период проведения налоговой проверки не допускается прекращение данной налоговой проверки по:</w:t>
      </w:r>
    </w:p>
    <w:p w14:paraId="48E3B6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налоговому заявлению налогоплательщика (налогового агента);</w:t>
      </w:r>
    </w:p>
    <w:p w14:paraId="62E2795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w:t>
      </w:r>
      <w:bookmarkStart w:id="219" w:name="_Hlk167805474"/>
      <w:r w:rsidRPr="003C484C">
        <w:rPr>
          <w:rFonts w:ascii="Times New Roman" w:eastAsia="Times New Roman" w:hAnsi="Times New Roman" w:cs="Times New Roman"/>
          <w:sz w:val="28"/>
          <w:szCs w:val="28"/>
        </w:rPr>
        <w:t>прекращению уголовного дела и налоговой проверки по основаниям, предусмотренным Уголовно-процессуальным кодексом Республики Казахстан, если проверка проводится в рамках досудебного расследования</w:t>
      </w:r>
      <w:bookmarkEnd w:id="219"/>
      <w:r w:rsidRPr="003C484C">
        <w:rPr>
          <w:rFonts w:ascii="Times New Roman" w:eastAsia="Times New Roman" w:hAnsi="Times New Roman" w:cs="Times New Roman"/>
          <w:sz w:val="28"/>
          <w:szCs w:val="28"/>
        </w:rPr>
        <w:t>.</w:t>
      </w:r>
    </w:p>
    <w:p w14:paraId="255698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8. При обжаловании налогоплательщиком предписания налогового органа в период осуществления налоговой проверки приостановление такой налоговой проверки не допускается.</w:t>
      </w:r>
    </w:p>
    <w:p w14:paraId="062D533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bookmarkEnd w:id="215"/>
    <w:p w14:paraId="13DF0BD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b/>
          <w:sz w:val="28"/>
          <w:szCs w:val="28"/>
        </w:rPr>
        <w:t>Статья 14</w:t>
      </w:r>
      <w:r w:rsidR="009E7312" w:rsidRPr="003C484C">
        <w:rPr>
          <w:rFonts w:ascii="Times New Roman" w:eastAsia="Times New Roman" w:hAnsi="Times New Roman" w:cs="Times New Roman"/>
          <w:b/>
          <w:sz w:val="28"/>
          <w:szCs w:val="28"/>
        </w:rPr>
        <w:t>4</w:t>
      </w:r>
      <w:r w:rsidRPr="003C484C">
        <w:rPr>
          <w:rFonts w:ascii="Times New Roman" w:eastAsia="Times New Roman" w:hAnsi="Times New Roman" w:cs="Times New Roman"/>
          <w:b/>
          <w:sz w:val="28"/>
          <w:szCs w:val="28"/>
        </w:rPr>
        <w:t>. Срок проведения налоговых проверок</w:t>
      </w:r>
    </w:p>
    <w:p w14:paraId="6ED56E1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20" w:name="z3049"/>
    </w:p>
    <w:p w14:paraId="0CEE9E9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Срок проведения налоговой проверки, указываемый в предписании налогового органа, не должен превышать тридцать рабочих дней с даты вручения предписания, если иное не установлено настоящей статьей.</w:t>
      </w:r>
    </w:p>
    <w:p w14:paraId="3947B0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21" w:name="z3050"/>
      <w:bookmarkEnd w:id="220"/>
      <w:r w:rsidRPr="003C484C">
        <w:rPr>
          <w:rFonts w:ascii="Times New Roman" w:eastAsia="Times New Roman" w:hAnsi="Times New Roman" w:cs="Times New Roman"/>
          <w:sz w:val="28"/>
          <w:szCs w:val="28"/>
        </w:rPr>
        <w:t>2. Срок проведения налоговой проверки в отношении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назначенной:</w:t>
      </w:r>
    </w:p>
    <w:p w14:paraId="0E4CB79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22" w:name="z3051"/>
      <w:bookmarkEnd w:id="221"/>
      <w:r w:rsidRPr="003C484C">
        <w:rPr>
          <w:rFonts w:ascii="Times New Roman" w:eastAsia="Times New Roman" w:hAnsi="Times New Roman" w:cs="Times New Roman"/>
          <w:sz w:val="28"/>
          <w:szCs w:val="28"/>
        </w:rPr>
        <w:t>1) налоговым органом может быть продлен:</w:t>
      </w:r>
    </w:p>
    <w:p w14:paraId="302BCF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налоговым органом – до сорока пяти рабочих дней;</w:t>
      </w:r>
    </w:p>
    <w:p w14:paraId="1BBDC1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вышестоящим налоговым органом – до шестидесяти рабочих дней;</w:t>
      </w:r>
    </w:p>
    <w:p w14:paraId="59B717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23" w:name="z3052"/>
      <w:bookmarkEnd w:id="222"/>
      <w:r w:rsidRPr="003C484C">
        <w:rPr>
          <w:rFonts w:ascii="Times New Roman" w:eastAsia="Times New Roman" w:hAnsi="Times New Roman" w:cs="Times New Roman"/>
          <w:sz w:val="28"/>
          <w:szCs w:val="28"/>
        </w:rPr>
        <w:t>2) уполномоченным органом может быть продлен до шестидесяти рабочих дней.</w:t>
      </w:r>
    </w:p>
    <w:p w14:paraId="6011B04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24" w:name="_Hlk167805504"/>
      <w:r w:rsidRPr="003C484C">
        <w:rPr>
          <w:rFonts w:ascii="Times New Roman" w:eastAsia="Times New Roman" w:hAnsi="Times New Roman" w:cs="Times New Roman"/>
          <w:sz w:val="28"/>
          <w:szCs w:val="28"/>
        </w:rPr>
        <w:t>Срок продления, предусмотренный настоящим пунктом, рассчитывается с учетом включения сроков проведения налоговой проверки на момент продления.</w:t>
      </w:r>
    </w:p>
    <w:bookmarkEnd w:id="224"/>
    <w:p w14:paraId="21A3C61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w:t>
      </w:r>
      <w:bookmarkStart w:id="225" w:name="z3054"/>
      <w:bookmarkEnd w:id="223"/>
      <w:r w:rsidRPr="003C484C">
        <w:rPr>
          <w:rFonts w:ascii="Times New Roman" w:eastAsia="Times New Roman" w:hAnsi="Times New Roman" w:cs="Times New Roman"/>
          <w:sz w:val="28"/>
          <w:szCs w:val="28"/>
        </w:rPr>
        <w:t xml:space="preserve"> Срок проведения налоговой проверки в отношении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назначенной:</w:t>
      </w:r>
    </w:p>
    <w:p w14:paraId="22F352B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26" w:name="z3055"/>
      <w:bookmarkEnd w:id="225"/>
      <w:r w:rsidRPr="003C484C">
        <w:rPr>
          <w:rFonts w:ascii="Times New Roman" w:eastAsia="Times New Roman" w:hAnsi="Times New Roman" w:cs="Times New Roman"/>
          <w:sz w:val="28"/>
          <w:szCs w:val="28"/>
        </w:rPr>
        <w:t xml:space="preserve">1) налоговым органом, может быть продлен: </w:t>
      </w:r>
    </w:p>
    <w:p w14:paraId="6BB8578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налоговым органом – до семидесяти пяти рабочих дней;</w:t>
      </w:r>
    </w:p>
    <w:p w14:paraId="1A036A6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27" w:name="z3056"/>
      <w:bookmarkEnd w:id="226"/>
      <w:r w:rsidRPr="003C484C">
        <w:rPr>
          <w:rFonts w:ascii="Times New Roman" w:eastAsia="Times New Roman" w:hAnsi="Times New Roman" w:cs="Times New Roman"/>
          <w:sz w:val="28"/>
          <w:szCs w:val="28"/>
        </w:rPr>
        <w:t>вышестоящим налоговым органом – до ста восьмидесяти рабочих дней;</w:t>
      </w:r>
    </w:p>
    <w:bookmarkEnd w:id="227"/>
    <w:p w14:paraId="1014E0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w:t>
      </w:r>
      <w:bookmarkStart w:id="228" w:name="z3057"/>
      <w:r w:rsidRPr="003C484C">
        <w:rPr>
          <w:rFonts w:ascii="Times New Roman" w:eastAsia="Times New Roman" w:hAnsi="Times New Roman" w:cs="Times New Roman"/>
          <w:sz w:val="28"/>
          <w:szCs w:val="28"/>
        </w:rPr>
        <w:t xml:space="preserve">уполномоченным органом, может быть продлен </w:t>
      </w:r>
      <w:bookmarkStart w:id="229" w:name="z3059"/>
      <w:bookmarkEnd w:id="228"/>
      <w:r w:rsidRPr="003C484C">
        <w:rPr>
          <w:rFonts w:ascii="Times New Roman" w:eastAsia="Times New Roman" w:hAnsi="Times New Roman" w:cs="Times New Roman"/>
          <w:sz w:val="28"/>
          <w:szCs w:val="28"/>
        </w:rPr>
        <w:t>уполномоченным органом до ста восьмидесяти рабочих дней.</w:t>
      </w:r>
    </w:p>
    <w:p w14:paraId="0C0409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30" w:name="_Hlk167805512"/>
      <w:r w:rsidRPr="003C484C">
        <w:rPr>
          <w:rFonts w:ascii="Times New Roman" w:eastAsia="Times New Roman" w:hAnsi="Times New Roman" w:cs="Times New Roman"/>
          <w:sz w:val="28"/>
          <w:szCs w:val="28"/>
        </w:rPr>
        <w:t>Срок продления, предусмотренный настоящим пунктом, рассчитывается с учетом включения сроков проведения налоговой проверки на момент продления.</w:t>
      </w:r>
    </w:p>
    <w:p w14:paraId="11E103B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31" w:name="_Hlk167805537"/>
      <w:bookmarkEnd w:id="230"/>
      <w:r w:rsidRPr="003C484C">
        <w:rPr>
          <w:rFonts w:ascii="Times New Roman" w:eastAsia="Times New Roman" w:hAnsi="Times New Roman" w:cs="Times New Roman"/>
          <w:sz w:val="28"/>
          <w:szCs w:val="28"/>
        </w:rPr>
        <w:t>4. Срок проведения налоговой проверки в отношении налогоплательщиков, состоящих на налоговом мониторинге, назначенной:</w:t>
      </w:r>
    </w:p>
    <w:p w14:paraId="0057C9A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налоговым органом, может быть продлен: </w:t>
      </w:r>
    </w:p>
    <w:p w14:paraId="42DF435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налоговым органом – до семидесяти пяти рабочих дней;</w:t>
      </w:r>
    </w:p>
    <w:p w14:paraId="0A2815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вышестоящим налоговым органом – до ста восьмидесяти рабочих дней;</w:t>
      </w:r>
    </w:p>
    <w:p w14:paraId="3ED7AC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уполномоченным органом, может быть продлен уполномоченным органом до ста восьмидесяти рабочих дней.</w:t>
      </w:r>
    </w:p>
    <w:p w14:paraId="731237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Срок продления, предусмотренный настоящим пунктом, рассчитывается с учетом включения сроков проведения налоговой проверки на момент продления.</w:t>
      </w:r>
    </w:p>
    <w:p w14:paraId="1CE8DC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32" w:name="z3060"/>
      <w:bookmarkEnd w:id="229"/>
      <w:bookmarkEnd w:id="231"/>
      <w:r w:rsidRPr="003C484C">
        <w:rPr>
          <w:rFonts w:ascii="Times New Roman" w:eastAsia="Times New Roman" w:hAnsi="Times New Roman" w:cs="Times New Roman"/>
          <w:sz w:val="28"/>
          <w:szCs w:val="28"/>
        </w:rPr>
        <w:t>5. Течение срока проведения налоговой проверки может приостанавливаться налоговыми органами на период:</w:t>
      </w:r>
    </w:p>
    <w:p w14:paraId="2C597B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33" w:name="z3061"/>
      <w:bookmarkEnd w:id="232"/>
      <w:r w:rsidRPr="003C484C">
        <w:rPr>
          <w:rFonts w:ascii="Times New Roman" w:eastAsia="Times New Roman" w:hAnsi="Times New Roman" w:cs="Times New Roman"/>
          <w:sz w:val="28"/>
          <w:szCs w:val="28"/>
        </w:rPr>
        <w:t xml:space="preserve">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p w14:paraId="7FF02A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34" w:name="z3062"/>
      <w:bookmarkEnd w:id="233"/>
      <w:r w:rsidRPr="003C484C">
        <w:rPr>
          <w:rFonts w:ascii="Times New Roman" w:eastAsia="Times New Roman" w:hAnsi="Times New Roman" w:cs="Times New Roman"/>
          <w:sz w:val="28"/>
          <w:szCs w:val="28"/>
        </w:rPr>
        <w:t>направления запроса налогового органа в другие территориальные налоговые органы, государственные органы, банковские организации, и иные организации, осуществляющие деятельность на территории Республики Казахстан, и получения сведений и (или) документов по указанному запросу;</w:t>
      </w:r>
    </w:p>
    <w:p w14:paraId="3B97F9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35" w:name="z3063"/>
      <w:bookmarkEnd w:id="234"/>
      <w:r w:rsidRPr="003C484C">
        <w:rPr>
          <w:rFonts w:ascii="Times New Roman" w:eastAsia="Times New Roman" w:hAnsi="Times New Roman" w:cs="Times New Roman"/>
          <w:sz w:val="28"/>
          <w:szCs w:val="28"/>
        </w:rPr>
        <w:t xml:space="preserve">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p w14:paraId="5047B69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36" w:name="z3064"/>
      <w:bookmarkEnd w:id="235"/>
      <w:r w:rsidRPr="003C484C">
        <w:rPr>
          <w:rFonts w:ascii="Times New Roman" w:eastAsia="Times New Roman" w:hAnsi="Times New Roman" w:cs="Times New Roman"/>
          <w:sz w:val="28"/>
          <w:szCs w:val="28"/>
        </w:rPr>
        <w:t>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14:paraId="6A3588D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37" w:name="z3065"/>
      <w:bookmarkEnd w:id="236"/>
      <w:r w:rsidRPr="003C484C">
        <w:rPr>
          <w:rFonts w:ascii="Times New Roman" w:eastAsia="Times New Roman" w:hAnsi="Times New Roman" w:cs="Times New Roman"/>
          <w:sz w:val="28"/>
          <w:szCs w:val="28"/>
        </w:rPr>
        <w:t>Налоговый орган при приостановлении или восстановлении срока проведения налоговой проверки уведомляет орган правовой статистики.</w:t>
      </w:r>
    </w:p>
    <w:p w14:paraId="22CF77D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38" w:name="z3066"/>
      <w:bookmarkStart w:id="239" w:name="_Hlk167805608"/>
      <w:r w:rsidRPr="003C484C">
        <w:rPr>
          <w:rFonts w:ascii="Times New Roman" w:eastAsia="Times New Roman" w:hAnsi="Times New Roman" w:cs="Times New Roman"/>
          <w:sz w:val="28"/>
          <w:szCs w:val="28"/>
        </w:rPr>
        <w:t>Срок приостановления по основаниям, предусмотренным настоящей статьей, не включается в срок налоговой проверки:</w:t>
      </w:r>
    </w:p>
    <w:p w14:paraId="0C358E3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40" w:name="z3067"/>
      <w:bookmarkEnd w:id="238"/>
      <w:r w:rsidRPr="003C484C">
        <w:rPr>
          <w:rFonts w:ascii="Times New Roman" w:eastAsia="Times New Roman" w:hAnsi="Times New Roman" w:cs="Times New Roman"/>
          <w:sz w:val="28"/>
          <w:szCs w:val="28"/>
        </w:rPr>
        <w:t>1) налогоплательщиков, состоящих на налоговом мониторинге;</w:t>
      </w:r>
    </w:p>
    <w:p w14:paraId="7D9D60F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41" w:name="z3068"/>
      <w:bookmarkEnd w:id="240"/>
      <w:r w:rsidRPr="003C484C">
        <w:rPr>
          <w:rFonts w:ascii="Times New Roman" w:eastAsia="Times New Roman" w:hAnsi="Times New Roman" w:cs="Times New Roman"/>
          <w:sz w:val="28"/>
          <w:szCs w:val="28"/>
        </w:rPr>
        <w:t>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14:paraId="199CE7A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42" w:name="z3069"/>
      <w:bookmarkEnd w:id="241"/>
      <w:r w:rsidRPr="003C484C">
        <w:rPr>
          <w:rFonts w:ascii="Times New Roman" w:eastAsia="Times New Roman" w:hAnsi="Times New Roman" w:cs="Times New Roman"/>
          <w:sz w:val="28"/>
          <w:szCs w:val="28"/>
        </w:rPr>
        <w:t>3) тематических налоговых проверок по вопросам:</w:t>
      </w:r>
    </w:p>
    <w:p w14:paraId="336FAC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43" w:name="z3070"/>
      <w:bookmarkEnd w:id="242"/>
      <w:r w:rsidRPr="003C484C">
        <w:rPr>
          <w:rFonts w:ascii="Times New Roman" w:eastAsia="Times New Roman" w:hAnsi="Times New Roman" w:cs="Times New Roman"/>
          <w:sz w:val="28"/>
          <w:szCs w:val="28"/>
        </w:rPr>
        <w:t>трансфертного ценообразования;</w:t>
      </w:r>
    </w:p>
    <w:p w14:paraId="5E4A40A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44" w:name="z3071"/>
      <w:bookmarkEnd w:id="243"/>
      <w:r w:rsidRPr="003C484C">
        <w:rPr>
          <w:rFonts w:ascii="Times New Roman" w:eastAsia="Times New Roman" w:hAnsi="Times New Roman" w:cs="Times New Roman"/>
          <w:sz w:val="28"/>
          <w:szCs w:val="28"/>
        </w:rPr>
        <w:t>подтверждения достоверности сумм превышения налога на добавленную стоимость, предъявленных к возврату;</w:t>
      </w:r>
    </w:p>
    <w:p w14:paraId="619F8C8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45" w:name="z3072"/>
      <w:bookmarkEnd w:id="244"/>
      <w:r w:rsidRPr="003C484C">
        <w:rPr>
          <w:rFonts w:ascii="Times New Roman" w:eastAsia="Times New Roman" w:hAnsi="Times New Roman" w:cs="Times New Roman"/>
          <w:sz w:val="28"/>
          <w:szCs w:val="28"/>
        </w:rPr>
        <w:t>проверок налоговых агентов по возврату подоходного налога из бюджета на основании заявления нерезидента;</w:t>
      </w:r>
    </w:p>
    <w:p w14:paraId="40DFF2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46" w:name="z3073"/>
      <w:bookmarkEnd w:id="245"/>
      <w:r w:rsidRPr="003C484C">
        <w:rPr>
          <w:rFonts w:ascii="Times New Roman" w:eastAsia="Times New Roman" w:hAnsi="Times New Roman" w:cs="Times New Roman"/>
          <w:sz w:val="28"/>
          <w:szCs w:val="28"/>
        </w:rPr>
        <w:t>изложенным в жалобе налогоплательщика (налогового агента) на уведомление о результатах налоговой проверки;</w:t>
      </w:r>
    </w:p>
    <w:p w14:paraId="6A63834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47" w:name="z3074"/>
      <w:bookmarkEnd w:id="246"/>
      <w:r w:rsidRPr="003C484C">
        <w:rPr>
          <w:rFonts w:ascii="Times New Roman" w:eastAsia="Times New Roman" w:hAnsi="Times New Roman" w:cs="Times New Roman"/>
          <w:sz w:val="28"/>
          <w:szCs w:val="28"/>
        </w:rPr>
        <w:t>4) проводимой по основаниям, предусмотренным Уголовно-процессуальным кодексом Республики Казахстан;</w:t>
      </w:r>
    </w:p>
    <w:p w14:paraId="06B032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48" w:name="z3075"/>
      <w:bookmarkEnd w:id="247"/>
      <w:r w:rsidRPr="003C484C">
        <w:rPr>
          <w:rFonts w:ascii="Times New Roman" w:eastAsia="Times New Roman" w:hAnsi="Times New Roman" w:cs="Times New Roman"/>
          <w:sz w:val="28"/>
          <w:szCs w:val="28"/>
        </w:rPr>
        <w:t>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w:t>
      </w:r>
    </w:p>
    <w:p w14:paraId="308F48E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49" w:name="z3076"/>
      <w:bookmarkEnd w:id="248"/>
      <w:r w:rsidRPr="003C484C">
        <w:rPr>
          <w:rFonts w:ascii="Times New Roman" w:eastAsia="Times New Roman" w:hAnsi="Times New Roman" w:cs="Times New Roman"/>
          <w:sz w:val="28"/>
          <w:szCs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p w14:paraId="03ED647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50" w:name="z3077"/>
      <w:bookmarkEnd w:id="249"/>
      <w:r w:rsidRPr="003C484C">
        <w:rPr>
          <w:rFonts w:ascii="Times New Roman" w:eastAsia="Times New Roman" w:hAnsi="Times New Roman" w:cs="Times New Roman"/>
          <w:sz w:val="28"/>
          <w:szCs w:val="28"/>
        </w:rPr>
        <w:t>7) в случае проведения акта налогового обследования в связи с отсутствием налогоплательщика (налогового агента) по месту нахождения после вручения предписания налогового органа электронным способом.</w:t>
      </w:r>
    </w:p>
    <w:p w14:paraId="453333A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bookmarkStart w:id="251" w:name="_Hlk167805627"/>
      <w:bookmarkEnd w:id="239"/>
      <w:r w:rsidRPr="003C484C">
        <w:rPr>
          <w:rFonts w:ascii="Times New Roman" w:eastAsia="Times New Roman" w:hAnsi="Times New Roman" w:cs="Times New Roman"/>
          <w:sz w:val="28"/>
          <w:szCs w:val="28"/>
        </w:rPr>
        <w:t>Срок приостановления иных налоговых проверок, не указанных в настоящем пункте, включается в срок налоговой проверки.</w:t>
      </w:r>
    </w:p>
    <w:bookmarkEnd w:id="250"/>
    <w:bookmarkEnd w:id="251"/>
    <w:p w14:paraId="585201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Налоговый орган обязан представить налогоплательщику (налоговому агенту) извещение о приостановлении или возобновлении налоговой проверки в течение трех рабочих дней с даты приостановления или возобновления путем:</w:t>
      </w:r>
    </w:p>
    <w:p w14:paraId="5D044E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направления электронным способом посредством веб-портала – в случае если </w:t>
      </w:r>
      <w:r w:rsidRPr="003C484C">
        <w:rPr>
          <w:rFonts w:ascii="Times New Roman" w:hAnsi="Times New Roman" w:cs="Times New Roman"/>
          <w:sz w:val="28"/>
          <w:szCs w:val="28"/>
        </w:rPr>
        <w:t>налогоплательщик, зарегистрирован на веб-портале.</w:t>
      </w:r>
    </w:p>
    <w:p w14:paraId="094A29B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направлении электронным способом извещение о приостановлении или возобновлении налоговой проверки считается врученным налогоплательщику (налоговому агенту) с момента его ознакомления в личном кабинете пользователя веб-портала;</w:t>
      </w:r>
    </w:p>
    <w:p w14:paraId="7D2E61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вручения лично под роспись или направления по почте заказным письмом с уведомлением – в случае отсутствия ознакомления с извещением о приостановлении или возобновлении налоговой проверки, направленным электронным способом, по истечении одного рабочего дня, следующего за днем направления.</w:t>
      </w:r>
    </w:p>
    <w:p w14:paraId="774C97A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sz w:val="28"/>
          <w:szCs w:val="28"/>
        </w:rPr>
        <w:t>При</w:t>
      </w:r>
      <w:r w:rsidRPr="003C484C">
        <w:rPr>
          <w:rFonts w:ascii="Times New Roman" w:hAnsi="Times New Roman" w:cs="Times New Roman"/>
          <w:sz w:val="28"/>
          <w:szCs w:val="28"/>
        </w:rPr>
        <w:t xml:space="preserve"> направлении по почте заказным письмом с уведомлением </w:t>
      </w:r>
      <w:r w:rsidRPr="003C484C">
        <w:rPr>
          <w:rFonts w:ascii="Times New Roman" w:eastAsia="Times New Roman" w:hAnsi="Times New Roman" w:cs="Times New Roman"/>
          <w:sz w:val="28"/>
          <w:szCs w:val="28"/>
        </w:rPr>
        <w:t xml:space="preserve">извещение о приостановлении или возобновлении налоговой проверки считается врученным налогоплательщику (налоговому агенту) </w:t>
      </w:r>
      <w:r w:rsidRPr="003C484C">
        <w:rPr>
          <w:rFonts w:ascii="Times New Roman" w:hAnsi="Times New Roman" w:cs="Times New Roman"/>
          <w:sz w:val="28"/>
          <w:szCs w:val="28"/>
        </w:rPr>
        <w:t>с даты отметки налогоплательщиком (налоговым агентом) в уведомлении почтовой или иной организации связи</w:t>
      </w:r>
      <w:r w:rsidRPr="003C484C">
        <w:rPr>
          <w:rFonts w:ascii="Times New Roman" w:eastAsia="Times New Roman" w:hAnsi="Times New Roman" w:cs="Times New Roman"/>
          <w:sz w:val="28"/>
          <w:szCs w:val="28"/>
        </w:rPr>
        <w:t xml:space="preserve">. </w:t>
      </w:r>
    </w:p>
    <w:p w14:paraId="5062499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вручении лично извещения о приостановлении или возобновлении налоговой проверки под роспись налогоплательщик (налоговый агент) на экземпляре налогового органа ставит подпись об ознакомлении и получении, а также дату и время получения.</w:t>
      </w:r>
    </w:p>
    <w:p w14:paraId="65AF00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52" w:name="z3078"/>
      <w:bookmarkEnd w:id="237"/>
      <w:r w:rsidRPr="003C484C">
        <w:rPr>
          <w:rFonts w:ascii="Times New Roman" w:eastAsia="Times New Roman" w:hAnsi="Times New Roman" w:cs="Times New Roman"/>
          <w:sz w:val="28"/>
          <w:szCs w:val="28"/>
        </w:rPr>
        <w:t xml:space="preserve">6. </w:t>
      </w:r>
      <w:bookmarkStart w:id="253" w:name="z3081"/>
      <w:bookmarkEnd w:id="252"/>
      <w:r w:rsidRPr="003C484C">
        <w:rPr>
          <w:rFonts w:ascii="Times New Roman" w:eastAsia="Times New Roman" w:hAnsi="Times New Roman" w:cs="Times New Roman"/>
          <w:sz w:val="28"/>
          <w:szCs w:val="28"/>
        </w:rPr>
        <w:t xml:space="preserve">Срок проведения, продления и приостановления тематических </w:t>
      </w:r>
      <w:r w:rsidRPr="003C484C">
        <w:rPr>
          <w:rFonts w:ascii="Times New Roman" w:eastAsia="Times New Roman" w:hAnsi="Times New Roman" w:cs="Times New Roman"/>
          <w:sz w:val="28"/>
          <w:szCs w:val="28"/>
          <w:lang w:eastAsia="ru-RU"/>
        </w:rPr>
        <w:t>налоговых</w:t>
      </w:r>
      <w:r w:rsidRPr="003C484C">
        <w:rPr>
          <w:rFonts w:ascii="Times New Roman" w:eastAsia="Times New Roman" w:hAnsi="Times New Roman" w:cs="Times New Roman"/>
          <w:sz w:val="28"/>
          <w:szCs w:val="28"/>
        </w:rPr>
        <w:t xml:space="preserve">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параграфа 2 главы 10 настоящего Кодекса.</w:t>
      </w:r>
    </w:p>
    <w:p w14:paraId="05B4E60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54" w:name="z3082"/>
      <w:bookmarkEnd w:id="253"/>
      <w:r w:rsidRPr="003C484C">
        <w:rPr>
          <w:rFonts w:ascii="Times New Roman" w:eastAsia="Times New Roman" w:hAnsi="Times New Roman" w:cs="Times New Roman"/>
          <w:sz w:val="28"/>
          <w:szCs w:val="28"/>
        </w:rPr>
        <w:t>7. Срок проведения хронометражного обследования не может превышать тридцать рабочих дней.</w:t>
      </w:r>
    </w:p>
    <w:p w14:paraId="07E8AAD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55" w:name="z17154"/>
      <w:bookmarkEnd w:id="254"/>
      <w:r w:rsidRPr="003C484C">
        <w:rPr>
          <w:rFonts w:ascii="Times New Roman" w:eastAsia="Times New Roman" w:hAnsi="Times New Roman" w:cs="Times New Roman"/>
          <w:sz w:val="28"/>
          <w:szCs w:val="28"/>
        </w:rPr>
        <w:t>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p w14:paraId="03EE412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56" w:name="z17155"/>
      <w:bookmarkEnd w:id="255"/>
      <w:r w:rsidRPr="003C484C">
        <w:rPr>
          <w:rFonts w:ascii="Times New Roman" w:eastAsia="Times New Roman" w:hAnsi="Times New Roman" w:cs="Times New Roman"/>
          <w:sz w:val="28"/>
          <w:szCs w:val="28"/>
        </w:rPr>
        <w:t>Хронометражное обследование может проводиться во внеурочное время (ночное время, выходные, праздничные дни), если проверяемое лицо в указанное время осуществляет свою деятельность.</w:t>
      </w:r>
    </w:p>
    <w:p w14:paraId="664699E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8. Не включается в срок проведения налоговой проверки период между:</w:t>
      </w:r>
    </w:p>
    <w:p w14:paraId="3D8C50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датой направления акта налоговой проверки налогоплательщику (налоговому агенту) электронным способом и датой его заверения электронно-цифровой подписью;</w:t>
      </w:r>
    </w:p>
    <w:p w14:paraId="4AE8B2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датой направления акта налоговой проверки налогоплательщику (налоговому агенту) электронным способом и датой его вручения под роспись, в случае отсутствия заверения электронно-цифровой подписью акта налоговой проверки.</w:t>
      </w:r>
    </w:p>
    <w:p w14:paraId="5C05A1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bookmarkStart w:id="257" w:name="z3132"/>
      <w:bookmarkEnd w:id="256"/>
    </w:p>
    <w:p w14:paraId="5F0DE6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14</w:t>
      </w:r>
      <w:r w:rsidR="009E7312" w:rsidRPr="003C484C">
        <w:rPr>
          <w:rFonts w:ascii="Times New Roman" w:eastAsia="Times New Roman" w:hAnsi="Times New Roman" w:cs="Times New Roman"/>
          <w:b/>
          <w:sz w:val="28"/>
          <w:szCs w:val="28"/>
        </w:rPr>
        <w:t>5</w:t>
      </w:r>
      <w:r w:rsidRPr="003C484C">
        <w:rPr>
          <w:rFonts w:ascii="Times New Roman" w:eastAsia="Times New Roman" w:hAnsi="Times New Roman" w:cs="Times New Roman"/>
          <w:b/>
          <w:sz w:val="28"/>
          <w:szCs w:val="28"/>
        </w:rPr>
        <w:t>. Требование о представлении документов</w:t>
      </w:r>
    </w:p>
    <w:p w14:paraId="3349EC4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p>
    <w:p w14:paraId="35FAF9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При вручении предписания налогового органа налогоплательщику (налоговому агенту) может вручаться требование о представлении документов.</w:t>
      </w:r>
    </w:p>
    <w:p w14:paraId="7851C1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Требование о представлении документов за время проведения проверки вручается не более двух раз, за исключением проверок налогоплательщиков, отнесенных к субъектам </w:t>
      </w:r>
      <w:r w:rsidRPr="003C484C">
        <w:rPr>
          <w:rFonts w:ascii="Times New Roman" w:eastAsia="Times New Roman" w:hAnsi="Times New Roman" w:cs="Times New Roman"/>
          <w:sz w:val="28"/>
          <w:szCs w:val="28"/>
          <w:lang w:val="kk-KZ"/>
        </w:rPr>
        <w:t>среднего и</w:t>
      </w:r>
      <w:r w:rsidRPr="003C484C">
        <w:rPr>
          <w:rFonts w:ascii="Times New Roman" w:eastAsia="Times New Roman" w:hAnsi="Times New Roman" w:cs="Times New Roman"/>
          <w:sz w:val="28"/>
          <w:szCs w:val="28"/>
        </w:rPr>
        <w:t xml:space="preserve"> крупного предпринимательства.</w:t>
      </w:r>
    </w:p>
    <w:p w14:paraId="737FCA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Срок исполнения налогоплательщиком (налоговым агентом) требования о представлении документов составляет десять рабочих дней со дня, следующего за днем вручения.</w:t>
      </w:r>
    </w:p>
    <w:p w14:paraId="0888D4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В случаях направления налогоплательщиком (налоговым агентом) ходатайства о необходимости дополнительного срока по исполнению требования о представлении документов налоговый орган может продлить сроки исполнения до двадцати рабочих дней.</w:t>
      </w:r>
    </w:p>
    <w:bookmarkEnd w:id="257"/>
    <w:p w14:paraId="043F26C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05BE33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14</w:t>
      </w:r>
      <w:r w:rsidR="009E7312" w:rsidRPr="003C484C">
        <w:rPr>
          <w:rFonts w:ascii="Times New Roman" w:eastAsia="Times New Roman" w:hAnsi="Times New Roman" w:cs="Times New Roman"/>
          <w:b/>
          <w:sz w:val="28"/>
          <w:szCs w:val="28"/>
        </w:rPr>
        <w:t>6</w:t>
      </w:r>
      <w:r w:rsidRPr="003C484C">
        <w:rPr>
          <w:rFonts w:ascii="Times New Roman" w:eastAsia="Times New Roman" w:hAnsi="Times New Roman" w:cs="Times New Roman"/>
          <w:b/>
          <w:sz w:val="28"/>
          <w:szCs w:val="28"/>
        </w:rPr>
        <w:t>. Особенности проведения хронометражного обследования</w:t>
      </w:r>
    </w:p>
    <w:p w14:paraId="6CD10F7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2B4C55F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58" w:name="z3139"/>
      <w:r w:rsidRPr="003C484C">
        <w:rPr>
          <w:rFonts w:ascii="Times New Roman" w:eastAsia="Times New Roman" w:hAnsi="Times New Roman" w:cs="Times New Roman"/>
          <w:sz w:val="28"/>
          <w:szCs w:val="28"/>
        </w:rPr>
        <w:t>1. Хронометражное обследование осуществляется в присутствии налогоплательщика (налогового агента) и (или) его представителя.</w:t>
      </w:r>
    </w:p>
    <w:p w14:paraId="2A8A2A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59" w:name="z3140"/>
      <w:bookmarkEnd w:id="258"/>
      <w:r w:rsidRPr="003C484C">
        <w:rPr>
          <w:rFonts w:ascii="Times New Roman" w:eastAsia="Times New Roman" w:hAnsi="Times New Roman" w:cs="Times New Roman"/>
          <w:sz w:val="28"/>
          <w:szCs w:val="28"/>
        </w:rPr>
        <w:t xml:space="preserve">2. Для проведения хронометражного обследования налоговый орган самостоятельно определяет вопросы по обследуемому объекту налогообложения и (или) объекту, связанному с налогообложением. </w:t>
      </w:r>
    </w:p>
    <w:p w14:paraId="119937B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Обязательному обследованию подлежат:</w:t>
      </w:r>
    </w:p>
    <w:p w14:paraId="3DFC471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60" w:name="z3141"/>
      <w:bookmarkEnd w:id="259"/>
      <w:r w:rsidRPr="003C484C">
        <w:rPr>
          <w:rFonts w:ascii="Times New Roman" w:eastAsia="Times New Roman" w:hAnsi="Times New Roman" w:cs="Times New Roman"/>
          <w:sz w:val="28"/>
          <w:szCs w:val="28"/>
        </w:rPr>
        <w:t>1) объекты налогообложения и (или) объекты, связанные с налогообложением. При необходимости налоговый орган имеет право проводить инвентаризацию товарно-материальных ценностей налогоплательщика;</w:t>
      </w:r>
    </w:p>
    <w:p w14:paraId="124134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61" w:name="z3142"/>
      <w:bookmarkEnd w:id="260"/>
      <w:r w:rsidRPr="003C484C">
        <w:rPr>
          <w:rFonts w:ascii="Times New Roman" w:eastAsia="Times New Roman" w:hAnsi="Times New Roman" w:cs="Times New Roman"/>
          <w:sz w:val="28"/>
          <w:szCs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14:paraId="6A8B9E3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62" w:name="z3143"/>
      <w:bookmarkEnd w:id="261"/>
      <w:r w:rsidRPr="003C484C">
        <w:rPr>
          <w:rFonts w:ascii="Times New Roman" w:eastAsia="Times New Roman" w:hAnsi="Times New Roman" w:cs="Times New Roman"/>
          <w:sz w:val="28"/>
          <w:szCs w:val="28"/>
        </w:rPr>
        <w:t>3) фискальный отчет контрольно-кассовой машины.</w:t>
      </w:r>
    </w:p>
    <w:p w14:paraId="094236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63" w:name="z3144"/>
      <w:bookmarkEnd w:id="262"/>
      <w:r w:rsidRPr="003C484C">
        <w:rPr>
          <w:rFonts w:ascii="Times New Roman" w:eastAsia="Times New Roman" w:hAnsi="Times New Roman" w:cs="Times New Roman"/>
          <w:sz w:val="28"/>
          <w:szCs w:val="28"/>
        </w:rPr>
        <w:t xml:space="preserve">3. Должностное лицо налогового органа, проводящее хронометражное обследование, ежедневно обеспечивает полноту и точность внесения в хронометражно-наблюдательные карты сведений, полученных в ходе обследования. </w:t>
      </w:r>
    </w:p>
    <w:p w14:paraId="4C3813E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Хронометражно-наблюдательная карта составляется на каждый объект налогообложения и (или) объект, связанный с налогообложением, а также на каждый другой источник извлечения дохода.</w:t>
      </w:r>
    </w:p>
    <w:p w14:paraId="1E60D10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Хронометражно-наблюдательная карта должна содержать:</w:t>
      </w:r>
    </w:p>
    <w:p w14:paraId="033FA4E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64" w:name="z3145"/>
      <w:bookmarkEnd w:id="263"/>
      <w:r w:rsidRPr="003C484C">
        <w:rPr>
          <w:rFonts w:ascii="Times New Roman" w:eastAsia="Times New Roman" w:hAnsi="Times New Roman" w:cs="Times New Roman"/>
          <w:sz w:val="28"/>
          <w:szCs w:val="28"/>
        </w:rPr>
        <w:t>1) идентификационные данные и вид деятельности налогоплательщика;</w:t>
      </w:r>
    </w:p>
    <w:p w14:paraId="3BA6F87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65" w:name="z3146"/>
      <w:bookmarkEnd w:id="264"/>
      <w:r w:rsidRPr="003C484C">
        <w:rPr>
          <w:rFonts w:ascii="Times New Roman" w:eastAsia="Times New Roman" w:hAnsi="Times New Roman" w:cs="Times New Roman"/>
          <w:sz w:val="28"/>
          <w:szCs w:val="28"/>
        </w:rPr>
        <w:t>2) дату проведения, время начала и окончания хронометражного обследования;</w:t>
      </w:r>
    </w:p>
    <w:p w14:paraId="0F966A9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66" w:name="z3147"/>
      <w:bookmarkEnd w:id="265"/>
      <w:r w:rsidRPr="003C484C">
        <w:rPr>
          <w:rFonts w:ascii="Times New Roman" w:eastAsia="Times New Roman" w:hAnsi="Times New Roman" w:cs="Times New Roman"/>
          <w:sz w:val="28"/>
          <w:szCs w:val="28"/>
        </w:rPr>
        <w:t>3) место нахождения объекта налогообложения и (или) объекта, связанного с налогообложением;</w:t>
      </w:r>
    </w:p>
    <w:p w14:paraId="1884C5C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67" w:name="z3148"/>
      <w:bookmarkEnd w:id="266"/>
      <w:r w:rsidRPr="003C484C">
        <w:rPr>
          <w:rFonts w:ascii="Times New Roman" w:eastAsia="Times New Roman" w:hAnsi="Times New Roman" w:cs="Times New Roman"/>
          <w:sz w:val="28"/>
          <w:szCs w:val="28"/>
        </w:rPr>
        <w:t>4)</w:t>
      </w:r>
      <w:bookmarkStart w:id="268" w:name="z3149"/>
      <w:bookmarkEnd w:id="267"/>
      <w:r w:rsidRPr="003C484C">
        <w:rPr>
          <w:rFonts w:ascii="Times New Roman" w:eastAsia="Times New Roman" w:hAnsi="Times New Roman" w:cs="Times New Roman"/>
          <w:sz w:val="28"/>
          <w:szCs w:val="28"/>
        </w:rPr>
        <w:t xml:space="preserve"> стоимость реализуемых товаров, выполняемых работ, оказываемых услуг;</w:t>
      </w:r>
    </w:p>
    <w:p w14:paraId="38A52F3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69" w:name="z3150"/>
      <w:bookmarkEnd w:id="268"/>
      <w:r w:rsidRPr="003C484C">
        <w:rPr>
          <w:rFonts w:ascii="Times New Roman" w:eastAsia="Times New Roman" w:hAnsi="Times New Roman" w:cs="Times New Roman"/>
          <w:sz w:val="28"/>
          <w:szCs w:val="28"/>
        </w:rPr>
        <w:t>5) данные по обследуемому объекту налогообложения и (или) объекту, связанному с налогообложением;</w:t>
      </w:r>
    </w:p>
    <w:p w14:paraId="341191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70" w:name="z3151"/>
      <w:bookmarkEnd w:id="269"/>
      <w:r w:rsidRPr="003C484C">
        <w:rPr>
          <w:rFonts w:ascii="Times New Roman" w:eastAsia="Times New Roman" w:hAnsi="Times New Roman" w:cs="Times New Roman"/>
          <w:sz w:val="28"/>
          <w:szCs w:val="28"/>
        </w:rPr>
        <w:t>6) результаты обследования.</w:t>
      </w:r>
    </w:p>
    <w:p w14:paraId="20FB1B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71" w:name="z3152"/>
      <w:bookmarkEnd w:id="270"/>
      <w:r w:rsidRPr="003C484C">
        <w:rPr>
          <w:rFonts w:ascii="Times New Roman" w:eastAsia="Times New Roman" w:hAnsi="Times New Roman" w:cs="Times New Roman"/>
          <w:sz w:val="28"/>
          <w:szCs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14:paraId="5C533C6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72" w:name="z3153"/>
      <w:bookmarkEnd w:id="271"/>
      <w:r w:rsidRPr="003C484C">
        <w:rPr>
          <w:rFonts w:ascii="Times New Roman" w:eastAsia="Times New Roman" w:hAnsi="Times New Roman" w:cs="Times New Roman"/>
          <w:sz w:val="28"/>
          <w:szCs w:val="28"/>
        </w:rPr>
        <w:t>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p w14:paraId="004116A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73" w:name="z3154"/>
      <w:bookmarkEnd w:id="272"/>
      <w:r w:rsidRPr="003C484C">
        <w:rPr>
          <w:rFonts w:ascii="Times New Roman" w:eastAsia="Times New Roman" w:hAnsi="Times New Roman" w:cs="Times New Roman"/>
          <w:sz w:val="28"/>
          <w:szCs w:val="28"/>
        </w:rPr>
        <w:t>К хронометражно-наблюдательной карте при необходимости прилагаются копии подтверждающих документов, расчетов и других материалов, полученных в ходе обследования.</w:t>
      </w:r>
    </w:p>
    <w:p w14:paraId="5C0FF43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74" w:name="z3155"/>
      <w:bookmarkEnd w:id="273"/>
    </w:p>
    <w:bookmarkEnd w:id="274"/>
    <w:p w14:paraId="6B17D39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14</w:t>
      </w:r>
      <w:r w:rsidR="009E7312" w:rsidRPr="003C484C">
        <w:rPr>
          <w:rFonts w:ascii="Times New Roman" w:eastAsia="Times New Roman" w:hAnsi="Times New Roman" w:cs="Times New Roman"/>
          <w:b/>
          <w:sz w:val="28"/>
          <w:szCs w:val="28"/>
        </w:rPr>
        <w:t>7</w:t>
      </w:r>
      <w:r w:rsidRPr="003C484C">
        <w:rPr>
          <w:rFonts w:ascii="Times New Roman" w:eastAsia="Times New Roman" w:hAnsi="Times New Roman" w:cs="Times New Roman"/>
          <w:b/>
          <w:sz w:val="28"/>
          <w:szCs w:val="28"/>
        </w:rPr>
        <w:t>. Особенности проведения тематической налоговой проверки по подтверждению достоверности сумм превышения налога на добавленную стоимость</w:t>
      </w:r>
    </w:p>
    <w:p w14:paraId="0C1E382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7E5C1AD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75" w:name="z3159"/>
      <w:r w:rsidRPr="003C484C">
        <w:rPr>
          <w:rFonts w:ascii="Times New Roman" w:eastAsia="Times New Roman" w:hAnsi="Times New Roman" w:cs="Times New Roman"/>
          <w:sz w:val="28"/>
          <w:szCs w:val="28"/>
        </w:rPr>
        <w:t>1. Тематическая налоговая проверка по подтверждению достоверности сумм превышения налога на добавленную стоимость проводится в случае:</w:t>
      </w:r>
    </w:p>
    <w:p w14:paraId="2E7E5D3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представления налогового заявления по подтверждению достоверности сумм превышения налога на добавленную стоимость, сложившееся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а также в период проведения геологоразведочных работ и обустройства месторождения;</w:t>
      </w:r>
    </w:p>
    <w:p w14:paraId="40CA8F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представления требования о возврате суммы превышения налога на добавленную стоимость;</w:t>
      </w:r>
    </w:p>
    <w:p w14:paraId="35F3B6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проведения тематической налоговой проверки по подтверждению достоверности сумм превышения налога на добавленную стоимость, ранее возвращенных из бюджета налогоплательщику, в том числе в упрощенном порядке.</w:t>
      </w:r>
    </w:p>
    <w:p w14:paraId="619FBA4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Тематическая налоговая проверка по возврату налога на добавленную стоимость проводится одновременно по вопросам:</w:t>
      </w:r>
    </w:p>
    <w:p w14:paraId="47BA13E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исполнения налогового обязательства по отдельным видам налогов и (или) платежей в бюджет;</w:t>
      </w:r>
    </w:p>
    <w:p w14:paraId="489A64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подтверждения достоверности сумм превышения налога на добавленную стоимость, предъявленных или ранее подтвержденных к возврату.</w:t>
      </w:r>
    </w:p>
    <w:p w14:paraId="660100D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В проверяемый период включается:</w:t>
      </w:r>
    </w:p>
    <w:p w14:paraId="4F89F55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76" w:name="z3160"/>
      <w:bookmarkEnd w:id="275"/>
      <w:r w:rsidRPr="003C484C">
        <w:rPr>
          <w:rFonts w:ascii="Times New Roman" w:eastAsia="Times New Roman" w:hAnsi="Times New Roman" w:cs="Times New Roman"/>
          <w:sz w:val="28"/>
          <w:szCs w:val="28"/>
        </w:rPr>
        <w:t>1) налоговый период, указанный в налоговом заявлении, – при подаче заявления на возврат превышения налога на добавленную стоимость, образовавшегося в связи с применением статьи 10</w:t>
      </w:r>
      <w:r w:rsidR="00CA1795" w:rsidRPr="003C484C">
        <w:rPr>
          <w:rFonts w:ascii="Times New Roman" w:eastAsia="Times New Roman" w:hAnsi="Times New Roman" w:cs="Times New Roman"/>
          <w:sz w:val="28"/>
          <w:szCs w:val="28"/>
        </w:rPr>
        <w:t>9</w:t>
      </w:r>
      <w:r w:rsidRPr="003C484C">
        <w:rPr>
          <w:rFonts w:ascii="Times New Roman" w:eastAsia="Times New Roman" w:hAnsi="Times New Roman" w:cs="Times New Roman"/>
          <w:sz w:val="28"/>
          <w:szCs w:val="28"/>
        </w:rPr>
        <w:t xml:space="preserve"> настоящего Кодекса;</w:t>
      </w:r>
    </w:p>
    <w:p w14:paraId="7A9533F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с налогового периода, за который предъявлено налогоплательщиком требование о возврате суммы превышения налога на добавленную стоимость по налоговому периоду, за который представлена декларация по налогу на добавленную стоимость с указанием требования о возврате суммы превышения налога на добавленную стоимость – при подаче требования о возврате суммы превышения налога на добавленную стоимость;</w:t>
      </w:r>
    </w:p>
    <w:p w14:paraId="48F84B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налоговые периоды, за которые не проводились проверки по данному виду налога и которые не превышают срока исковой давности – при подаче требования о возврате суммы превышения налога на добавленную стоимость.</w:t>
      </w:r>
    </w:p>
    <w:p w14:paraId="787AF7F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4) налоговые периоды, за которые ранее возвращены суммы превышения налога на добавленную стоимость – в случае проведения тематической </w:t>
      </w:r>
      <w:bookmarkStart w:id="277" w:name="_Hlk167807954"/>
      <w:r w:rsidRPr="003C484C">
        <w:rPr>
          <w:rFonts w:ascii="Times New Roman" w:eastAsia="Times New Roman" w:hAnsi="Times New Roman" w:cs="Times New Roman"/>
          <w:sz w:val="28"/>
          <w:szCs w:val="28"/>
          <w:lang w:eastAsia="ru-RU"/>
        </w:rPr>
        <w:t>налоговой</w:t>
      </w:r>
      <w:bookmarkEnd w:id="277"/>
      <w:r w:rsidRPr="003C484C">
        <w:rPr>
          <w:rFonts w:ascii="Times New Roman" w:eastAsia="Times New Roman" w:hAnsi="Times New Roman" w:cs="Times New Roman"/>
          <w:sz w:val="28"/>
          <w:szCs w:val="28"/>
        </w:rPr>
        <w:t xml:space="preserve">проверки по подтверждению достоверности сумм превышения налога на добавленную стоимость, ранее возвращенных из бюджета налогоплательщику или комплексной </w:t>
      </w:r>
      <w:r w:rsidRPr="003C484C">
        <w:rPr>
          <w:rFonts w:ascii="Times New Roman" w:eastAsia="Times New Roman" w:hAnsi="Times New Roman" w:cs="Times New Roman"/>
          <w:sz w:val="28"/>
          <w:szCs w:val="28"/>
          <w:lang w:eastAsia="ru-RU"/>
        </w:rPr>
        <w:t>налоговой</w:t>
      </w:r>
      <w:r w:rsidRPr="003C484C">
        <w:rPr>
          <w:rFonts w:ascii="Times New Roman" w:eastAsia="Times New Roman" w:hAnsi="Times New Roman" w:cs="Times New Roman"/>
          <w:sz w:val="28"/>
          <w:szCs w:val="28"/>
        </w:rPr>
        <w:t xml:space="preserve"> проверки.</w:t>
      </w:r>
    </w:p>
    <w:p w14:paraId="2086D4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78" w:name="z3163"/>
      <w:bookmarkEnd w:id="276"/>
      <w:r w:rsidRPr="003C484C">
        <w:rPr>
          <w:rFonts w:ascii="Times New Roman" w:eastAsia="Times New Roman" w:hAnsi="Times New Roman" w:cs="Times New Roman"/>
          <w:sz w:val="28"/>
          <w:szCs w:val="28"/>
        </w:rPr>
        <w:t xml:space="preserve">4. При проведении тематической </w:t>
      </w:r>
      <w:r w:rsidRPr="003C484C">
        <w:rPr>
          <w:rFonts w:ascii="Times New Roman" w:eastAsia="Times New Roman" w:hAnsi="Times New Roman" w:cs="Times New Roman"/>
          <w:sz w:val="28"/>
          <w:szCs w:val="28"/>
          <w:lang w:eastAsia="ru-RU"/>
        </w:rPr>
        <w:t>налоговой</w:t>
      </w:r>
      <w:r w:rsidRPr="003C484C">
        <w:rPr>
          <w:rFonts w:ascii="Times New Roman" w:eastAsia="Times New Roman" w:hAnsi="Times New Roman" w:cs="Times New Roman"/>
          <w:sz w:val="28"/>
          <w:szCs w:val="28"/>
        </w:rPr>
        <w:t xml:space="preserve"> проверки по возврату налога на добавленную стоимость с целью подтверждения достоверности предъявленной к возврату суммы превышения налога на добавленную стоимость в соответствии со статьей 10</w:t>
      </w:r>
      <w:r w:rsidR="00C90F54" w:rsidRPr="003C484C">
        <w:rPr>
          <w:rFonts w:ascii="Times New Roman" w:eastAsia="Times New Roman" w:hAnsi="Times New Roman" w:cs="Times New Roman"/>
          <w:sz w:val="28"/>
          <w:szCs w:val="28"/>
        </w:rPr>
        <w:t>9</w:t>
      </w:r>
      <w:r w:rsidRPr="003C484C">
        <w:rPr>
          <w:rFonts w:ascii="Times New Roman" w:eastAsia="Times New Roman" w:hAnsi="Times New Roman" w:cs="Times New Roman"/>
          <w:sz w:val="28"/>
          <w:szCs w:val="28"/>
        </w:rPr>
        <w:t xml:space="preserve"> настоящего Кодекса в проверяемый период включается период времени, начиная с налогового периода, в котором:</w:t>
      </w:r>
    </w:p>
    <w:p w14:paraId="6F86DD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79" w:name="z3164"/>
      <w:bookmarkEnd w:id="278"/>
      <w:r w:rsidRPr="003C484C">
        <w:rPr>
          <w:rFonts w:ascii="Times New Roman" w:eastAsia="Times New Roman" w:hAnsi="Times New Roman" w:cs="Times New Roman"/>
          <w:sz w:val="28"/>
          <w:szCs w:val="28"/>
        </w:rPr>
        <w:t>1) начато строительство зданий и сооружений производственного назначения;</w:t>
      </w:r>
    </w:p>
    <w:p w14:paraId="23F8BD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80" w:name="z3165"/>
      <w:bookmarkEnd w:id="279"/>
      <w:r w:rsidRPr="003C484C">
        <w:rPr>
          <w:rFonts w:ascii="Times New Roman" w:eastAsia="Times New Roman" w:hAnsi="Times New Roman" w:cs="Times New Roman"/>
          <w:sz w:val="28"/>
          <w:szCs w:val="28"/>
        </w:rPr>
        <w:t xml:space="preserve">2) заключен контракт на недропользование в порядке, определенном законодательством Республики Казахстан. </w:t>
      </w:r>
    </w:p>
    <w:p w14:paraId="1896F6E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81" w:name="z3166"/>
      <w:bookmarkEnd w:id="280"/>
      <w:r w:rsidRPr="003C484C">
        <w:rPr>
          <w:rFonts w:ascii="Times New Roman" w:eastAsia="Times New Roman" w:hAnsi="Times New Roman" w:cs="Times New Roman"/>
          <w:sz w:val="28"/>
          <w:szCs w:val="28"/>
        </w:rPr>
        <w:t>5. При подтверждении достоверности суммы превышения налога на добавленную стоимость:</w:t>
      </w:r>
    </w:p>
    <w:p w14:paraId="728BF9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w:t>
      </w:r>
      <w:bookmarkStart w:id="282" w:name="_Hlk168286168"/>
      <w:r w:rsidRPr="003C484C">
        <w:rPr>
          <w:rFonts w:ascii="Times New Roman" w:eastAsia="Times New Roman" w:hAnsi="Times New Roman" w:cs="Times New Roman"/>
          <w:sz w:val="28"/>
          <w:szCs w:val="28"/>
        </w:rPr>
        <w:t>предъявленной к возврату в соответствии со статьей 10</w:t>
      </w:r>
      <w:r w:rsidR="00C90F54" w:rsidRPr="003C484C">
        <w:rPr>
          <w:rFonts w:ascii="Times New Roman" w:eastAsia="Times New Roman" w:hAnsi="Times New Roman" w:cs="Times New Roman"/>
          <w:sz w:val="28"/>
          <w:szCs w:val="28"/>
        </w:rPr>
        <w:t>9</w:t>
      </w:r>
      <w:r w:rsidRPr="003C484C">
        <w:rPr>
          <w:rFonts w:ascii="Times New Roman" w:eastAsia="Times New Roman" w:hAnsi="Times New Roman" w:cs="Times New Roman"/>
          <w:sz w:val="28"/>
          <w:szCs w:val="28"/>
        </w:rPr>
        <w:t xml:space="preserve"> настоящего Кодекса, учитываются результаты налоговых проверок, проведенных по налоговому заявлению налогоплательщика по подтверждению достоверности сумм превышения налога на добавленную стоимость;</w:t>
      </w:r>
    </w:p>
    <w:p w14:paraId="7EFEECE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83" w:name="z3167"/>
      <w:bookmarkEnd w:id="281"/>
      <w:bookmarkEnd w:id="282"/>
      <w:r w:rsidRPr="003C484C">
        <w:rPr>
          <w:rFonts w:ascii="Times New Roman" w:eastAsia="Times New Roman" w:hAnsi="Times New Roman" w:cs="Times New Roman"/>
          <w:sz w:val="28"/>
          <w:szCs w:val="28"/>
        </w:rPr>
        <w:t xml:space="preserve">2)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w:t>
      </w:r>
      <w:r w:rsidRPr="003C484C">
        <w:rPr>
          <w:rFonts w:ascii="Times New Roman" w:eastAsia="Times New Roman" w:hAnsi="Times New Roman" w:cs="Times New Roman"/>
          <w:sz w:val="28"/>
          <w:szCs w:val="28"/>
          <w:lang w:eastAsia="ru-RU"/>
        </w:rPr>
        <w:t>налоговые</w:t>
      </w:r>
      <w:r w:rsidRPr="003C484C">
        <w:rPr>
          <w:rFonts w:ascii="Times New Roman" w:eastAsia="Times New Roman" w:hAnsi="Times New Roman" w:cs="Times New Roman"/>
          <w:sz w:val="28"/>
          <w:szCs w:val="28"/>
        </w:rPr>
        <w:t xml:space="preserve"> проверки.</w:t>
      </w:r>
    </w:p>
    <w:bookmarkEnd w:id="283"/>
    <w:p w14:paraId="14D35FF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При определении суммы налога на добавленную стоимость, подлежащей возврату в соответствии с настоящим Кодексом учитываются сведения:</w:t>
      </w:r>
    </w:p>
    <w:p w14:paraId="0C155EE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подтверждающие факт вывоза товаров с таможенной территории ЕАЭС, в таможенной процедуре экспорта и сведения из документов, </w:t>
      </w:r>
      <w:bookmarkStart w:id="284" w:name="_Hlk168286479"/>
      <w:r w:rsidRPr="003C484C">
        <w:rPr>
          <w:rFonts w:ascii="Times New Roman" w:eastAsia="Times New Roman" w:hAnsi="Times New Roman" w:cs="Times New Roman"/>
          <w:sz w:val="28"/>
          <w:szCs w:val="28"/>
        </w:rPr>
        <w:t>подтверждающих экспорт товаров</w:t>
      </w:r>
      <w:bookmarkEnd w:id="284"/>
      <w:r w:rsidRPr="003C484C">
        <w:rPr>
          <w:rFonts w:ascii="Times New Roman" w:eastAsia="Times New Roman" w:hAnsi="Times New Roman" w:cs="Times New Roman"/>
          <w:sz w:val="28"/>
          <w:szCs w:val="28"/>
        </w:rPr>
        <w:t>, – в случае экспорта товаров;</w:t>
      </w:r>
    </w:p>
    <w:p w14:paraId="2AE755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из документов, подтверждающих факта выполнения работ по переработке давальческого сырья налогоплательщиком Республики Казахстан, – в случае выполнения работ по переработке давальческого сырья, ввезенного на территорию Республики Казахстан с территории другого государства-члена ЕАЭС с последующим вывозом продуктов переработки на территорию другого государства;</w:t>
      </w:r>
    </w:p>
    <w:p w14:paraId="07CA0FE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таможенного органа, подтверждающие факт вывоза продуктов переработки с таможенной территории ЕАЭС – в случае выполнения работ по переработке давальческого сырья, ввезенного на территорию Республики Казахстан с территории одного государства-члена ЕАЭС с последующей реализацией продуктов переработки на территорию государства, не являющегося членом ЕАЭС.</w:t>
      </w:r>
    </w:p>
    <w:p w14:paraId="6DD149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учитывается при определении суммы налога на добавленную стоимость, подлежащей возврату, в случае:</w:t>
      </w:r>
    </w:p>
    <w:p w14:paraId="111061C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экспорта товаров;</w:t>
      </w:r>
    </w:p>
    <w:p w14:paraId="3C83D44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вывоза товаров с территории Республики Казахстан на территорию государства-члена ЕАЭС по договору (контракту) лизинга, предусматривающему переход права собственности на него к лизингополучателю – в части в части возмещения первоначальной стоимости товара (предмета лизинга);</w:t>
      </w:r>
    </w:p>
    <w:p w14:paraId="287472F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выполнения работ по переработке давальческого сырья, ввезенного на территорию Республики Казахстан с территории другого государства-члена ЕАЭС с последующим вывозом продуктов переработки на территорию другого государства либо на территорию государства, не являющегося членом ЕАЭС.</w:t>
      </w:r>
    </w:p>
    <w:p w14:paraId="166BB4F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Требования настоящего пункта по поступлению валютной выручки на банковские счета налогоплательщика в банковских организациях на территории Республики Казахстан не распространяются на налогоплательщиков:</w:t>
      </w:r>
    </w:p>
    <w:p w14:paraId="3D0A40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w:t>
      </w:r>
      <w:r w:rsidRPr="003C484C">
        <w:rPr>
          <w:rFonts w:ascii="Times New Roman" w:hAnsi="Times New Roman" w:cs="Times New Roman"/>
          <w:sz w:val="28"/>
          <w:szCs w:val="28"/>
        </w:rPr>
        <w:t xml:space="preserve"> осуществляющих деятельность в </w:t>
      </w:r>
      <w:r w:rsidRPr="003C484C">
        <w:rPr>
          <w:rFonts w:ascii="Times New Roman" w:eastAsia="Times New Roman" w:hAnsi="Times New Roman" w:cs="Times New Roman"/>
          <w:sz w:val="28"/>
          <w:szCs w:val="28"/>
        </w:rPr>
        <w:t>рамках контракта на недропользование, утвержденного Президентом Республики Казахстан, предусматривающего передачу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 с</w:t>
      </w:r>
      <w:r w:rsidRPr="003C484C">
        <w:rPr>
          <w:rFonts w:ascii="Times New Roman" w:hAnsi="Times New Roman" w:cs="Times New Roman"/>
          <w:sz w:val="28"/>
          <w:szCs w:val="28"/>
        </w:rPr>
        <w:t xml:space="preserve"> территории Республики Казахстан на территорию других государств-членов ЕАЭС, реализующих добытый нестабильный конденсат</w:t>
      </w:r>
      <w:r w:rsidRPr="003C484C">
        <w:rPr>
          <w:rFonts w:ascii="Times New Roman" w:eastAsia="Times New Roman" w:hAnsi="Times New Roman" w:cs="Times New Roman"/>
          <w:sz w:val="28"/>
          <w:szCs w:val="28"/>
        </w:rPr>
        <w:t>;</w:t>
      </w:r>
    </w:p>
    <w:p w14:paraId="4D6870E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осуществляющих разведку и (или) добычу углеводородов на море в рамках соглашения (контракта) о разделе продукции, предусматривающего передачу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14:paraId="3ABF197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8.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w:t>
      </w:r>
    </w:p>
    <w:p w14:paraId="5041C1A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договора (контракта) по внешнеторговой товарообменной (бартерной) операции; </w:t>
      </w:r>
    </w:p>
    <w:p w14:paraId="05AE029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14:paraId="7FA587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9. В случае экспорта товаров с территории Республики Казахстан на территорию государства-члена ЕАЭС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w:t>
      </w:r>
    </w:p>
    <w:p w14:paraId="0C394E1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договора (контракта) по внешнеторговой товарообменной (бартерной) операции, </w:t>
      </w:r>
    </w:p>
    <w:p w14:paraId="0D7688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договора (контракта) по предоставлению займа в виде вещей, </w:t>
      </w:r>
    </w:p>
    <w:p w14:paraId="174F1D1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14:paraId="511AD8A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10. В целях определения достоверности суммы превышения налога на добавленную стоимость при проведении проверки используется система управления рисками, в рамках которой формируется аналитический отчет «Пирамида по поставщикам».</w:t>
      </w:r>
    </w:p>
    <w:p w14:paraId="0DF7A4A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Для целей настоящей статьи «Пирамида по поставщикам» являются результаты сопоставительного контроля по выписке электронных счетов-фактур, осуществляемого налоговыми органами на основе изучения и анализа электронных счетов-фактур, налоговой отчетности по налогу на добавленную стоимость и (или) сведений информационных систем.</w:t>
      </w:r>
    </w:p>
    <w:p w14:paraId="7074E7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11. По результатам тематической налоговой проверки по возврату налога на добавленную стоимость определяется сумма превышения налога на добавленную стоимость, подлежащей возврату.</w:t>
      </w:r>
    </w:p>
    <w:p w14:paraId="4FE5AA4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Не производится возврат налога на добавленную стоимость по результатам тематической налоговой проверки:</w:t>
      </w:r>
    </w:p>
    <w:p w14:paraId="38C159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не получены ответы на запросы на проведение встречных проверок для подтверждения достоверности взаиморасчетов с поставщиком и покупателем или не проведена встречная </w:t>
      </w:r>
      <w:r w:rsidRPr="003C484C">
        <w:rPr>
          <w:rFonts w:ascii="Times New Roman" w:eastAsia="Times New Roman" w:hAnsi="Times New Roman" w:cs="Times New Roman"/>
          <w:sz w:val="28"/>
          <w:szCs w:val="28"/>
          <w:lang w:eastAsia="ru-RU"/>
        </w:rPr>
        <w:t>налоговая</w:t>
      </w:r>
      <w:r w:rsidRPr="003C484C">
        <w:rPr>
          <w:rFonts w:ascii="Times New Roman" w:eastAsia="Times New Roman" w:hAnsi="Times New Roman" w:cs="Times New Roman"/>
          <w:sz w:val="28"/>
          <w:szCs w:val="28"/>
        </w:rPr>
        <w:t xml:space="preserve"> проверка, в том числе по причине:</w:t>
      </w:r>
    </w:p>
    <w:p w14:paraId="6C8609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отсутствия поставщика по месту нахождения;</w:t>
      </w:r>
    </w:p>
    <w:p w14:paraId="6D20C56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утраты учетной документации поставщика; </w:t>
      </w:r>
    </w:p>
    <w:p w14:paraId="1D415A2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по поставщикам на различных уровнях выявлены нарушения по результатам анализа аналитического отчета «Пирамида»;</w:t>
      </w:r>
    </w:p>
    <w:p w14:paraId="6F2B84D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не поступление (неполное поступление) валютной выручки;</w:t>
      </w:r>
    </w:p>
    <w:p w14:paraId="739533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не подтверждение (неполное поступление) факта вывоза товаров при экспорте;</w:t>
      </w:r>
    </w:p>
    <w:p w14:paraId="3DE6BE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не подтверждена достоверность сумм налога на добавленную стоимость;</w:t>
      </w:r>
    </w:p>
    <w:p w14:paraId="5815C3E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val="kk-KZ"/>
        </w:rPr>
        <w:t>6</w:t>
      </w:r>
      <w:r w:rsidRPr="003C484C">
        <w:rPr>
          <w:rFonts w:ascii="Times New Roman" w:eastAsia="Times New Roman" w:hAnsi="Times New Roman" w:cs="Times New Roman"/>
          <w:sz w:val="28"/>
          <w:szCs w:val="28"/>
        </w:rPr>
        <w:t>)</w:t>
      </w:r>
      <w:r w:rsidRPr="003C484C">
        <w:rPr>
          <w:rFonts w:ascii="Times New Roman" w:hAnsi="Times New Roman" w:cs="Times New Roman"/>
          <w:sz w:val="28"/>
          <w:szCs w:val="28"/>
        </w:rPr>
        <w:t xml:space="preserve"> при </w:t>
      </w:r>
      <w:r w:rsidRPr="003C484C">
        <w:rPr>
          <w:rFonts w:ascii="Times New Roman" w:eastAsia="Times New Roman" w:hAnsi="Times New Roman" w:cs="Times New Roman"/>
          <w:sz w:val="28"/>
          <w:szCs w:val="28"/>
        </w:rPr>
        <w:t>занижении суммы налога на добавленную стоимость по реализованным товарам, работам, услугам, выявленное при сопоставлении между сведениями, отраженными в налоговой отчетности по налога на добавленную стоимость у поставщика и (или) сведениями информационной системы электронных счетов-фактур по всем выписанным счетам-фактурам поставщика за налоговый период.</w:t>
      </w:r>
    </w:p>
    <w:p w14:paraId="560849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12.</w:t>
      </w:r>
      <w:r w:rsidRPr="003C484C">
        <w:rPr>
          <w:rFonts w:ascii="Times New Roman" w:hAnsi="Times New Roman" w:cs="Times New Roman"/>
          <w:sz w:val="28"/>
          <w:szCs w:val="28"/>
        </w:rPr>
        <w:t xml:space="preserve"> Положения настоящей статьи применяются также в случае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p w14:paraId="16F21D5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615D70A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14</w:t>
      </w:r>
      <w:r w:rsidR="009E7312" w:rsidRPr="003C484C">
        <w:rPr>
          <w:rFonts w:ascii="Times New Roman" w:eastAsia="Times New Roman" w:hAnsi="Times New Roman" w:cs="Times New Roman"/>
          <w:b/>
          <w:sz w:val="28"/>
          <w:szCs w:val="28"/>
        </w:rPr>
        <w:t>8</w:t>
      </w:r>
      <w:r w:rsidRPr="003C484C">
        <w:rPr>
          <w:rFonts w:ascii="Times New Roman" w:eastAsia="Times New Roman" w:hAnsi="Times New Roman" w:cs="Times New Roman"/>
          <w:b/>
          <w:sz w:val="28"/>
          <w:szCs w:val="28"/>
        </w:rPr>
        <w:t>. Особенности проведения тематической налоговой проверки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14:paraId="58B841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2FC66AA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85" w:name="z3210"/>
      <w:r w:rsidRPr="003C484C">
        <w:rPr>
          <w:rFonts w:ascii="Times New Roman" w:eastAsia="Times New Roman" w:hAnsi="Times New Roman" w:cs="Times New Roman"/>
          <w:sz w:val="28"/>
          <w:szCs w:val="28"/>
        </w:rPr>
        <w:t xml:space="preserve">1. Тематическаяналоговая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w:t>
      </w:r>
      <w:bookmarkStart w:id="286" w:name="_Hlk167808079"/>
      <w:r w:rsidRPr="003C484C">
        <w:rPr>
          <w:rFonts w:ascii="Times New Roman" w:eastAsia="Times New Roman" w:hAnsi="Times New Roman" w:cs="Times New Roman"/>
          <w:sz w:val="28"/>
          <w:szCs w:val="28"/>
        </w:rPr>
        <w:t>в пределах срока исковой давности</w:t>
      </w:r>
      <w:bookmarkEnd w:id="286"/>
      <w:r w:rsidRPr="003C484C">
        <w:rPr>
          <w:rFonts w:ascii="Times New Roman" w:eastAsia="Times New Roman" w:hAnsi="Times New Roman" w:cs="Times New Roman"/>
          <w:sz w:val="28"/>
          <w:szCs w:val="28"/>
        </w:rPr>
        <w:t>.</w:t>
      </w:r>
    </w:p>
    <w:p w14:paraId="69F67A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87" w:name="z3211"/>
      <w:bookmarkEnd w:id="285"/>
      <w:r w:rsidRPr="003C484C">
        <w:rPr>
          <w:rFonts w:ascii="Times New Roman" w:eastAsia="Times New Roman" w:hAnsi="Times New Roman" w:cs="Times New Roman"/>
          <w:sz w:val="28"/>
          <w:szCs w:val="28"/>
        </w:rPr>
        <w:t>2. Налоговый орган назначает тематическую налоговую проверки в течение десяти рабочих дней со дня получения налогового заявления нерезидента.</w:t>
      </w:r>
    </w:p>
    <w:p w14:paraId="2FB47E4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88" w:name="z3212"/>
      <w:bookmarkEnd w:id="287"/>
      <w:r w:rsidRPr="003C484C">
        <w:rPr>
          <w:rFonts w:ascii="Times New Roman" w:eastAsia="Times New Roman" w:hAnsi="Times New Roman" w:cs="Times New Roman"/>
          <w:sz w:val="28"/>
          <w:szCs w:val="28"/>
        </w:rPr>
        <w:t>3. В ходе проведения тематической налоговая проверки налоговый орган проверяет документы на предмет:</w:t>
      </w:r>
    </w:p>
    <w:p w14:paraId="3A5DC09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89" w:name="z3213"/>
      <w:bookmarkEnd w:id="288"/>
      <w:r w:rsidRPr="003C484C">
        <w:rPr>
          <w:rFonts w:ascii="Times New Roman" w:eastAsia="Times New Roman" w:hAnsi="Times New Roman" w:cs="Times New Roman"/>
          <w:sz w:val="28"/>
          <w:szCs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14:paraId="39B317C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90" w:name="z3214"/>
      <w:bookmarkEnd w:id="289"/>
      <w:r w:rsidRPr="003C484C">
        <w:rPr>
          <w:rFonts w:ascii="Times New Roman" w:eastAsia="Times New Roman" w:hAnsi="Times New Roman" w:cs="Times New Roman"/>
          <w:sz w:val="28"/>
          <w:szCs w:val="28"/>
        </w:rPr>
        <w:t>2) образования постоянного учреждения нерезидентом в соответствии с настоящим Кодексом или с международным договором;</w:t>
      </w:r>
    </w:p>
    <w:p w14:paraId="26A532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91" w:name="z3215"/>
      <w:bookmarkEnd w:id="290"/>
      <w:r w:rsidRPr="003C484C">
        <w:rPr>
          <w:rFonts w:ascii="Times New Roman" w:eastAsia="Times New Roman" w:hAnsi="Times New Roman" w:cs="Times New Roman"/>
          <w:sz w:val="28"/>
          <w:szCs w:val="28"/>
        </w:rPr>
        <w:t>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регистрационного учета;</w:t>
      </w:r>
    </w:p>
    <w:p w14:paraId="2A96AFF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92" w:name="z3216"/>
      <w:bookmarkEnd w:id="291"/>
      <w:r w:rsidRPr="003C484C">
        <w:rPr>
          <w:rFonts w:ascii="Times New Roman" w:eastAsia="Times New Roman" w:hAnsi="Times New Roman" w:cs="Times New Roman"/>
          <w:sz w:val="28"/>
          <w:szCs w:val="28"/>
        </w:rPr>
        <w:t>4) достоверности данных, указанных в налоговом заявлении на возврат подоходного налога из бюджета.</w:t>
      </w:r>
    </w:p>
    <w:p w14:paraId="71E9F77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bookmarkEnd w:id="292"/>
    <w:p w14:paraId="37C679E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14</w:t>
      </w:r>
      <w:r w:rsidR="009E7312" w:rsidRPr="003C484C">
        <w:rPr>
          <w:rFonts w:ascii="Times New Roman" w:eastAsia="Times New Roman" w:hAnsi="Times New Roman" w:cs="Times New Roman"/>
          <w:b/>
          <w:sz w:val="28"/>
          <w:szCs w:val="28"/>
        </w:rPr>
        <w:t>9</w:t>
      </w:r>
      <w:r w:rsidRPr="003C484C">
        <w:rPr>
          <w:rFonts w:ascii="Times New Roman" w:eastAsia="Times New Roman" w:hAnsi="Times New Roman" w:cs="Times New Roman"/>
          <w:b/>
          <w:sz w:val="28"/>
          <w:szCs w:val="28"/>
        </w:rPr>
        <w:t>. Доступ должностных лиц налогового органа и иных государственных органов на территорию и (или) в помещение для проведения налоговой проверки</w:t>
      </w:r>
    </w:p>
    <w:p w14:paraId="544044D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409E2B2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93" w:name="z3217"/>
      <w:r w:rsidRPr="003C484C">
        <w:rPr>
          <w:rFonts w:ascii="Times New Roman" w:eastAsia="Times New Roman" w:hAnsi="Times New Roman" w:cs="Times New Roman"/>
          <w:sz w:val="28"/>
          <w:szCs w:val="28"/>
        </w:rPr>
        <w:t>1. Налогоплательщик (налоговый агент) обязан обеспечить доступ должностных лиц налогового органа и иных государственных органов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 при предъявлении:</w:t>
      </w:r>
    </w:p>
    <w:p w14:paraId="0EEB17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предписания налогового органа, а также служебных удостоверений либо идентификационных карт;</w:t>
      </w:r>
    </w:p>
    <w:p w14:paraId="6BFF742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94" w:name="z3218"/>
      <w:bookmarkEnd w:id="293"/>
      <w:r w:rsidRPr="003C484C">
        <w:rPr>
          <w:rFonts w:ascii="Times New Roman" w:eastAsia="Times New Roman" w:hAnsi="Times New Roman" w:cs="Times New Roman"/>
          <w:sz w:val="28"/>
          <w:szCs w:val="28"/>
        </w:rPr>
        <w:t>специальных допусков,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14:paraId="42186B4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95" w:name="z3219"/>
      <w:bookmarkEnd w:id="294"/>
      <w:r w:rsidRPr="003C484C">
        <w:rPr>
          <w:rFonts w:ascii="Times New Roman" w:eastAsia="Times New Roman" w:hAnsi="Times New Roman" w:cs="Times New Roman"/>
          <w:sz w:val="28"/>
          <w:szCs w:val="28"/>
        </w:rPr>
        <w:t>2. Налогоплательщик (налоговый агент) вправе отказать в доступе на территорию и (или) в помещение в случаях, когда:</w:t>
      </w:r>
    </w:p>
    <w:p w14:paraId="3DD7DAD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96" w:name="z3220"/>
      <w:bookmarkEnd w:id="295"/>
      <w:r w:rsidRPr="003C484C">
        <w:rPr>
          <w:rFonts w:ascii="Times New Roman" w:eastAsia="Times New Roman" w:hAnsi="Times New Roman" w:cs="Times New Roman"/>
          <w:sz w:val="28"/>
          <w:szCs w:val="28"/>
        </w:rPr>
        <w:t>1) не предъявлены предписание и (или) служебные удостоверения либо идентификационные карты;</w:t>
      </w:r>
    </w:p>
    <w:p w14:paraId="1CF3E4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97" w:name="z3221"/>
      <w:bookmarkEnd w:id="296"/>
      <w:r w:rsidRPr="003C484C">
        <w:rPr>
          <w:rFonts w:ascii="Times New Roman" w:eastAsia="Times New Roman" w:hAnsi="Times New Roman" w:cs="Times New Roman"/>
          <w:sz w:val="28"/>
          <w:szCs w:val="28"/>
        </w:rPr>
        <w:t>2) должностные лица не указаны в предписании;</w:t>
      </w:r>
    </w:p>
    <w:p w14:paraId="5392777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98" w:name="z3222"/>
      <w:bookmarkEnd w:id="297"/>
      <w:r w:rsidRPr="003C484C">
        <w:rPr>
          <w:rFonts w:ascii="Times New Roman" w:eastAsia="Times New Roman" w:hAnsi="Times New Roman" w:cs="Times New Roman"/>
          <w:sz w:val="28"/>
          <w:szCs w:val="28"/>
        </w:rPr>
        <w:t>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14:paraId="34FCFB9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299" w:name="z3223"/>
      <w:bookmarkEnd w:id="298"/>
      <w:r w:rsidRPr="003C484C">
        <w:rPr>
          <w:rFonts w:ascii="Times New Roman" w:eastAsia="Times New Roman" w:hAnsi="Times New Roman" w:cs="Times New Roman"/>
          <w:sz w:val="28"/>
          <w:szCs w:val="28"/>
        </w:rPr>
        <w:t>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составляется акт о недопуске.</w:t>
      </w:r>
    </w:p>
    <w:p w14:paraId="684C01D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00" w:name="z3224"/>
      <w:bookmarkEnd w:id="299"/>
      <w:r w:rsidRPr="003C484C">
        <w:rPr>
          <w:rFonts w:ascii="Times New Roman" w:eastAsia="Times New Roman" w:hAnsi="Times New Roman" w:cs="Times New Roman"/>
          <w:sz w:val="28"/>
          <w:szCs w:val="28"/>
        </w:rPr>
        <w:t>5. Акт о недопуске подписывается:</w:t>
      </w:r>
    </w:p>
    <w:p w14:paraId="46F0050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должностными лицами налогового органа, проводящими налоговую проверку;</w:t>
      </w:r>
    </w:p>
    <w:p w14:paraId="00FDA88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налогоплательщиком (налоговым агентом);</w:t>
      </w:r>
    </w:p>
    <w:p w14:paraId="1E37D5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привлеченными понятыми в порядке, определенном настоящим Кодексом.</w:t>
      </w:r>
    </w:p>
    <w:p w14:paraId="5F14FC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01" w:name="z3225"/>
      <w:bookmarkEnd w:id="300"/>
      <w:r w:rsidRPr="003C484C">
        <w:rPr>
          <w:rFonts w:ascii="Times New Roman" w:eastAsia="Times New Roman" w:hAnsi="Times New Roman" w:cs="Times New Roman"/>
          <w:sz w:val="28"/>
          <w:szCs w:val="28"/>
        </w:rPr>
        <w:t xml:space="preserve">При отказе от подписания указанного акта налогоплательщик (налоговый агент) обязан дать письменное объяснение о причине отказа. </w:t>
      </w:r>
    </w:p>
    <w:p w14:paraId="432663D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02" w:name="z3226"/>
      <w:bookmarkEnd w:id="301"/>
      <w:r w:rsidRPr="003C484C">
        <w:rPr>
          <w:rFonts w:ascii="Times New Roman" w:eastAsia="Times New Roman" w:hAnsi="Times New Roman" w:cs="Times New Roman"/>
          <w:sz w:val="28"/>
          <w:szCs w:val="28"/>
        </w:rPr>
        <w:t xml:space="preserve">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таком акте. </w:t>
      </w:r>
    </w:p>
    <w:bookmarkEnd w:id="302"/>
    <w:p w14:paraId="32D21CC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41A6018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w:t>
      </w:r>
      <w:r w:rsidR="009E7312" w:rsidRPr="003C484C">
        <w:rPr>
          <w:rFonts w:ascii="Times New Roman" w:eastAsia="Times New Roman" w:hAnsi="Times New Roman" w:cs="Times New Roman"/>
          <w:b/>
          <w:sz w:val="28"/>
          <w:szCs w:val="28"/>
        </w:rPr>
        <w:t>50</w:t>
      </w:r>
      <w:r w:rsidRPr="003C484C">
        <w:rPr>
          <w:rFonts w:ascii="Times New Roman" w:eastAsia="Times New Roman" w:hAnsi="Times New Roman" w:cs="Times New Roman"/>
          <w:b/>
          <w:sz w:val="28"/>
          <w:szCs w:val="28"/>
        </w:rPr>
        <w:t>. Предварительный акт налоговой проверки</w:t>
      </w:r>
    </w:p>
    <w:p w14:paraId="1895D46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4702B2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03" w:name="z3262"/>
      <w:r w:rsidRPr="003C484C">
        <w:rPr>
          <w:rFonts w:ascii="Times New Roman" w:eastAsia="Times New Roman" w:hAnsi="Times New Roman" w:cs="Times New Roman"/>
          <w:sz w:val="28"/>
          <w:szCs w:val="28"/>
        </w:rPr>
        <w:t>1. Предварительный акт налоговой проверки –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 и вручаемый налогоплательщику (налоговому агенту) до составления акта налоговой проверки.</w:t>
      </w:r>
    </w:p>
    <w:p w14:paraId="4D8EBF8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04" w:name="z3264"/>
      <w:bookmarkEnd w:id="303"/>
      <w:r w:rsidRPr="003C484C">
        <w:rPr>
          <w:rFonts w:ascii="Times New Roman" w:eastAsia="Times New Roman" w:hAnsi="Times New Roman" w:cs="Times New Roman"/>
          <w:sz w:val="28"/>
          <w:szCs w:val="28"/>
        </w:rPr>
        <w:t>Налогоплательщик (налоговый агент) вправе предоставить письменное возражение к предварительному акту налоговой проверки.</w:t>
      </w:r>
    </w:p>
    <w:p w14:paraId="7856FF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05" w:name="z3265"/>
      <w:bookmarkEnd w:id="304"/>
      <w:r w:rsidRPr="003C484C">
        <w:rPr>
          <w:rFonts w:ascii="Times New Roman" w:eastAsia="Times New Roman" w:hAnsi="Times New Roman" w:cs="Times New Roman"/>
          <w:sz w:val="28"/>
          <w:szCs w:val="28"/>
        </w:rPr>
        <w:t>2.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14:paraId="3C9A80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bookmarkEnd w:id="305"/>
    <w:p w14:paraId="0E3E09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15</w:t>
      </w:r>
      <w:r w:rsidR="009E7312" w:rsidRPr="003C484C">
        <w:rPr>
          <w:rFonts w:ascii="Times New Roman" w:eastAsia="Times New Roman" w:hAnsi="Times New Roman" w:cs="Times New Roman"/>
          <w:b/>
          <w:sz w:val="28"/>
          <w:szCs w:val="28"/>
        </w:rPr>
        <w:t>1</w:t>
      </w:r>
      <w:r w:rsidRPr="003C484C">
        <w:rPr>
          <w:rFonts w:ascii="Times New Roman" w:eastAsia="Times New Roman" w:hAnsi="Times New Roman" w:cs="Times New Roman"/>
          <w:b/>
          <w:sz w:val="28"/>
          <w:szCs w:val="28"/>
        </w:rPr>
        <w:t>. Завершение налоговой проверки</w:t>
      </w:r>
    </w:p>
    <w:p w14:paraId="7CF9922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0D6958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06" w:name="z3266"/>
      <w:r w:rsidRPr="003C484C">
        <w:rPr>
          <w:rFonts w:ascii="Times New Roman" w:eastAsia="Times New Roman" w:hAnsi="Times New Roman" w:cs="Times New Roman"/>
          <w:sz w:val="28"/>
          <w:szCs w:val="28"/>
        </w:rPr>
        <w:t>1. По завершении налоговой проверки должностным лицом налогового органа составляется акт налоговой проверки.</w:t>
      </w:r>
    </w:p>
    <w:p w14:paraId="1D791C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Акт налоговой проверки должен содержать:</w:t>
      </w:r>
    </w:p>
    <w:p w14:paraId="4A3B03C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07" w:name="z3267"/>
      <w:bookmarkEnd w:id="306"/>
      <w:r w:rsidRPr="003C484C">
        <w:rPr>
          <w:rFonts w:ascii="Times New Roman" w:eastAsia="Times New Roman" w:hAnsi="Times New Roman" w:cs="Times New Roman"/>
          <w:sz w:val="28"/>
          <w:szCs w:val="28"/>
        </w:rPr>
        <w:t>1) место и дату составления;</w:t>
      </w:r>
    </w:p>
    <w:p w14:paraId="550DA9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08" w:name="z3268"/>
      <w:bookmarkEnd w:id="307"/>
      <w:r w:rsidRPr="003C484C">
        <w:rPr>
          <w:rFonts w:ascii="Times New Roman" w:eastAsia="Times New Roman" w:hAnsi="Times New Roman" w:cs="Times New Roman"/>
          <w:sz w:val="28"/>
          <w:szCs w:val="28"/>
        </w:rPr>
        <w:t>2) вид и форму проверки, проверяемый период;</w:t>
      </w:r>
    </w:p>
    <w:p w14:paraId="082533B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09" w:name="z3269"/>
      <w:bookmarkEnd w:id="308"/>
      <w:r w:rsidRPr="003C484C">
        <w:rPr>
          <w:rFonts w:ascii="Times New Roman" w:eastAsia="Times New Roman" w:hAnsi="Times New Roman" w:cs="Times New Roman"/>
          <w:sz w:val="28"/>
          <w:szCs w:val="28"/>
        </w:rPr>
        <w:t>3) должности, фамилии, имена, отчества (при их наличии) должностных лиц налогового органа, проводивших налоговую проверку;</w:t>
      </w:r>
    </w:p>
    <w:p w14:paraId="163E8C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10" w:name="_Hlk167808185"/>
      <w:r w:rsidRPr="003C484C">
        <w:rPr>
          <w:rFonts w:ascii="Times New Roman" w:eastAsia="Times New Roman" w:hAnsi="Times New Roman" w:cs="Times New Roman"/>
          <w:sz w:val="28"/>
          <w:szCs w:val="28"/>
        </w:rPr>
        <w:t>4) должности, фамилии, имена, отчества (при их наличии) представителей объединений субъектов частного предпринимательства, принимавших участие при проведении налоговой проверки;</w:t>
      </w:r>
    </w:p>
    <w:p w14:paraId="78A80A2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11" w:name="z3270"/>
      <w:bookmarkEnd w:id="309"/>
      <w:r w:rsidRPr="003C484C">
        <w:rPr>
          <w:rFonts w:ascii="Times New Roman" w:eastAsia="Times New Roman" w:hAnsi="Times New Roman" w:cs="Times New Roman"/>
          <w:sz w:val="28"/>
          <w:szCs w:val="28"/>
        </w:rPr>
        <w:t>5</w:t>
      </w:r>
      <w:bookmarkEnd w:id="310"/>
      <w:r w:rsidRPr="003C484C">
        <w:rPr>
          <w:rFonts w:ascii="Times New Roman" w:eastAsia="Times New Roman" w:hAnsi="Times New Roman" w:cs="Times New Roman"/>
          <w:sz w:val="28"/>
          <w:szCs w:val="28"/>
        </w:rPr>
        <w:t>) наименование налогового органа;</w:t>
      </w:r>
    </w:p>
    <w:p w14:paraId="619AB9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12" w:name="z3271"/>
      <w:bookmarkEnd w:id="311"/>
      <w:r w:rsidRPr="003C484C">
        <w:rPr>
          <w:rFonts w:ascii="Times New Roman" w:eastAsia="Times New Roman" w:hAnsi="Times New Roman" w:cs="Times New Roman"/>
          <w:sz w:val="28"/>
          <w:szCs w:val="28"/>
        </w:rPr>
        <w:t>6) идентификационные данные проверяемого налогоплательщика (налогового агента);</w:t>
      </w:r>
    </w:p>
    <w:p w14:paraId="07B874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13" w:name="z3272"/>
      <w:bookmarkEnd w:id="312"/>
      <w:r w:rsidRPr="003C484C">
        <w:rPr>
          <w:rFonts w:ascii="Times New Roman" w:eastAsia="Times New Roman" w:hAnsi="Times New Roman" w:cs="Times New Roman"/>
          <w:sz w:val="28"/>
          <w:szCs w:val="28"/>
        </w:rPr>
        <w:t>7) банковские реквизиты проверяемого налогоплательщика (налогового агента;</w:t>
      </w:r>
    </w:p>
    <w:p w14:paraId="4A4C70E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14" w:name="z3273"/>
      <w:bookmarkEnd w:id="313"/>
      <w:r w:rsidRPr="003C484C">
        <w:rPr>
          <w:rFonts w:ascii="Times New Roman" w:eastAsia="Times New Roman" w:hAnsi="Times New Roman" w:cs="Times New Roman"/>
          <w:sz w:val="28"/>
          <w:szCs w:val="28"/>
        </w:rPr>
        <w:t>8) фамилии, имена, отчества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14:paraId="71952AD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15" w:name="z3274"/>
      <w:bookmarkEnd w:id="314"/>
      <w:r w:rsidRPr="003C484C">
        <w:rPr>
          <w:rFonts w:ascii="Times New Roman" w:eastAsia="Times New Roman" w:hAnsi="Times New Roman" w:cs="Times New Roman"/>
          <w:sz w:val="28"/>
          <w:szCs w:val="28"/>
        </w:rPr>
        <w:t>9) сведения о предыдущей проверке и принятых мерах по устранению ранее выявленных нарушений (при проведении комплексной или тематической налоговой проверки);</w:t>
      </w:r>
    </w:p>
    <w:p w14:paraId="029A0FF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16" w:name="z3275"/>
      <w:bookmarkEnd w:id="315"/>
      <w:r w:rsidRPr="003C484C">
        <w:rPr>
          <w:rFonts w:ascii="Times New Roman" w:eastAsia="Times New Roman" w:hAnsi="Times New Roman" w:cs="Times New Roman"/>
          <w:sz w:val="28"/>
          <w:szCs w:val="28"/>
        </w:rPr>
        <w:t xml:space="preserve">10) общие сведения о документах, представленных налогоплательщиком (налоговым агентом); </w:t>
      </w:r>
    </w:p>
    <w:p w14:paraId="6B6258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17" w:name="z3276"/>
      <w:bookmarkEnd w:id="316"/>
      <w:r w:rsidRPr="003C484C">
        <w:rPr>
          <w:rFonts w:ascii="Times New Roman" w:eastAsia="Times New Roman" w:hAnsi="Times New Roman" w:cs="Times New Roman"/>
          <w:sz w:val="28"/>
          <w:szCs w:val="28"/>
        </w:rPr>
        <w:t>11) подробное описание выявленных нарушений с указанием соответствующих положений законодательства Республики Казахстан, требования которых нарушены;</w:t>
      </w:r>
    </w:p>
    <w:p w14:paraId="36DAEF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18" w:name="z3277"/>
      <w:bookmarkEnd w:id="317"/>
      <w:r w:rsidRPr="003C484C">
        <w:rPr>
          <w:rFonts w:ascii="Times New Roman" w:eastAsia="Times New Roman" w:hAnsi="Times New Roman" w:cs="Times New Roman"/>
          <w:sz w:val="28"/>
          <w:szCs w:val="28"/>
        </w:rPr>
        <w:t>12) результаты проверки.</w:t>
      </w:r>
    </w:p>
    <w:p w14:paraId="0825132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19" w:name="z3278"/>
      <w:bookmarkEnd w:id="318"/>
      <w:r w:rsidRPr="003C484C">
        <w:rPr>
          <w:rFonts w:ascii="Times New Roman" w:eastAsia="Times New Roman" w:hAnsi="Times New Roman" w:cs="Times New Roman"/>
          <w:sz w:val="28"/>
          <w:szCs w:val="28"/>
        </w:rPr>
        <w:t>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w:t>
      </w:r>
    </w:p>
    <w:p w14:paraId="115C564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Акт налоговой проверки составляется в количестве не менее двух экземпляров: </w:t>
      </w:r>
    </w:p>
    <w:p w14:paraId="1E6586A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подписывается должностными лицами налогового органа, проводившими проверку, – в случае его вручения лично под роспись.</w:t>
      </w:r>
    </w:p>
    <w:p w14:paraId="37EA9CD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заверяется электронно-цифровой подписью должностных лиц налогового органа, проводивших проверку, – в случае его вручения электронным способом.</w:t>
      </w:r>
    </w:p>
    <w:p w14:paraId="3E90A3F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20" w:name="z3279"/>
      <w:bookmarkEnd w:id="319"/>
      <w:r w:rsidRPr="003C484C">
        <w:rPr>
          <w:rFonts w:ascii="Times New Roman" w:eastAsia="Times New Roman" w:hAnsi="Times New Roman" w:cs="Times New Roman"/>
          <w:sz w:val="28"/>
          <w:szCs w:val="28"/>
        </w:rPr>
        <w:t xml:space="preserve">3. </w:t>
      </w:r>
      <w:bookmarkStart w:id="321" w:name="z17156"/>
      <w:bookmarkEnd w:id="320"/>
      <w:r w:rsidRPr="003C484C">
        <w:rPr>
          <w:rFonts w:ascii="Times New Roman" w:eastAsia="Times New Roman" w:hAnsi="Times New Roman" w:cs="Times New Roman"/>
          <w:sz w:val="28"/>
          <w:szCs w:val="28"/>
        </w:rPr>
        <w:t>Завершением срока налоговой проверки считается день вручения налогоплательщику (налоговому агенту) акта налоговой проверки.</w:t>
      </w:r>
    </w:p>
    <w:p w14:paraId="4DEF71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Акт налоговой проверки представляется налогоплательщику (налоговому агенту) путем:</w:t>
      </w:r>
    </w:p>
    <w:p w14:paraId="75E4363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направления электронным способом посредством веб-портала – </w:t>
      </w:r>
      <w:r w:rsidRPr="003C484C">
        <w:rPr>
          <w:rFonts w:ascii="Times New Roman" w:hAnsi="Times New Roman" w:cs="Times New Roman"/>
          <w:sz w:val="28"/>
          <w:szCs w:val="28"/>
        </w:rPr>
        <w:t>в случае, когда налогоплательщика, зарегистрирован на веб-портале;</w:t>
      </w:r>
    </w:p>
    <w:p w14:paraId="4F00CF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направлении электронным способом акт налоговой проверки считается врученным налогоплательщику (налоговому агенту) с момента его ознакомления в личном кабинете пользователя веб-портала;</w:t>
      </w:r>
    </w:p>
    <w:p w14:paraId="6D317E3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вручения лично под роспись – в случае отсутствия ознакомления с извещением о приостановлении или возобновлении налоговой проверки, направленным электронным способом, по истечении одного рабочего дня, следующего за днем направления.</w:t>
      </w:r>
    </w:p>
    <w:p w14:paraId="1EC4A0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вручении лично акта налогового органа под роспись налогоплательщик (налоговый агент) на экземпляре налогового органа ставит подпись об ознакомлении и получении, а также дату и время получения.</w:t>
      </w:r>
    </w:p>
    <w:p w14:paraId="785062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невозможности вручения акта налоговой проверки лично под роспись налогоплательщику (налоговому агенту) в связи с его отсутствием по месту нахождения проводится налоговое обследование с привлечением понятых и производится соответствующая запись в акте налоговой проверки.</w:t>
      </w:r>
    </w:p>
    <w:p w14:paraId="3EF28A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Датой вручения акта налоговой проверки является дата составления акта налогового обследования.</w:t>
      </w:r>
    </w:p>
    <w:p w14:paraId="79B1B39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отказе налогоплательщика (налогового агента) от получения акта налоговой проверки производится соответствующая запись в акте налоговой проверки и составляется акта об отказе в получении акта налоговой проверки.</w:t>
      </w:r>
    </w:p>
    <w:p w14:paraId="3144C55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22" w:name="z17157"/>
      <w:bookmarkEnd w:id="321"/>
      <w:r w:rsidRPr="003C484C">
        <w:rPr>
          <w:rFonts w:ascii="Times New Roman" w:eastAsia="Times New Roman" w:hAnsi="Times New Roman" w:cs="Times New Roman"/>
          <w:sz w:val="28"/>
          <w:szCs w:val="28"/>
        </w:rPr>
        <w:t>Датой вручения акта налоговой проверки является дата составления акта об отказе в получении акта налоговой проверки.</w:t>
      </w:r>
    </w:p>
    <w:p w14:paraId="36524CE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23" w:name="z3285"/>
      <w:bookmarkEnd w:id="322"/>
      <w:r w:rsidRPr="003C484C">
        <w:rPr>
          <w:rFonts w:ascii="Times New Roman" w:eastAsia="Times New Roman" w:hAnsi="Times New Roman" w:cs="Times New Roman"/>
          <w:sz w:val="28"/>
          <w:szCs w:val="28"/>
        </w:rPr>
        <w:t xml:space="preserve">4. В случае, если за период с даты получения ликвидационной налоговой отчетности до даты завершения ликвидационной налоговой проверки возникают </w:t>
      </w:r>
      <w:bookmarkStart w:id="324" w:name="_Hlk168279265"/>
      <w:r w:rsidRPr="003C484C">
        <w:rPr>
          <w:rFonts w:ascii="Times New Roman" w:hAnsi="Times New Roman" w:cs="Times New Roman"/>
          <w:sz w:val="28"/>
          <w:szCs w:val="28"/>
        </w:rPr>
        <w:t>налоговое обязательство по исчислению, уплате налогов, платежей в бюджет и социальное обязательство</w:t>
      </w:r>
      <w:bookmarkEnd w:id="324"/>
      <w:r w:rsidRPr="003C484C">
        <w:rPr>
          <w:rFonts w:ascii="Times New Roman" w:eastAsia="Times New Roman" w:hAnsi="Times New Roman" w:cs="Times New Roman"/>
          <w:sz w:val="28"/>
          <w:szCs w:val="28"/>
        </w:rPr>
        <w:t>, такие обязательства указываются в приложении к акту налоговой проверки без начисления пени и применения штрафных санкций.</w:t>
      </w:r>
    </w:p>
    <w:bookmarkEnd w:id="323"/>
    <w:p w14:paraId="0E5E09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4891C39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15</w:t>
      </w:r>
      <w:r w:rsidR="009E7312" w:rsidRPr="003C484C">
        <w:rPr>
          <w:rFonts w:ascii="Times New Roman" w:eastAsia="Times New Roman" w:hAnsi="Times New Roman" w:cs="Times New Roman"/>
          <w:b/>
          <w:sz w:val="28"/>
          <w:szCs w:val="28"/>
        </w:rPr>
        <w:t>2</w:t>
      </w:r>
      <w:r w:rsidRPr="003C484C">
        <w:rPr>
          <w:rFonts w:ascii="Times New Roman" w:eastAsia="Times New Roman" w:hAnsi="Times New Roman" w:cs="Times New Roman"/>
          <w:b/>
          <w:sz w:val="28"/>
          <w:szCs w:val="28"/>
        </w:rPr>
        <w:t>. Решение по результатам налоговой проверки</w:t>
      </w:r>
    </w:p>
    <w:p w14:paraId="1B09F21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679A367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25" w:name="z3286"/>
      <w:r w:rsidRPr="003C484C">
        <w:rPr>
          <w:rFonts w:ascii="Times New Roman" w:eastAsia="Times New Roman" w:hAnsi="Times New Roman" w:cs="Times New Roman"/>
          <w:sz w:val="28"/>
          <w:szCs w:val="28"/>
        </w:rPr>
        <w:t>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налоговой проверки.</w:t>
      </w:r>
    </w:p>
    <w:p w14:paraId="2227B38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26" w:name="z3287"/>
      <w:bookmarkEnd w:id="325"/>
      <w:r w:rsidRPr="003C484C">
        <w:rPr>
          <w:rFonts w:ascii="Times New Roman" w:eastAsia="Times New Roman" w:hAnsi="Times New Roman" w:cs="Times New Roman"/>
          <w:sz w:val="28"/>
          <w:szCs w:val="28"/>
        </w:rPr>
        <w:t>2. Регистрация уведомления о результатах проверки и акта налоговой проверки осуществляется налоговым органом под одним номером.</w:t>
      </w:r>
    </w:p>
    <w:p w14:paraId="681FA6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27" w:name="z3288"/>
      <w:bookmarkEnd w:id="326"/>
      <w:r w:rsidRPr="003C484C">
        <w:rPr>
          <w:rFonts w:ascii="Times New Roman" w:eastAsia="Times New Roman" w:hAnsi="Times New Roman" w:cs="Times New Roman"/>
          <w:sz w:val="28"/>
          <w:szCs w:val="28"/>
        </w:rPr>
        <w:t>3. Уведомление о результатах налоговой проверки наряду с общими данными должно содержать:</w:t>
      </w:r>
    </w:p>
    <w:p w14:paraId="2137D00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28" w:name="z3289"/>
      <w:bookmarkEnd w:id="327"/>
      <w:r w:rsidRPr="003C484C">
        <w:rPr>
          <w:rFonts w:ascii="Times New Roman" w:eastAsia="Times New Roman" w:hAnsi="Times New Roman" w:cs="Times New Roman"/>
          <w:sz w:val="28"/>
          <w:szCs w:val="28"/>
        </w:rPr>
        <w:t>1) дату и номер регистрации уведомления и акта налоговой проверки;</w:t>
      </w:r>
    </w:p>
    <w:p w14:paraId="7534DD7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29" w:name="z3292"/>
      <w:bookmarkEnd w:id="328"/>
      <w:r w:rsidRPr="003C484C">
        <w:rPr>
          <w:rFonts w:ascii="Times New Roman" w:eastAsia="Times New Roman" w:hAnsi="Times New Roman" w:cs="Times New Roman"/>
          <w:sz w:val="28"/>
          <w:szCs w:val="28"/>
        </w:rPr>
        <w:t xml:space="preserve">2) сумму: </w:t>
      </w:r>
    </w:p>
    <w:p w14:paraId="0821AD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начисленных налогов и платежей в бюджет, социальных платежей и пени;</w:t>
      </w:r>
    </w:p>
    <w:p w14:paraId="0F03038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30" w:name="z3293"/>
      <w:bookmarkEnd w:id="329"/>
      <w:r w:rsidRPr="003C484C">
        <w:rPr>
          <w:rFonts w:ascii="Times New Roman" w:eastAsia="Times New Roman" w:hAnsi="Times New Roman" w:cs="Times New Roman"/>
          <w:sz w:val="28"/>
          <w:szCs w:val="28"/>
        </w:rPr>
        <w:t>уменьшенных убытков;</w:t>
      </w:r>
    </w:p>
    <w:p w14:paraId="01AAF24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31" w:name="z3294"/>
      <w:bookmarkEnd w:id="330"/>
      <w:r w:rsidRPr="003C484C">
        <w:rPr>
          <w:rFonts w:ascii="Times New Roman" w:eastAsia="Times New Roman" w:hAnsi="Times New Roman" w:cs="Times New Roman"/>
          <w:sz w:val="28"/>
          <w:szCs w:val="28"/>
        </w:rPr>
        <w:t>превышения налога на добавленную стоимость, не подтвержденная к возврату;</w:t>
      </w:r>
    </w:p>
    <w:p w14:paraId="161CD23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32" w:name="z3295"/>
      <w:bookmarkEnd w:id="331"/>
      <w:r w:rsidRPr="003C484C">
        <w:rPr>
          <w:rFonts w:ascii="Times New Roman" w:eastAsia="Times New Roman" w:hAnsi="Times New Roman" w:cs="Times New Roman"/>
          <w:sz w:val="28"/>
          <w:szCs w:val="28"/>
        </w:rPr>
        <w:t>корпоративного (индивидуального) подоходного налога, удержанного у источника выплаты с доходов нерезидентов, не подтвержденная к возврату;</w:t>
      </w:r>
    </w:p>
    <w:p w14:paraId="6AB9C56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33" w:name="z3297"/>
      <w:bookmarkEnd w:id="332"/>
      <w:r w:rsidRPr="003C484C">
        <w:rPr>
          <w:rFonts w:ascii="Times New Roman" w:eastAsia="Times New Roman" w:hAnsi="Times New Roman" w:cs="Times New Roman"/>
          <w:sz w:val="28"/>
          <w:szCs w:val="28"/>
        </w:rPr>
        <w:t>3) реквизиты соответствующих налогов и платежей в бюджет и пени;</w:t>
      </w:r>
    </w:p>
    <w:p w14:paraId="73D6D2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34" w:name="z3298"/>
      <w:bookmarkEnd w:id="333"/>
      <w:r w:rsidRPr="003C484C">
        <w:rPr>
          <w:rFonts w:ascii="Times New Roman" w:eastAsia="Times New Roman" w:hAnsi="Times New Roman" w:cs="Times New Roman"/>
          <w:sz w:val="28"/>
          <w:szCs w:val="28"/>
        </w:rPr>
        <w:t>4) сроки и место обжалования.</w:t>
      </w:r>
    </w:p>
    <w:p w14:paraId="134695B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35" w:name="z3301"/>
      <w:bookmarkEnd w:id="334"/>
      <w:r w:rsidRPr="003C484C">
        <w:rPr>
          <w:rFonts w:ascii="Times New Roman" w:eastAsia="Times New Roman" w:hAnsi="Times New Roman" w:cs="Times New Roman"/>
          <w:sz w:val="28"/>
          <w:szCs w:val="28"/>
        </w:rPr>
        <w:t>4. Уведомление о результатах налоговой проверки представляется налогоплательщику (налоговому агенту) путем:</w:t>
      </w:r>
    </w:p>
    <w:p w14:paraId="15EB8E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направления электронным способом посредством веб-портала – </w:t>
      </w:r>
      <w:r w:rsidRPr="003C484C">
        <w:rPr>
          <w:rFonts w:ascii="Times New Roman" w:hAnsi="Times New Roman" w:cs="Times New Roman"/>
          <w:sz w:val="28"/>
          <w:szCs w:val="28"/>
        </w:rPr>
        <w:t>в случае, когда налогоплательщика, зарегистрирован на веб-портале.</w:t>
      </w:r>
    </w:p>
    <w:p w14:paraId="08CDC8A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направлении электронным способом уведомления о результатах налоговой проверки считается врученным налогоплательщику (налоговому агенту) с момента его ознакомления в личном кабинете пользователя веб-портала;</w:t>
      </w:r>
    </w:p>
    <w:p w14:paraId="5997C34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вручения лично под роспись или направления по почте заказным письмом с уведомлением – в случае отсутствия ознакомления с уведомлением о результатах налоговой проверки, направленным электронным способом, по истечении трех рабочих дней, следующих за днем направления.</w:t>
      </w:r>
    </w:p>
    <w:p w14:paraId="2E2A4F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sz w:val="28"/>
          <w:szCs w:val="28"/>
        </w:rPr>
        <w:t>При</w:t>
      </w:r>
      <w:r w:rsidRPr="003C484C">
        <w:rPr>
          <w:rFonts w:ascii="Times New Roman" w:hAnsi="Times New Roman" w:cs="Times New Roman"/>
          <w:sz w:val="28"/>
          <w:szCs w:val="28"/>
        </w:rPr>
        <w:t xml:space="preserve"> направлении по почте заказным письмом с уведомлением </w:t>
      </w:r>
      <w:r w:rsidRPr="003C484C">
        <w:rPr>
          <w:rFonts w:ascii="Times New Roman" w:eastAsia="Times New Roman" w:hAnsi="Times New Roman" w:cs="Times New Roman"/>
          <w:sz w:val="28"/>
          <w:szCs w:val="28"/>
        </w:rPr>
        <w:t xml:space="preserve">уведомление о результатах налоговой проверки считается врученным налогоплательщику (налоговому агенту) </w:t>
      </w:r>
      <w:r w:rsidRPr="003C484C">
        <w:rPr>
          <w:rFonts w:ascii="Times New Roman" w:hAnsi="Times New Roman" w:cs="Times New Roman"/>
          <w:sz w:val="28"/>
          <w:szCs w:val="28"/>
        </w:rPr>
        <w:t>с даты отметки налогоплательщика (налогового агента) в уведомлении почтовой или иной организации связи</w:t>
      </w:r>
      <w:r w:rsidRPr="003C484C">
        <w:rPr>
          <w:rFonts w:ascii="Times New Roman" w:eastAsia="Times New Roman" w:hAnsi="Times New Roman" w:cs="Times New Roman"/>
          <w:sz w:val="28"/>
          <w:szCs w:val="28"/>
        </w:rPr>
        <w:t xml:space="preserve">. </w:t>
      </w:r>
    </w:p>
    <w:p w14:paraId="2838FF3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вручении уведомления о результатах налоговой проверки лично под роспись налогоплательщик (налоговый агент) на экземпляре налогового органа ставит подпись об ознакомлении и получении, а также дату и время получения.</w:t>
      </w:r>
    </w:p>
    <w:p w14:paraId="2DA4151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36" w:name="z3302"/>
      <w:bookmarkEnd w:id="335"/>
      <w:r w:rsidRPr="003C484C">
        <w:rPr>
          <w:rFonts w:ascii="Times New Roman" w:eastAsia="Times New Roman" w:hAnsi="Times New Roman" w:cs="Times New Roman"/>
          <w:sz w:val="28"/>
          <w:szCs w:val="28"/>
        </w:rPr>
        <w:t>В случае возврата почтовой или иной организацией связи уведомления о результатах налоговой проверки, направленного налогоплательщику (налоговому агенту) по почте заказным письмом с уведомлением, датой вручения такого уведомления является дата:</w:t>
      </w:r>
    </w:p>
    <w:p w14:paraId="0ACAA02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37" w:name="z3303"/>
      <w:bookmarkEnd w:id="336"/>
      <w:r w:rsidRPr="003C484C">
        <w:rPr>
          <w:rFonts w:ascii="Times New Roman" w:eastAsia="Times New Roman" w:hAnsi="Times New Roman" w:cs="Times New Roman"/>
          <w:sz w:val="28"/>
          <w:szCs w:val="28"/>
        </w:rPr>
        <w:t>1) проведения налогового обследования;</w:t>
      </w:r>
    </w:p>
    <w:p w14:paraId="1A6DB40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38" w:name="z3304"/>
      <w:bookmarkEnd w:id="337"/>
      <w:r w:rsidRPr="003C484C">
        <w:rPr>
          <w:rFonts w:ascii="Times New Roman" w:eastAsia="Times New Roman" w:hAnsi="Times New Roman" w:cs="Times New Roman"/>
          <w:sz w:val="28"/>
          <w:szCs w:val="28"/>
        </w:rPr>
        <w:t>2) возврата такого письма почтовой или иной организацией связи – в случае, если акт налоговой проверки вручен на основании акта налогового обследования.</w:t>
      </w:r>
    </w:p>
    <w:p w14:paraId="7D9F76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39" w:name="z3306"/>
      <w:bookmarkEnd w:id="338"/>
      <w:r w:rsidRPr="003C484C">
        <w:rPr>
          <w:rFonts w:ascii="Times New Roman" w:eastAsia="Times New Roman" w:hAnsi="Times New Roman" w:cs="Times New Roman"/>
          <w:sz w:val="28"/>
          <w:szCs w:val="28"/>
        </w:rPr>
        <w:t>5.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налоговой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w:t>
      </w:r>
    </w:p>
    <w:p w14:paraId="698011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40" w:name="z3307"/>
      <w:bookmarkEnd w:id="339"/>
      <w:r w:rsidRPr="003C484C">
        <w:rPr>
          <w:rFonts w:ascii="Times New Roman" w:eastAsia="Times New Roman" w:hAnsi="Times New Roman" w:cs="Times New Roman"/>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14:paraId="71370FA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41" w:name="z3308"/>
      <w:bookmarkEnd w:id="340"/>
      <w:r w:rsidRPr="003C484C">
        <w:rPr>
          <w:rFonts w:ascii="Times New Roman" w:eastAsia="Times New Roman" w:hAnsi="Times New Roman" w:cs="Times New Roman"/>
          <w:sz w:val="28"/>
          <w:szCs w:val="28"/>
        </w:rPr>
        <w:t>Не подлежит продлению срок исполнения налогового обязательства в порядке, определенном настоящим пунктом,</w:t>
      </w:r>
      <w:bookmarkStart w:id="342" w:name="z3309"/>
      <w:bookmarkEnd w:id="341"/>
      <w:r w:rsidRPr="003C484C">
        <w:rPr>
          <w:rFonts w:ascii="Times New Roman" w:eastAsia="Times New Roman" w:hAnsi="Times New Roman" w:cs="Times New Roman"/>
          <w:sz w:val="28"/>
          <w:szCs w:val="28"/>
        </w:rPr>
        <w:t xml:space="preserve"> по уплате начисленных по результатам проверки сумм акциза и налогов, удерживаемых у источника выплаты.</w:t>
      </w:r>
    </w:p>
    <w:p w14:paraId="686160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43" w:name="z3311"/>
      <w:bookmarkEnd w:id="342"/>
      <w:r w:rsidRPr="003C484C">
        <w:rPr>
          <w:rFonts w:ascii="Times New Roman" w:eastAsia="Times New Roman" w:hAnsi="Times New Roman" w:cs="Times New Roman"/>
          <w:sz w:val="28"/>
          <w:szCs w:val="28"/>
        </w:rPr>
        <w:t>6. Суммы</w:t>
      </w:r>
      <w:bookmarkStart w:id="344" w:name="_Hlk168279350"/>
      <w:r w:rsidRPr="003C484C">
        <w:rPr>
          <w:rFonts w:ascii="Times New Roman" w:hAnsi="Times New Roman" w:cs="Times New Roman"/>
          <w:sz w:val="28"/>
          <w:szCs w:val="28"/>
        </w:rPr>
        <w:t>налогового обязательства по исчислению, уплате налогов, платежей в бюджет и социального обязательства,</w:t>
      </w:r>
      <w:bookmarkEnd w:id="344"/>
      <w:r w:rsidRPr="003C484C">
        <w:rPr>
          <w:rFonts w:ascii="Times New Roman" w:eastAsia="Times New Roman" w:hAnsi="Times New Roman" w:cs="Times New Roman"/>
          <w:sz w:val="28"/>
          <w:szCs w:val="28"/>
        </w:rPr>
        <w:t xml:space="preserve"> возникшим в период с даты получения ликвидационной налоговой отчетности до даты завершения ликвидационной налоговой проверки отражаются в уведомлении </w:t>
      </w:r>
      <w:r w:rsidRPr="003C484C">
        <w:rPr>
          <w:rFonts w:ascii="Times New Roman" w:eastAsia="Times New Roman" w:hAnsi="Times New Roman" w:cs="Times New Roman"/>
          <w:sz w:val="28"/>
          <w:szCs w:val="28"/>
          <w:lang w:eastAsia="ru-RU"/>
        </w:rPr>
        <w:t>о суммах, начисленных в период ликвидации</w:t>
      </w:r>
      <w:r w:rsidRPr="003C484C">
        <w:rPr>
          <w:rFonts w:ascii="Times New Roman" w:eastAsia="Times New Roman" w:hAnsi="Times New Roman" w:cs="Times New Roman"/>
          <w:sz w:val="28"/>
          <w:szCs w:val="28"/>
        </w:rPr>
        <w:t>.</w:t>
      </w:r>
    </w:p>
    <w:p w14:paraId="7ACE431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45" w:name="z3312"/>
      <w:bookmarkEnd w:id="343"/>
      <w:r w:rsidRPr="003C484C">
        <w:rPr>
          <w:rFonts w:ascii="Times New Roman" w:eastAsia="Times New Roman" w:hAnsi="Times New Roman" w:cs="Times New Roman"/>
          <w:sz w:val="28"/>
          <w:szCs w:val="28"/>
        </w:rPr>
        <w:t xml:space="preserve">7. </w:t>
      </w:r>
      <w:bookmarkStart w:id="346" w:name="_Hlk167808469"/>
      <w:r w:rsidRPr="003C484C">
        <w:rPr>
          <w:rFonts w:ascii="Times New Roman" w:eastAsia="Times New Roman" w:hAnsi="Times New Roman" w:cs="Times New Roman"/>
          <w:sz w:val="28"/>
          <w:szCs w:val="28"/>
        </w:rPr>
        <w:t>Если при проведении внеплановой налоговой проверки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14:paraId="55F1DC9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47" w:name="_Hlk167808545"/>
      <w:bookmarkEnd w:id="346"/>
      <w:r w:rsidRPr="003C484C">
        <w:rPr>
          <w:rFonts w:ascii="Times New Roman" w:hAnsi="Times New Roman" w:cs="Times New Roman"/>
          <w:sz w:val="28"/>
          <w:szCs w:val="28"/>
        </w:rPr>
        <w:t xml:space="preserve">Положения части первой настоящего пункта распространяются на </w:t>
      </w:r>
      <w:r w:rsidRPr="003C484C">
        <w:rPr>
          <w:rFonts w:ascii="Times New Roman" w:eastAsia="Times New Roman" w:hAnsi="Times New Roman" w:cs="Times New Roman"/>
          <w:sz w:val="28"/>
          <w:szCs w:val="28"/>
        </w:rPr>
        <w:t>тематические налоговые проверки по вопросам, изложенным:</w:t>
      </w:r>
    </w:p>
    <w:p w14:paraId="3AA98A0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rPr>
        <w:t xml:space="preserve">1)  </w:t>
      </w:r>
      <w:r w:rsidRPr="003C484C">
        <w:rPr>
          <w:rFonts w:ascii="Times New Roman" w:hAnsi="Times New Roman" w:cs="Times New Roman"/>
          <w:sz w:val="28"/>
          <w:szCs w:val="28"/>
        </w:rPr>
        <w:t>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14:paraId="152095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hAnsi="Times New Roman" w:cs="Times New Roman"/>
          <w:sz w:val="28"/>
          <w:szCs w:val="28"/>
        </w:rPr>
        <w:t>2) в жалобе налогоплательщика (налогового агента) на уведомление о результатах налоговой проверки.</w:t>
      </w:r>
    </w:p>
    <w:p w14:paraId="1E14CF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48" w:name="z3313"/>
      <w:bookmarkEnd w:id="345"/>
      <w:bookmarkEnd w:id="347"/>
      <w:r w:rsidRPr="003C484C">
        <w:rPr>
          <w:rFonts w:ascii="Times New Roman" w:eastAsia="Times New Roman" w:hAnsi="Times New Roman" w:cs="Times New Roman"/>
          <w:sz w:val="28"/>
          <w:szCs w:val="28"/>
        </w:rPr>
        <w:t xml:space="preserve">Положение </w:t>
      </w:r>
      <w:r w:rsidRPr="003C484C">
        <w:rPr>
          <w:rFonts w:ascii="Times New Roman" w:hAnsi="Times New Roman" w:cs="Times New Roman"/>
          <w:sz w:val="28"/>
          <w:szCs w:val="28"/>
        </w:rPr>
        <w:t xml:space="preserve">части первой </w:t>
      </w:r>
      <w:r w:rsidRPr="003C484C">
        <w:rPr>
          <w:rFonts w:ascii="Times New Roman" w:eastAsia="Times New Roman" w:hAnsi="Times New Roman" w:cs="Times New Roman"/>
          <w:sz w:val="28"/>
          <w:szCs w:val="28"/>
        </w:rPr>
        <w:t>настоящего пункта не распространяется на нарушения налогового законодательства Республики Казахстан, выявленные:</w:t>
      </w:r>
    </w:p>
    <w:p w14:paraId="1F6A61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49" w:name="z3314"/>
      <w:bookmarkEnd w:id="348"/>
      <w:r w:rsidRPr="003C484C">
        <w:rPr>
          <w:rFonts w:ascii="Times New Roman" w:eastAsia="Times New Roman" w:hAnsi="Times New Roman" w:cs="Times New Roman"/>
          <w:sz w:val="28"/>
          <w:szCs w:val="28"/>
        </w:rPr>
        <w:t>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 в бюджет;</w:t>
      </w:r>
    </w:p>
    <w:p w14:paraId="4F28AE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50" w:name="z3315"/>
      <w:bookmarkEnd w:id="349"/>
      <w:r w:rsidRPr="003C484C">
        <w:rPr>
          <w:rFonts w:ascii="Times New Roman" w:eastAsia="Times New Roman" w:hAnsi="Times New Roman" w:cs="Times New Roman"/>
          <w:sz w:val="28"/>
          <w:szCs w:val="28"/>
        </w:rPr>
        <w:t>2) по результатам ответа на запрос налогового органа, направленного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14:paraId="66C1E4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51" w:name="z3316"/>
      <w:bookmarkEnd w:id="350"/>
      <w:r w:rsidRPr="003C484C">
        <w:rPr>
          <w:rFonts w:ascii="Times New Roman" w:eastAsia="Times New Roman" w:hAnsi="Times New Roman" w:cs="Times New Roman"/>
          <w:sz w:val="28"/>
          <w:szCs w:val="28"/>
        </w:rPr>
        <w:t>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 в бюджет;</w:t>
      </w:r>
    </w:p>
    <w:p w14:paraId="3756082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52" w:name="z3317"/>
      <w:bookmarkEnd w:id="351"/>
      <w:r w:rsidRPr="003C484C">
        <w:rPr>
          <w:rFonts w:ascii="Times New Roman" w:eastAsia="Times New Roman" w:hAnsi="Times New Roman" w:cs="Times New Roman"/>
          <w:sz w:val="28"/>
          <w:szCs w:val="28"/>
        </w:rPr>
        <w:t>4) в части действия по выписке счета-фактуры, совершенного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действии впервые получены после завершения любой из предыдущих налоговых проверок налогового периода, в котором совершено такое действие.</w:t>
      </w:r>
    </w:p>
    <w:p w14:paraId="7A83CD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2D5D98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bookmarkStart w:id="353" w:name="z3318"/>
      <w:bookmarkEnd w:id="352"/>
      <w:r w:rsidRPr="003C484C">
        <w:rPr>
          <w:rFonts w:ascii="Times New Roman" w:eastAsia="Times New Roman" w:hAnsi="Times New Roman" w:cs="Times New Roman"/>
          <w:b/>
          <w:sz w:val="28"/>
          <w:szCs w:val="28"/>
        </w:rPr>
        <w:t>Параграф 3. Определение объектов налогообложения и (или) объектов, связанных с налогообложением, в отдельных случаях косвенным методом</w:t>
      </w:r>
    </w:p>
    <w:p w14:paraId="7AA9A20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bookmarkEnd w:id="353"/>
    <w:p w14:paraId="58BB07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15</w:t>
      </w:r>
      <w:r w:rsidR="009E7312" w:rsidRPr="003C484C">
        <w:rPr>
          <w:rFonts w:ascii="Times New Roman" w:eastAsia="Times New Roman" w:hAnsi="Times New Roman" w:cs="Times New Roman"/>
          <w:b/>
          <w:sz w:val="28"/>
          <w:szCs w:val="28"/>
        </w:rPr>
        <w:t>3</w:t>
      </w:r>
      <w:r w:rsidRPr="003C484C">
        <w:rPr>
          <w:rFonts w:ascii="Times New Roman" w:eastAsia="Times New Roman" w:hAnsi="Times New Roman" w:cs="Times New Roman"/>
          <w:b/>
          <w:sz w:val="28"/>
          <w:szCs w:val="28"/>
        </w:rPr>
        <w:t>. Налоговые проверки при отсутствии учетных и иных документов и (или) сведений</w:t>
      </w:r>
    </w:p>
    <w:p w14:paraId="1A1F2CA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39010C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bookmarkStart w:id="354" w:name="z3322"/>
      <w:r w:rsidRPr="003C484C">
        <w:rPr>
          <w:rFonts w:ascii="Times New Roman" w:eastAsia="Times New Roman" w:hAnsi="Times New Roman" w:cs="Times New Roman"/>
          <w:sz w:val="28"/>
          <w:szCs w:val="28"/>
        </w:rPr>
        <w:t>1.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представляется требование о представлении или восстановлении указанных документов, а также извещение о приостановлении налоговой проверки.</w:t>
      </w:r>
    </w:p>
    <w:p w14:paraId="783986C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Требование о представлении или восстановлении указанных документов представляется налогоплательщику (налоговому агенту) путем:</w:t>
      </w:r>
    </w:p>
    <w:p w14:paraId="51F451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направления электронным способом посредством веб-портала – </w:t>
      </w:r>
      <w:bookmarkStart w:id="355" w:name="_Hlk167808669"/>
      <w:r w:rsidRPr="003C484C">
        <w:rPr>
          <w:rFonts w:ascii="Times New Roman" w:eastAsia="Times New Roman" w:hAnsi="Times New Roman" w:cs="Times New Roman"/>
          <w:sz w:val="28"/>
          <w:szCs w:val="28"/>
        </w:rPr>
        <w:t xml:space="preserve">в случаях, когда </w:t>
      </w:r>
      <w:r w:rsidRPr="003C484C">
        <w:rPr>
          <w:rFonts w:ascii="Times New Roman" w:hAnsi="Times New Roman" w:cs="Times New Roman"/>
          <w:sz w:val="28"/>
          <w:szCs w:val="28"/>
        </w:rPr>
        <w:t>налогоплательщик зарегистрирован на веб-портале</w:t>
      </w:r>
      <w:bookmarkEnd w:id="355"/>
      <w:r w:rsidRPr="003C484C">
        <w:rPr>
          <w:rFonts w:ascii="Times New Roman" w:hAnsi="Times New Roman" w:cs="Times New Roman"/>
          <w:sz w:val="28"/>
          <w:szCs w:val="28"/>
        </w:rPr>
        <w:t>.</w:t>
      </w:r>
    </w:p>
    <w:p w14:paraId="24E80A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направлении электронным способом требование о представлении или восстановлении указанных документов считается врученным налогоплательщику (налоговому агенту) с момента его ознакомления в личном кабинете пользователя веб-портала;</w:t>
      </w:r>
    </w:p>
    <w:p w14:paraId="74F6DA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вручения лично под роспись или направления по почте заказным письмом с уведомлением – в случае отсутствия ознакомления с требованием о представлении или восстановлении указанных документов, направленным электронным способом, по истечении трех рабочих дней, следующих за днем направления.</w:t>
      </w:r>
    </w:p>
    <w:p w14:paraId="3D1B86F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sz w:val="28"/>
          <w:szCs w:val="28"/>
        </w:rPr>
        <w:t>При</w:t>
      </w:r>
      <w:r w:rsidRPr="003C484C">
        <w:rPr>
          <w:rFonts w:ascii="Times New Roman" w:hAnsi="Times New Roman" w:cs="Times New Roman"/>
          <w:sz w:val="28"/>
          <w:szCs w:val="28"/>
        </w:rPr>
        <w:t xml:space="preserve"> направлении по почте заказным письмом с уведомлением </w:t>
      </w:r>
      <w:r w:rsidRPr="003C484C">
        <w:rPr>
          <w:rFonts w:ascii="Times New Roman" w:eastAsia="Times New Roman" w:hAnsi="Times New Roman" w:cs="Times New Roman"/>
          <w:sz w:val="28"/>
          <w:szCs w:val="28"/>
        </w:rPr>
        <w:t xml:space="preserve">требование о представлении или восстановлении указанных документов считается врученным налогоплательщику (налоговому агенту) </w:t>
      </w:r>
      <w:r w:rsidRPr="003C484C">
        <w:rPr>
          <w:rFonts w:ascii="Times New Roman" w:hAnsi="Times New Roman" w:cs="Times New Roman"/>
          <w:sz w:val="28"/>
          <w:szCs w:val="28"/>
        </w:rPr>
        <w:t>с даты отметки налогоплательщика (налогового агента) в уведомлении почтовой или иной организации связи</w:t>
      </w:r>
      <w:r w:rsidRPr="003C484C">
        <w:rPr>
          <w:rFonts w:ascii="Times New Roman" w:eastAsia="Times New Roman" w:hAnsi="Times New Roman" w:cs="Times New Roman"/>
          <w:sz w:val="28"/>
          <w:szCs w:val="28"/>
        </w:rPr>
        <w:t xml:space="preserve">. </w:t>
      </w:r>
    </w:p>
    <w:p w14:paraId="6414D31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вручении требования о представлении или восстановлении указанных документов лично под роспись налогоплательщик (налоговый агент) на экземпляре налогового органа ставит подпись об ознакомлении и получении, а также дату и время получения.</w:t>
      </w:r>
    </w:p>
    <w:p w14:paraId="0DF3301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56" w:name="z3323"/>
      <w:bookmarkEnd w:id="354"/>
      <w:r w:rsidRPr="003C484C">
        <w:rPr>
          <w:rFonts w:ascii="Times New Roman" w:eastAsia="Times New Roman" w:hAnsi="Times New Roman" w:cs="Times New Roman"/>
          <w:sz w:val="28"/>
          <w:szCs w:val="28"/>
        </w:rPr>
        <w:t>3. Срок исполнения требования о представлении или восстановлении указанных документов составляет тридцать рабочих дней со дня, следующего за днем вручения.</w:t>
      </w:r>
    </w:p>
    <w:p w14:paraId="45898D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57" w:name="z3324"/>
      <w:bookmarkEnd w:id="356"/>
      <w:r w:rsidRPr="003C484C">
        <w:rPr>
          <w:rFonts w:ascii="Times New Roman" w:eastAsia="Times New Roman" w:hAnsi="Times New Roman" w:cs="Times New Roman"/>
          <w:sz w:val="28"/>
          <w:szCs w:val="28"/>
        </w:rPr>
        <w:t>4.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bookmarkEnd w:id="357"/>
    <w:p w14:paraId="490DB2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p>
    <w:p w14:paraId="2D7BC06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15</w:t>
      </w:r>
      <w:r w:rsidR="009E7312" w:rsidRPr="003C484C">
        <w:rPr>
          <w:rFonts w:ascii="Times New Roman" w:eastAsia="Times New Roman" w:hAnsi="Times New Roman" w:cs="Times New Roman"/>
          <w:b/>
          <w:sz w:val="28"/>
          <w:szCs w:val="28"/>
        </w:rPr>
        <w:t>4</w:t>
      </w:r>
      <w:r w:rsidRPr="003C484C">
        <w:rPr>
          <w:rFonts w:ascii="Times New Roman" w:eastAsia="Times New Roman" w:hAnsi="Times New Roman" w:cs="Times New Roman"/>
          <w:b/>
          <w:sz w:val="28"/>
          <w:szCs w:val="28"/>
        </w:rPr>
        <w:t>. Определение объектов налогообложения и (или) объектов, связанных с налогообложением, косвенным методом</w:t>
      </w:r>
    </w:p>
    <w:p w14:paraId="7F91EF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p>
    <w:p w14:paraId="1C9E4D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58" w:name="z3319"/>
      <w:r w:rsidRPr="003C484C">
        <w:rPr>
          <w:rFonts w:ascii="Times New Roman" w:eastAsia="Times New Roman" w:hAnsi="Times New Roman" w:cs="Times New Roman"/>
          <w:sz w:val="28"/>
          <w:szCs w:val="28"/>
        </w:rPr>
        <w:t>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имущества, обязательств, оборота, доходов, затрат, расходов).</w:t>
      </w:r>
    </w:p>
    <w:p w14:paraId="0005A5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59" w:name="z3320"/>
      <w:bookmarkEnd w:id="358"/>
      <w:r w:rsidRPr="003C484C">
        <w:rPr>
          <w:rFonts w:ascii="Times New Roman" w:eastAsia="Times New Roman" w:hAnsi="Times New Roman" w:cs="Times New Roman"/>
          <w:sz w:val="28"/>
          <w:szCs w:val="28"/>
        </w:rPr>
        <w:t xml:space="preserve">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w:t>
      </w:r>
      <w:r w:rsidRPr="003C484C">
        <w:rPr>
          <w:rFonts w:ascii="Times New Roman" w:hAnsi="Times New Roman" w:cs="Times New Roman"/>
          <w:sz w:val="28"/>
          <w:szCs w:val="28"/>
        </w:rPr>
        <w:t>налогового органа о представлении или восстановлении указанных документов</w:t>
      </w:r>
      <w:r w:rsidRPr="003C484C">
        <w:rPr>
          <w:rFonts w:ascii="Times New Roman" w:eastAsia="Times New Roman" w:hAnsi="Times New Roman" w:cs="Times New Roman"/>
          <w:sz w:val="28"/>
          <w:szCs w:val="28"/>
        </w:rPr>
        <w:t>.</w:t>
      </w:r>
    </w:p>
    <w:p w14:paraId="73B598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rPr>
      </w:pPr>
      <w:bookmarkStart w:id="360" w:name="z3321"/>
      <w:bookmarkEnd w:id="359"/>
      <w:r w:rsidRPr="003C484C">
        <w:rPr>
          <w:rFonts w:ascii="Times New Roman" w:eastAsia="Times New Roman" w:hAnsi="Times New Roman" w:cs="Times New Roman"/>
          <w:sz w:val="28"/>
          <w:szCs w:val="28"/>
        </w:rPr>
        <w:t xml:space="preserve">Под косвенным методом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имущества, обязательств, доходов,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w:t>
      </w:r>
    </w:p>
    <w:p w14:paraId="18B61A66" w14:textId="77777777" w:rsidR="00951E8D" w:rsidRPr="003C484C" w:rsidRDefault="00951E8D" w:rsidP="00B64CD7">
      <w:pPr>
        <w:pStyle w:val="a3"/>
        <w:spacing w:before="0" w:beforeAutospacing="0" w:after="0" w:afterAutospacing="0"/>
        <w:ind w:firstLine="709"/>
        <w:contextualSpacing/>
        <w:jc w:val="both"/>
        <w:rPr>
          <w:sz w:val="28"/>
          <w:szCs w:val="28"/>
        </w:rPr>
      </w:pPr>
      <w:bookmarkStart w:id="361" w:name="_Hlk167809072"/>
      <w:r w:rsidRPr="003C484C">
        <w:rPr>
          <w:sz w:val="28"/>
          <w:szCs w:val="28"/>
        </w:rPr>
        <w:t xml:space="preserve">2. </w:t>
      </w:r>
      <w:bookmarkStart w:id="362" w:name="_Hlk167809104"/>
      <w:r w:rsidRPr="003C484C">
        <w:rPr>
          <w:sz w:val="28"/>
          <w:szCs w:val="28"/>
        </w:rPr>
        <w:t>Для определения объектов налогообложения и (или) объектов, связанных с налогообложением, на основе косвенных методов налоговый орган может использовать сведения о налогоплательщике и его поставщиках и покупателях проверяемого налогоплательщика, имеющиеся в налоговых органах, в том числе полученные в рамках взаимодействия по налоговому администрированию, а также полученных по результатам иных форм контроля и таможенного контроля.</w:t>
      </w:r>
    </w:p>
    <w:p w14:paraId="1D1F80A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Налоговые органы направляют запросы в:</w:t>
      </w:r>
    </w:p>
    <w:p w14:paraId="5C97C9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банковские организации;</w:t>
      </w:r>
    </w:p>
    <w:p w14:paraId="4624D7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p w14:paraId="0E6075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14:paraId="2581DB0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компетентные органы иностранных государств.</w:t>
      </w:r>
    </w:p>
    <w:p w14:paraId="01BC684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Необходимая информация может быть получена также из следующих источников (подтвержденная документально):</w:t>
      </w:r>
    </w:p>
    <w:p w14:paraId="33F8F8E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14:paraId="7171ADF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14:paraId="312B5A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361"/>
    <w:bookmarkEnd w:id="362"/>
    <w:p w14:paraId="6729D06D"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4A2DD88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15</w:t>
      </w:r>
      <w:r w:rsidR="009E7312"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Особенности определения дохода физического лица, подлежащего налогообложению, в отдельных случаях косвенным методом</w:t>
      </w:r>
    </w:p>
    <w:p w14:paraId="5BD8F2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CCA1D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Определение дохода физического лица, подлежащего налогообложению, в отдельных случаях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обязательства по индивидуальному подоходному налогу.</w:t>
      </w:r>
    </w:p>
    <w:p w14:paraId="60CE6C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Сведения, отраженные в налоговых отчетностях, предусмотренных настоящим Кодексом, а также данные уполномоченных органов и третьих лиц могут быть учтены для подтверждения доходов, направленных на осуществление расходов физического лица, вне зависимости от срока исковой давности.</w:t>
      </w:r>
    </w:p>
    <w:p w14:paraId="6A2D7DB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r w:rsidRPr="003C484C">
        <w:rPr>
          <w:rFonts w:ascii="Times New Roman" w:eastAsia="Times New Roman" w:hAnsi="Times New Roman" w:cs="Times New Roman"/>
          <w:sz w:val="28"/>
          <w:szCs w:val="28"/>
          <w:lang w:eastAsia="ru-RU"/>
        </w:rPr>
        <w:tab/>
        <w:t>Налоговый орган определяет доход физического лица, подлежащий налогообложению, в отдельных случаях, в том числе косвенным методом, в случае приобретения в Республике Казахстан и за его пределами в течение календарного года на сумму равную и (или) свыше 10 000 МРП,  действующего на 1 января соответствующего финансового года, следующего имущества:</w:t>
      </w:r>
    </w:p>
    <w:p w14:paraId="6E3DFD5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недвижимое имущество;</w:t>
      </w:r>
    </w:p>
    <w:p w14:paraId="5B2D2DE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транспортное средство;</w:t>
      </w:r>
    </w:p>
    <w:p w14:paraId="6F47BAD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доля участия в жилищном строительстве;</w:t>
      </w:r>
    </w:p>
    <w:p w14:paraId="2DD7602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доля участия в уставном капитале юридического лица;</w:t>
      </w:r>
    </w:p>
    <w:p w14:paraId="3A8FE1C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ценные бумаги, производные финансовые инструменты, цифровые активы; инвестиционные драгоценные металлы;</w:t>
      </w:r>
    </w:p>
    <w:p w14:paraId="3CD5589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объекты интеллектуальной собственности, авторского права;</w:t>
      </w:r>
    </w:p>
    <w:p w14:paraId="5FB3CB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права требования по обязательствам.</w:t>
      </w:r>
    </w:p>
    <w:p w14:paraId="0F96C8B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r w:rsidRPr="003C484C">
        <w:rPr>
          <w:rFonts w:ascii="Times New Roman" w:eastAsia="Times New Roman" w:hAnsi="Times New Roman" w:cs="Times New Roman"/>
          <w:sz w:val="28"/>
          <w:szCs w:val="28"/>
          <w:lang w:eastAsia="ru-RU"/>
        </w:rPr>
        <w:tab/>
        <w:t>Имущество, находящееся в иностранном государстве, в том числе с льготным налогообложением, определяемом в соответствии с пунктом 3 статьи 294 настоящего Кодекса, отраженное в налоговой отчетности физического лица, учитывается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(организацией) иностранного государства в соответствии с законодательством иностранного государства.</w:t>
      </w:r>
    </w:p>
    <w:p w14:paraId="269F9C7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r w:rsidRPr="003C484C">
        <w:rPr>
          <w:rFonts w:ascii="Times New Roman" w:eastAsia="Times New Roman" w:hAnsi="Times New Roman" w:cs="Times New Roman"/>
          <w:sz w:val="28"/>
          <w:szCs w:val="28"/>
          <w:lang w:eastAsia="ru-RU"/>
        </w:rPr>
        <w:tab/>
        <w:t xml:space="preserve">Задолженность других лиц перед физическим лицом (дебиторская задолженность) и (или) задолженность физического лица перед другими лицами (кредиторская задолженность) учитывается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(организацией) иностранного государства в соответствии с законодательством иностранного государства, или  наличии нотариально удостоверенного договора (сделки, соглашения), являющегося основанием возникновения обязательства либо требования в соответствии с законодательством иностранного государства. </w:t>
      </w:r>
    </w:p>
    <w:p w14:paraId="5441E4E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пункта применяются к задолженности физического лица перед другими лицами (кредиторская задолженность)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статьей 294 настоящего Кодекса.</w:t>
      </w:r>
    </w:p>
    <w:p w14:paraId="7EF77F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В целях определения дохода физического лица, подлежащего налогообложению, в отдельных случаях, в том числе косвенным методом, налоговые органы используют сведения, полученные от уполномоченных органов, </w:t>
      </w:r>
      <w:r w:rsidRPr="003C484C">
        <w:rPr>
          <w:rFonts w:ascii="Times New Roman" w:eastAsia="Times New Roman" w:hAnsi="Times New Roman" w:cs="Times New Roman"/>
          <w:sz w:val="28"/>
          <w:szCs w:val="28"/>
        </w:rPr>
        <w:t>банковских организаций,</w:t>
      </w:r>
      <w:r w:rsidRPr="003C484C">
        <w:rPr>
          <w:rFonts w:ascii="Times New Roman" w:eastAsia="Times New Roman" w:hAnsi="Times New Roman" w:cs="Times New Roman"/>
          <w:sz w:val="28"/>
          <w:szCs w:val="28"/>
          <w:lang w:eastAsia="ru-RU"/>
        </w:rPr>
        <w:t xml:space="preserve"> третьих лиц, компетентных органов иностранных государств и из других источников информации.</w:t>
      </w:r>
    </w:p>
    <w:p w14:paraId="77D60A6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Действия настоящей статьи не применяются в отношении физического лица, состоявшего на регистрационном учете индивидуального предпринимателя или лица, занимающегося частной практикой, в части определения доходов от осуществления им такой деятельности.</w:t>
      </w:r>
    </w:p>
    <w:p w14:paraId="695B033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14:paraId="6396318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14:paraId="13F8351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налоговых декларациях;</w:t>
      </w:r>
    </w:p>
    <w:p w14:paraId="3419435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14:paraId="4838485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Данный метод применяется путем сравнения расходов физического лица, не указанных в подпункте 1) настоящего пункта, с доходами, отраженными в налоговых декларациях;</w:t>
      </w:r>
    </w:p>
    <w:p w14:paraId="323C7A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w:t>
      </w:r>
      <w:r w:rsidRPr="003C484C">
        <w:rPr>
          <w:rFonts w:ascii="Times New Roman" w:eastAsia="Times New Roman" w:hAnsi="Times New Roman" w:cs="Times New Roman"/>
          <w:sz w:val="28"/>
          <w:szCs w:val="28"/>
        </w:rPr>
        <w:t>банковских организациях</w:t>
      </w:r>
      <w:r w:rsidRPr="003C484C">
        <w:rPr>
          <w:rFonts w:ascii="Times New Roman" w:eastAsia="Times New Roman" w:hAnsi="Times New Roman" w:cs="Times New Roman"/>
          <w:sz w:val="28"/>
          <w:szCs w:val="28"/>
          <w:lang w:eastAsia="ru-RU"/>
        </w:rPr>
        <w:t>.</w:t>
      </w:r>
    </w:p>
    <w:p w14:paraId="554525A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Данный метод применяется путем сравнения изменения денежных накоплений физического лица на счетах в </w:t>
      </w:r>
      <w:r w:rsidRPr="003C484C">
        <w:rPr>
          <w:rFonts w:ascii="Times New Roman" w:eastAsia="Times New Roman" w:hAnsi="Times New Roman" w:cs="Times New Roman"/>
          <w:sz w:val="28"/>
          <w:szCs w:val="28"/>
        </w:rPr>
        <w:t>банковских организациях</w:t>
      </w:r>
      <w:r w:rsidRPr="003C484C">
        <w:rPr>
          <w:rFonts w:ascii="Times New Roman" w:eastAsia="Times New Roman" w:hAnsi="Times New Roman" w:cs="Times New Roman"/>
          <w:sz w:val="28"/>
          <w:szCs w:val="28"/>
          <w:lang w:eastAsia="ru-RU"/>
        </w:rPr>
        <w:t xml:space="preserve"> с доходами, отраженными в налоговых декларациях.</w:t>
      </w:r>
    </w:p>
    <w:p w14:paraId="58C230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14:paraId="2CD2B28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При применении методов, определенных настоящей статьей, в ходе осуществления налогового контроля учитываются обязательства физического лица.</w:t>
      </w:r>
    </w:p>
    <w:p w14:paraId="2A1859D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Порядок определения доходов физического лица методами, указанными в настоящей статье, определяется уполномоченным органом.</w:t>
      </w:r>
    </w:p>
    <w:p w14:paraId="033B2A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Сумма несоответствия расходов физических лиц, указанных в статье 634 настоящего Кодекса, их доходам, а именно превышение расходов на приобретение имущества над суммой источников покрытия расходов на приобретение указанного имущества в размере более чем 5000-кратного МРП,  действующего на 1 января соответствующего финансового года, является доходом, подлежащим обложению индивидуальным подоходным налогом по ставке, установленной статьей 320 настоящего Кодекса.</w:t>
      </w:r>
    </w:p>
    <w:bookmarkEnd w:id="360"/>
    <w:p w14:paraId="0FD3AC3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46826956"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16. ПРОЧИЕ ФОРМЫ КОНТРОЛЯ</w:t>
      </w:r>
    </w:p>
    <w:p w14:paraId="140FF14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2A8970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15</w:t>
      </w:r>
      <w:r w:rsidR="009E7312" w:rsidRPr="003C484C">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 Общие положения по иным формам контроля</w:t>
      </w:r>
    </w:p>
    <w:p w14:paraId="58B7882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3EFA72D" w14:textId="77777777" w:rsidR="00951E8D" w:rsidRPr="003C484C" w:rsidRDefault="00951E8D" w:rsidP="00B64CD7">
      <w:pPr>
        <w:tabs>
          <w:tab w:val="left" w:pos="993"/>
          <w:tab w:val="left" w:pos="1276"/>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Иные формы контроля в рамках налогового администрирования включают:</w:t>
      </w:r>
    </w:p>
    <w:p w14:paraId="6BED1CBF" w14:textId="77777777" w:rsidR="00951E8D" w:rsidRPr="003C484C" w:rsidRDefault="00951E8D" w:rsidP="00B64CD7">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контроль за подакцизными товарами, произведенными в Республике Казахстан или импортированными в Республику Казахстан;</w:t>
      </w:r>
    </w:p>
    <w:p w14:paraId="0274BC75" w14:textId="77777777" w:rsidR="00951E8D" w:rsidRPr="003C484C" w:rsidRDefault="00951E8D" w:rsidP="00B64CD7">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контроль при трансфертном ценообразовании;</w:t>
      </w:r>
    </w:p>
    <w:p w14:paraId="536E8BBA" w14:textId="77777777" w:rsidR="00951E8D" w:rsidRPr="003C484C" w:rsidRDefault="00951E8D" w:rsidP="00B64CD7">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3) контроль</w:t>
      </w:r>
      <w:r w:rsidRPr="003C484C">
        <w:rPr>
          <w:rFonts w:ascii="Times New Roman" w:hAnsi="Times New Roman" w:cs="Times New Roman"/>
          <w:bCs/>
          <w:sz w:val="28"/>
          <w:szCs w:val="28"/>
        </w:rPr>
        <w:t>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14:paraId="52F33364" w14:textId="77777777" w:rsidR="00951E8D" w:rsidRPr="003C484C" w:rsidRDefault="00951E8D" w:rsidP="00B64CD7">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контроль за деятельностью уполномоченных государственных органов,местных исполнительных органов и Государственной корпорации;</w:t>
      </w:r>
    </w:p>
    <w:p w14:paraId="5707657C" w14:textId="77777777" w:rsidR="00951E8D" w:rsidRPr="003C484C" w:rsidRDefault="00951E8D" w:rsidP="00B64CD7">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контроль за соблюдением порядка оформления сопроводительных накладных на товары;</w:t>
      </w:r>
    </w:p>
    <w:p w14:paraId="51CD1DF0" w14:textId="77777777" w:rsidR="00951E8D" w:rsidRPr="003C484C" w:rsidRDefault="00951E8D" w:rsidP="00B64CD7">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прослеживаемость оборота товаров, ввезенных на таможенную территорию ЕАЭС;</w:t>
      </w:r>
    </w:p>
    <w:p w14:paraId="45025C80" w14:textId="77777777" w:rsidR="00951E8D" w:rsidRPr="003C484C" w:rsidRDefault="00951E8D" w:rsidP="00B64CD7">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налоговое обследование.</w:t>
      </w:r>
    </w:p>
    <w:p w14:paraId="06A36BF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6710D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15</w:t>
      </w:r>
      <w:r w:rsidR="009E7312" w:rsidRPr="003C484C">
        <w:rPr>
          <w:rFonts w:ascii="Times New Roman" w:eastAsia="Times New Roman" w:hAnsi="Times New Roman" w:cs="Times New Roman"/>
          <w:b/>
          <w:bCs/>
          <w:sz w:val="28"/>
          <w:szCs w:val="28"/>
          <w:lang w:eastAsia="ru-RU"/>
        </w:rPr>
        <w:t>7</w:t>
      </w:r>
      <w:r w:rsidRPr="003C484C">
        <w:rPr>
          <w:rFonts w:ascii="Times New Roman" w:eastAsia="Times New Roman" w:hAnsi="Times New Roman" w:cs="Times New Roman"/>
          <w:b/>
          <w:bCs/>
          <w:sz w:val="28"/>
          <w:szCs w:val="28"/>
          <w:lang w:eastAsia="ru-RU"/>
        </w:rPr>
        <w:t>. Контроль за подакцизными товарами, произведенными в Республике Казахстан или импортированными в Республику Казахстан</w:t>
      </w:r>
    </w:p>
    <w:p w14:paraId="7A29CC6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094629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Контроль за </w:t>
      </w:r>
      <w:hyperlink r:id="rId53" w:anchor="sub_id=4620000" w:history="1">
        <w:r w:rsidRPr="003C484C">
          <w:rPr>
            <w:rFonts w:ascii="Times New Roman" w:eastAsia="Times New Roman" w:hAnsi="Times New Roman" w:cs="Times New Roman"/>
            <w:sz w:val="28"/>
            <w:szCs w:val="28"/>
            <w:lang w:eastAsia="ru-RU"/>
          </w:rPr>
          <w:t>подакцизными товарами</w:t>
        </w:r>
      </w:hyperlink>
      <w:r w:rsidRPr="003C484C">
        <w:rPr>
          <w:rFonts w:ascii="Times New Roman" w:eastAsia="Times New Roman" w:hAnsi="Times New Roman" w:cs="Times New Roman"/>
          <w:sz w:val="28"/>
          <w:szCs w:val="28"/>
          <w:lang w:eastAsia="ru-RU"/>
        </w:rPr>
        <w:t xml:space="preserve"> осуществляется налоговым органом в части соблюдения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w:t>
      </w:r>
    </w:p>
    <w:p w14:paraId="4797116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производителями, лицами, осуществляющими оборот подакцизных товаров; </w:t>
      </w:r>
    </w:p>
    <w:p w14:paraId="098348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банкротными и реабилитационными управляющими при реализации имущества (активов) должника. </w:t>
      </w:r>
    </w:p>
    <w:p w14:paraId="0C6F037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Контроль за </w:t>
      </w:r>
      <w:hyperlink r:id="rId54" w:anchor="sub_id=4620000" w:history="1">
        <w:r w:rsidRPr="003C484C">
          <w:rPr>
            <w:rFonts w:ascii="Times New Roman" w:eastAsia="Times New Roman" w:hAnsi="Times New Roman" w:cs="Times New Roman"/>
            <w:sz w:val="28"/>
            <w:szCs w:val="28"/>
            <w:lang w:eastAsia="ru-RU"/>
          </w:rPr>
          <w:t>подакцизными товарами</w:t>
        </w:r>
      </w:hyperlink>
      <w:r w:rsidRPr="003C484C">
        <w:rPr>
          <w:rFonts w:ascii="Times New Roman" w:eastAsia="Times New Roman" w:hAnsi="Times New Roman" w:cs="Times New Roman"/>
          <w:sz w:val="28"/>
          <w:szCs w:val="28"/>
          <w:lang w:eastAsia="ru-RU"/>
        </w:rPr>
        <w:t xml:space="preserve"> может также осуществляется налоговым органом путем установления акцизных постов.</w:t>
      </w:r>
    </w:p>
    <w:p w14:paraId="19E3EA2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Маркировку осуществляют:</w:t>
      </w:r>
    </w:p>
    <w:p w14:paraId="579ACD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производители и импортеры </w:t>
      </w:r>
      <w:hyperlink r:id="rId55" w:anchor="sub_id=4620000" w:history="1">
        <w:r w:rsidRPr="003C484C">
          <w:rPr>
            <w:rFonts w:ascii="Times New Roman" w:eastAsia="Times New Roman" w:hAnsi="Times New Roman" w:cs="Times New Roman"/>
            <w:sz w:val="28"/>
            <w:szCs w:val="28"/>
            <w:lang w:eastAsia="ru-RU"/>
          </w:rPr>
          <w:t>подакцизных товаров</w:t>
        </w:r>
      </w:hyperlink>
      <w:r w:rsidRPr="003C484C">
        <w:rPr>
          <w:rFonts w:ascii="Times New Roman" w:eastAsia="Times New Roman" w:hAnsi="Times New Roman" w:cs="Times New Roman"/>
          <w:sz w:val="28"/>
          <w:szCs w:val="28"/>
          <w:lang w:eastAsia="ru-RU"/>
        </w:rPr>
        <w:t>;</w:t>
      </w:r>
    </w:p>
    <w:p w14:paraId="68D555E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банкротные и реабилитационные управляющие при реализации имущества (активов) должника.</w:t>
      </w:r>
    </w:p>
    <w:p w14:paraId="5B4DA6D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Если иное не установлено настоящей статьей, обязательной маркировке подлежат:</w:t>
      </w:r>
    </w:p>
    <w:p w14:paraId="4D06156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алкогольная продукция, за исключением вина наливом и пивоваренной продукции, – учетно-контрольными марками;</w:t>
      </w:r>
    </w:p>
    <w:p w14:paraId="7D6F794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табачные изделия – средствами идентификации.</w:t>
      </w:r>
    </w:p>
    <w:p w14:paraId="388BFAA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Запрещается оборот </w:t>
      </w:r>
      <w:hyperlink r:id="rId56" w:anchor="sub_id=4620000" w:history="1">
        <w:r w:rsidRPr="003C484C">
          <w:rPr>
            <w:rFonts w:ascii="Times New Roman" w:eastAsia="Times New Roman" w:hAnsi="Times New Roman" w:cs="Times New Roman"/>
            <w:sz w:val="28"/>
            <w:szCs w:val="28"/>
            <w:lang w:eastAsia="ru-RU"/>
          </w:rPr>
          <w:t>подакцизных товаров</w:t>
        </w:r>
      </w:hyperlink>
      <w:r w:rsidRPr="003C484C">
        <w:rPr>
          <w:rFonts w:ascii="Times New Roman" w:eastAsia="Times New Roman" w:hAnsi="Times New Roman" w:cs="Times New Roman"/>
          <w:sz w:val="28"/>
          <w:szCs w:val="28"/>
          <w:lang w:eastAsia="ru-RU"/>
        </w:rPr>
        <w:t>, подлежащих маркировке,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5 настоящей статьи.</w:t>
      </w:r>
    </w:p>
    <w:p w14:paraId="6D1C71B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Не подлежат обязательной маркировке:</w:t>
      </w:r>
    </w:p>
    <w:p w14:paraId="7743ACD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экспортируемые за пределы Республики Казахстан;</w:t>
      </w:r>
    </w:p>
    <w:p w14:paraId="7A4B481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ввозимые на территорию Республики Казахстан владельцами магазинов беспошлинной торговли, предназначенные для помещения под </w:t>
      </w:r>
      <w:hyperlink r:id="rId57" w:anchor="sub_id=3240000" w:history="1">
        <w:r w:rsidRPr="003C484C">
          <w:rPr>
            <w:rFonts w:ascii="Times New Roman" w:eastAsia="Times New Roman" w:hAnsi="Times New Roman" w:cs="Times New Roman"/>
            <w:sz w:val="28"/>
            <w:szCs w:val="28"/>
            <w:lang w:eastAsia="ru-RU"/>
          </w:rPr>
          <w:t>таможенную процедуру беспошлинной торговли</w:t>
        </w:r>
      </w:hyperlink>
      <w:r w:rsidRPr="003C484C">
        <w:rPr>
          <w:rFonts w:ascii="Times New Roman" w:eastAsia="Times New Roman" w:hAnsi="Times New Roman" w:cs="Times New Roman"/>
          <w:sz w:val="28"/>
          <w:szCs w:val="28"/>
          <w:lang w:eastAsia="ru-RU"/>
        </w:rPr>
        <w:t>;</w:t>
      </w:r>
    </w:p>
    <w:p w14:paraId="35188D6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ввозимые на таможенную территорию ЕАЭС в </w:t>
      </w:r>
      <w:hyperlink r:id="rId58" w:anchor="sub_id=3000000" w:history="1">
        <w:r w:rsidRPr="003C484C">
          <w:rPr>
            <w:rFonts w:ascii="Times New Roman" w:eastAsia="Times New Roman" w:hAnsi="Times New Roman" w:cs="Times New Roman"/>
            <w:sz w:val="28"/>
            <w:szCs w:val="28"/>
            <w:lang w:eastAsia="ru-RU"/>
          </w:rPr>
          <w:t>таможенных процедурах временного ввоза</w:t>
        </w:r>
      </w:hyperlink>
      <w:r w:rsidRPr="003C484C">
        <w:rPr>
          <w:rFonts w:ascii="Times New Roman" w:eastAsia="Times New Roman" w:hAnsi="Times New Roman" w:cs="Times New Roman"/>
          <w:sz w:val="28"/>
          <w:szCs w:val="28"/>
          <w:lang w:eastAsia="ru-RU"/>
        </w:rPr>
        <w:t xml:space="preserve"> (допуска) и временного вывоза, в том числе временно ввозимые на территорию Республики Казахстан с территории государств – членов ЕАЭС в рекламных и (или) демонстрационных целях в единичных экземплярах;</w:t>
      </w:r>
    </w:p>
    <w:p w14:paraId="09F6023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перемещаемые через таможенную территорию ЕАЭС в </w:t>
      </w:r>
      <w:hyperlink r:id="rId59" w:anchor="sub_id=2220000" w:history="1">
        <w:r w:rsidRPr="003C484C">
          <w:rPr>
            <w:rFonts w:ascii="Times New Roman" w:eastAsia="Times New Roman" w:hAnsi="Times New Roman" w:cs="Times New Roman"/>
            <w:sz w:val="28"/>
            <w:szCs w:val="28"/>
            <w:lang w:eastAsia="ru-RU"/>
          </w:rPr>
          <w:t>таможенной процедуре таможенного транзита</w:t>
        </w:r>
      </w:hyperlink>
      <w:r w:rsidRPr="003C484C">
        <w:rPr>
          <w:rFonts w:ascii="Times New Roman" w:eastAsia="Times New Roman" w:hAnsi="Times New Roman" w:cs="Times New Roman"/>
          <w:sz w:val="28"/>
          <w:szCs w:val="28"/>
          <w:lang w:eastAsia="ru-RU"/>
        </w:rPr>
        <w:t>, в том числе перемещаемые транзитом через территорию Республики Казахстан из государств-членов ЕАЭС;</w:t>
      </w:r>
    </w:p>
    <w:p w14:paraId="3DC092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14:paraId="1FCB09F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Лицо, осуществляющее производство алкогольной продукции в Республике Казахстан, в случае уплаты акциза в день отгрузки (передачи) алкогольной продукции, представляет обязательство об уплате акциза в день отгрузки (передачи) алкогольной продукции (далее – обязательство об уплате акциза).</w:t>
      </w:r>
    </w:p>
    <w:p w14:paraId="4B49713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Лицо, осуществляющее импорт в Республику Казахстан алкогольной продукции, представляет обязательство о целевом использовании учетно-контрольных марок при импорте в Республику Казахстан алкогольной продукции (далее – обязательство о целевом использовании учетно-контрольных марок).</w:t>
      </w:r>
    </w:p>
    <w:p w14:paraId="5B891E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Обязательство импортера о целевом использовании учетно-контрольных марок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14:paraId="3670684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Учетно-контрольные марки не выдаются в случае непредставления обязательства об уплате акциза или обязательства о целевом использовании.</w:t>
      </w:r>
    </w:p>
    <w:p w14:paraId="115E68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Обязательство об уплате акциза и обязательство о целевом использовании учетно-контрольных марок обеспечивается следующими способами:</w:t>
      </w:r>
    </w:p>
    <w:p w14:paraId="6DDBF37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путем внесения денег на счет временного размещения денег;</w:t>
      </w:r>
    </w:p>
    <w:p w14:paraId="2A188EA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w:t>
      </w:r>
      <w:hyperlink r:id="rId60" w:anchor="sub_id=221" w:history="1">
        <w:r w:rsidRPr="003C484C">
          <w:rPr>
            <w:rFonts w:ascii="Times New Roman" w:eastAsia="Times New Roman" w:hAnsi="Times New Roman" w:cs="Times New Roman"/>
            <w:sz w:val="28"/>
            <w:szCs w:val="28"/>
            <w:lang w:eastAsia="ru-RU"/>
          </w:rPr>
          <w:t>банковской гарантией</w:t>
        </w:r>
      </w:hyperlink>
      <w:r w:rsidRPr="003C484C">
        <w:rPr>
          <w:rFonts w:ascii="Times New Roman" w:eastAsia="Times New Roman" w:hAnsi="Times New Roman" w:cs="Times New Roman"/>
          <w:sz w:val="28"/>
          <w:szCs w:val="28"/>
          <w:lang w:eastAsia="ru-RU"/>
        </w:rPr>
        <w:t>;</w:t>
      </w:r>
    </w:p>
    <w:p w14:paraId="0B245AF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w:t>
      </w:r>
      <w:hyperlink r:id="rId61" w:anchor="sub_id=227" w:history="1">
        <w:r w:rsidRPr="003C484C">
          <w:rPr>
            <w:rFonts w:ascii="Times New Roman" w:eastAsia="Times New Roman" w:hAnsi="Times New Roman" w:cs="Times New Roman"/>
            <w:sz w:val="28"/>
            <w:szCs w:val="28"/>
            <w:lang w:eastAsia="ru-RU"/>
          </w:rPr>
          <w:t>поручительством</w:t>
        </w:r>
      </w:hyperlink>
      <w:r w:rsidRPr="003C484C">
        <w:rPr>
          <w:rFonts w:ascii="Times New Roman" w:eastAsia="Times New Roman" w:hAnsi="Times New Roman" w:cs="Times New Roman"/>
          <w:sz w:val="28"/>
          <w:szCs w:val="28"/>
          <w:lang w:eastAsia="ru-RU"/>
        </w:rPr>
        <w:t>;</w:t>
      </w:r>
    </w:p>
    <w:p w14:paraId="0CC3144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w:t>
      </w:r>
      <w:hyperlink r:id="rId62" w:anchor="sub_id=235" w:history="1">
        <w:r w:rsidRPr="003C484C">
          <w:rPr>
            <w:rFonts w:ascii="Times New Roman" w:eastAsia="Times New Roman" w:hAnsi="Times New Roman" w:cs="Times New Roman"/>
            <w:sz w:val="28"/>
            <w:szCs w:val="28"/>
            <w:lang w:eastAsia="ru-RU"/>
          </w:rPr>
          <w:t>залогом имущества</w:t>
        </w:r>
      </w:hyperlink>
      <w:r w:rsidRPr="003C484C">
        <w:rPr>
          <w:rFonts w:ascii="Times New Roman" w:eastAsia="Times New Roman" w:hAnsi="Times New Roman" w:cs="Times New Roman"/>
          <w:sz w:val="28"/>
          <w:szCs w:val="28"/>
          <w:lang w:eastAsia="ru-RU"/>
        </w:rPr>
        <w:t>.</w:t>
      </w:r>
    </w:p>
    <w:p w14:paraId="32ED60A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14:paraId="57A29C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14:paraId="1468F0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Внесение денег на счет временного размещения денег производится в национальной валюте Республики Казахстан.</w:t>
      </w:r>
    </w:p>
    <w:p w14:paraId="18E12D6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При неисполнении производителем и (или) импортером обязательства об уплате акциза и обязательства о целевом использовании учетно-контрольных марок,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 за исключением случаев, возникших в результате чрезвычайных ситуаций и (или) в период действия чрезвычайного положения.</w:t>
      </w:r>
    </w:p>
    <w:p w14:paraId="1196F27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 об уплате акциза и целевом использовании учетно-контрольных марок.</w:t>
      </w:r>
    </w:p>
    <w:p w14:paraId="66E0FF0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363" w:name="_Hlk167810019"/>
      <w:r w:rsidRPr="003C484C">
        <w:rPr>
          <w:rFonts w:ascii="Times New Roman" w:eastAsia="Times New Roman" w:hAnsi="Times New Roman" w:cs="Times New Roman"/>
          <w:sz w:val="28"/>
          <w:szCs w:val="28"/>
          <w:lang w:eastAsia="ru-RU"/>
        </w:rPr>
        <w:t xml:space="preserve">14. Уполномоченный орган устанавливает следующие порядки: </w:t>
      </w:r>
    </w:p>
    <w:p w14:paraId="60A549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и срок маркировки (перемаркировки) алкогольной продукции, за исключением вина наливом и пивоваренной продукции, учетно-контрольными марками, а также </w:t>
      </w:r>
      <w:hyperlink r:id="rId63" w:anchor="sub_id=1" w:history="1">
        <w:r w:rsidRPr="003C484C">
          <w:rPr>
            <w:rFonts w:ascii="Times New Roman" w:eastAsia="Times New Roman" w:hAnsi="Times New Roman" w:cs="Times New Roman"/>
            <w:sz w:val="28"/>
            <w:szCs w:val="28"/>
            <w:lang w:eastAsia="ru-RU"/>
          </w:rPr>
          <w:t>формы, содержание и элементы защиты учетно-контрольных марок</w:t>
        </w:r>
      </w:hyperlink>
      <w:r w:rsidRPr="003C484C">
        <w:rPr>
          <w:rFonts w:ascii="Times New Roman" w:eastAsia="Times New Roman" w:hAnsi="Times New Roman" w:cs="Times New Roman"/>
          <w:sz w:val="28"/>
          <w:szCs w:val="28"/>
          <w:lang w:eastAsia="ru-RU"/>
        </w:rPr>
        <w:t>;</w:t>
      </w:r>
    </w:p>
    <w:p w14:paraId="3FF5FB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получения, учета, хранения, выдачи учетно-контрольных марок и представления обязательства, отчета производителя об уплате акциза и (или) импортера о целевом использовании учетно-контрольных марок, а также учета и размер обеспечения такого обязательства.</w:t>
      </w:r>
    </w:p>
    <w:p w14:paraId="5AB2ACE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364" w:name="_Hlk167810027"/>
      <w:bookmarkEnd w:id="363"/>
      <w:r w:rsidRPr="003C484C">
        <w:rPr>
          <w:rFonts w:ascii="Times New Roman" w:eastAsia="Times New Roman" w:hAnsi="Times New Roman" w:cs="Times New Roman"/>
          <w:sz w:val="28"/>
          <w:szCs w:val="28"/>
          <w:lang w:eastAsia="ru-RU"/>
        </w:rPr>
        <w:t xml:space="preserve">15.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w:t>
      </w:r>
      <w:hyperlink r:id="rId64" w:anchor="sub_id=1760000" w:history="1">
        <w:r w:rsidRPr="003C484C">
          <w:rPr>
            <w:rFonts w:ascii="Times New Roman" w:eastAsia="Times New Roman" w:hAnsi="Times New Roman" w:cs="Times New Roman"/>
            <w:sz w:val="28"/>
            <w:szCs w:val="28"/>
            <w:lang w:eastAsia="ru-RU"/>
          </w:rPr>
          <w:t>статьей 16</w:t>
        </w:r>
        <w:r w:rsidR="00446094" w:rsidRPr="003C484C">
          <w:rPr>
            <w:rFonts w:ascii="Times New Roman" w:eastAsia="Times New Roman" w:hAnsi="Times New Roman" w:cs="Times New Roman"/>
            <w:sz w:val="28"/>
            <w:szCs w:val="28"/>
            <w:lang w:eastAsia="ru-RU"/>
          </w:rPr>
          <w:t>1</w:t>
        </w:r>
      </w:hyperlink>
      <w:r w:rsidRPr="003C484C">
        <w:rPr>
          <w:rFonts w:ascii="Times New Roman" w:eastAsia="Times New Roman" w:hAnsi="Times New Roman" w:cs="Times New Roman"/>
          <w:sz w:val="28"/>
          <w:szCs w:val="28"/>
          <w:lang w:eastAsia="ru-RU"/>
        </w:rPr>
        <w:t xml:space="preserve"> настоящего Кодекса.</w:t>
      </w:r>
    </w:p>
    <w:p w14:paraId="13A081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365" w:name="_Hlk167810037"/>
      <w:bookmarkEnd w:id="364"/>
      <w:r w:rsidRPr="003C484C">
        <w:rPr>
          <w:rFonts w:ascii="Times New Roman" w:eastAsia="Times New Roman" w:hAnsi="Times New Roman" w:cs="Times New Roman"/>
          <w:sz w:val="28"/>
          <w:szCs w:val="28"/>
          <w:lang w:eastAsia="ru-RU"/>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газохола, бензанола, нефраса, смеси легких углеводородов, экологического топлива и табачных изделий.</w:t>
      </w:r>
    </w:p>
    <w:p w14:paraId="0F98965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366" w:name="_Hlk168283198"/>
      <w:r w:rsidRPr="003C484C">
        <w:rPr>
          <w:rFonts w:ascii="Times New Roman" w:eastAsia="Times New Roman" w:hAnsi="Times New Roman" w:cs="Times New Roman"/>
          <w:sz w:val="28"/>
          <w:szCs w:val="28"/>
          <w:lang w:eastAsia="ru-RU"/>
        </w:rPr>
        <w:t>Акцизный пост формируется из числа должностных лиц налогового органа.</w:t>
      </w:r>
    </w:p>
    <w:p w14:paraId="6BCC2D3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Порядок организации деятельности акцизного поста устанавливается уполномоченным органом</w:t>
      </w:r>
      <w:bookmarkEnd w:id="366"/>
      <w:r w:rsidRPr="003C484C">
        <w:rPr>
          <w:rFonts w:ascii="Times New Roman" w:eastAsia="Times New Roman" w:hAnsi="Times New Roman" w:cs="Times New Roman"/>
          <w:sz w:val="28"/>
          <w:szCs w:val="28"/>
          <w:lang w:eastAsia="ru-RU"/>
        </w:rPr>
        <w:t>.</w:t>
      </w:r>
    </w:p>
    <w:p w14:paraId="12EF9E3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Местонахождение и состав акцизного поста, регламент его работы определяются налоговым органом.</w:t>
      </w:r>
    </w:p>
    <w:bookmarkEnd w:id="365"/>
    <w:p w14:paraId="0D95EBA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 Должностное лицо налогового органа, находящееся на акцизном посту, осуществляет контроль за:</w:t>
      </w:r>
    </w:p>
    <w:p w14:paraId="4B7EB55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соблюдением налогоплательщиком требований законодательства Республики Казахстан, регулирующего производство и оборот </w:t>
      </w:r>
      <w:hyperlink r:id="rId65" w:anchor="sub_id=4620000" w:history="1">
        <w:r w:rsidRPr="003C484C">
          <w:rPr>
            <w:rFonts w:ascii="Times New Roman" w:eastAsia="Times New Roman" w:hAnsi="Times New Roman" w:cs="Times New Roman"/>
            <w:sz w:val="28"/>
            <w:szCs w:val="28"/>
            <w:lang w:eastAsia="ru-RU"/>
          </w:rPr>
          <w:t>подакцизных товаров</w:t>
        </w:r>
      </w:hyperlink>
      <w:r w:rsidRPr="003C484C">
        <w:rPr>
          <w:rFonts w:ascii="Times New Roman" w:eastAsia="Times New Roman" w:hAnsi="Times New Roman" w:cs="Times New Roman"/>
          <w:sz w:val="28"/>
          <w:szCs w:val="28"/>
          <w:lang w:eastAsia="ru-RU"/>
        </w:rPr>
        <w:t>;</w:t>
      </w:r>
    </w:p>
    <w:p w14:paraId="5700C4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14:paraId="537E09F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соблюдением налогоплательщиком порядка маркировки отдельных видов подакцизных товаров;</w:t>
      </w:r>
    </w:p>
    <w:p w14:paraId="2550D81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движением готовой продукции, учетно-контрольных марок или средств идентификации.</w:t>
      </w:r>
    </w:p>
    <w:p w14:paraId="297ECD4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 Должностное лицо налогового органа, находящееся на акцизном посту, вправе:</w:t>
      </w:r>
    </w:p>
    <w:p w14:paraId="0095543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w:t>
      </w:r>
      <w:hyperlink r:id="rId66" w:anchor="sub_id=4620000" w:history="1">
        <w:r w:rsidRPr="003C484C">
          <w:rPr>
            <w:rFonts w:ascii="Times New Roman" w:eastAsia="Times New Roman" w:hAnsi="Times New Roman" w:cs="Times New Roman"/>
            <w:sz w:val="28"/>
            <w:szCs w:val="28"/>
            <w:lang w:eastAsia="ru-RU"/>
          </w:rPr>
          <w:t>подакцизных товаров</w:t>
        </w:r>
      </w:hyperlink>
      <w:r w:rsidRPr="003C484C">
        <w:rPr>
          <w:rFonts w:ascii="Times New Roman" w:eastAsia="Times New Roman" w:hAnsi="Times New Roman" w:cs="Times New Roman"/>
          <w:sz w:val="28"/>
          <w:szCs w:val="28"/>
          <w:lang w:eastAsia="ru-RU"/>
        </w:rPr>
        <w:t>;</w:t>
      </w:r>
    </w:p>
    <w:p w14:paraId="7BCB8E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присутствовать при реализации подакцизных товаров;</w:t>
      </w:r>
    </w:p>
    <w:p w14:paraId="4B36091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осматривать грузовые транспортные средства, выезжающие (въезжающие) с территории (на территорию) налогоплательщика.</w:t>
      </w:r>
    </w:p>
    <w:p w14:paraId="730870C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14:paraId="25DB7AE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007C10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15</w:t>
      </w:r>
      <w:r w:rsidR="009E7312" w:rsidRPr="003C484C">
        <w:rPr>
          <w:rFonts w:ascii="Times New Roman" w:eastAsia="Times New Roman" w:hAnsi="Times New Roman" w:cs="Times New Roman"/>
          <w:b/>
          <w:bCs/>
          <w:sz w:val="28"/>
          <w:szCs w:val="28"/>
          <w:lang w:eastAsia="ru-RU"/>
        </w:rPr>
        <w:t>8</w:t>
      </w:r>
      <w:r w:rsidRPr="003C484C">
        <w:rPr>
          <w:rFonts w:ascii="Times New Roman" w:eastAsia="Times New Roman" w:hAnsi="Times New Roman" w:cs="Times New Roman"/>
          <w:b/>
          <w:bCs/>
          <w:sz w:val="28"/>
          <w:szCs w:val="28"/>
          <w:lang w:eastAsia="ru-RU"/>
        </w:rPr>
        <w:t>. Контроль при трансфертном ценообразовании</w:t>
      </w:r>
    </w:p>
    <w:p w14:paraId="7484BE5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3882F8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Налоговые органы осуществляют контроль при трансфертном ценообразовании по сделкам в порядке и случаях, предусмотренных </w:t>
      </w:r>
      <w:hyperlink r:id="rId67" w:anchor="sub_id=40000" w:history="1">
        <w:r w:rsidRPr="003C484C">
          <w:rPr>
            <w:rFonts w:ascii="Times New Roman" w:eastAsia="Times New Roman" w:hAnsi="Times New Roman" w:cs="Times New Roman"/>
            <w:sz w:val="28"/>
            <w:szCs w:val="28"/>
            <w:lang w:eastAsia="ru-RU"/>
          </w:rPr>
          <w:t>законодательством</w:t>
        </w:r>
      </w:hyperlink>
      <w:r w:rsidRPr="003C484C">
        <w:rPr>
          <w:rFonts w:ascii="Times New Roman" w:eastAsia="Times New Roman" w:hAnsi="Times New Roman" w:cs="Times New Roman"/>
          <w:sz w:val="28"/>
          <w:szCs w:val="28"/>
          <w:lang w:eastAsia="ru-RU"/>
        </w:rPr>
        <w:t xml:space="preserve"> Республики Казахстан о трансфертном ценообразовании.</w:t>
      </w:r>
    </w:p>
    <w:p w14:paraId="3A94595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834056B"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b/>
          <w:bCs/>
          <w:sz w:val="28"/>
          <w:szCs w:val="28"/>
        </w:rPr>
        <w:t>Статья 15</w:t>
      </w:r>
      <w:r w:rsidR="009E7312" w:rsidRPr="003C484C">
        <w:rPr>
          <w:b/>
          <w:bCs/>
          <w:sz w:val="28"/>
          <w:szCs w:val="28"/>
        </w:rPr>
        <w:t>9</w:t>
      </w:r>
      <w:r w:rsidRPr="003C484C">
        <w:rPr>
          <w:b/>
          <w:bCs/>
          <w:sz w:val="28"/>
          <w:szCs w:val="28"/>
        </w:rPr>
        <w:t>.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14:paraId="2EC0B728" w14:textId="77777777" w:rsidR="00951E8D" w:rsidRPr="003C484C" w:rsidRDefault="00951E8D" w:rsidP="00B64CD7">
      <w:pPr>
        <w:pStyle w:val="a3"/>
        <w:spacing w:before="0" w:beforeAutospacing="0" w:after="0" w:afterAutospacing="0"/>
        <w:ind w:firstLine="709"/>
        <w:contextualSpacing/>
        <w:jc w:val="both"/>
        <w:rPr>
          <w:sz w:val="28"/>
          <w:szCs w:val="28"/>
        </w:rPr>
      </w:pPr>
    </w:p>
    <w:p w14:paraId="323F58D7"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Налоговый орган осуществляет контроль</w:t>
      </w:r>
      <w:bookmarkStart w:id="367" w:name="_Hlk167810339"/>
      <w:r w:rsidRPr="003C484C">
        <w:rPr>
          <w:bCs/>
          <w:sz w:val="28"/>
          <w:szCs w:val="28"/>
        </w:rPr>
        <w:t>за соблюдением порядка учета, хранения, оценки, дальнейшего использования и реализации имущества, обращенного (поступившего) в собственность государства (далее в целях настоящей статьи – контроль), путем проверки</w:t>
      </w:r>
      <w:r w:rsidRPr="003C484C">
        <w:rPr>
          <w:sz w:val="28"/>
          <w:szCs w:val="28"/>
        </w:rPr>
        <w:t>:</w:t>
      </w:r>
    </w:p>
    <w:p w14:paraId="43400BB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соблюдения порядка учета, хранения, оценки, дальнейшего использования и реализации имущества, обращенного (поступившего) в собственность государства;</w:t>
      </w:r>
    </w:p>
    <w:p w14:paraId="0B0F577C"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полноты и своевременности поступления денег в бюджет в случае его реализации;</w:t>
      </w:r>
    </w:p>
    <w:p w14:paraId="669BF341"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3) соблюдения порядка передачи имущества, обращенного (поступившего) в собственность государства</w:t>
      </w:r>
      <w:bookmarkEnd w:id="367"/>
      <w:r w:rsidRPr="003C484C">
        <w:rPr>
          <w:sz w:val="28"/>
          <w:szCs w:val="28"/>
        </w:rPr>
        <w:t>;</w:t>
      </w:r>
    </w:p>
    <w:p w14:paraId="07D0023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своевременности и достоверности представленных сведений;</w:t>
      </w:r>
    </w:p>
    <w:p w14:paraId="51F0FC2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порядки уничтожения имущества.</w:t>
      </w:r>
    </w:p>
    <w:p w14:paraId="250527C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Контроль осуществляется в отношении следующих субъектов контроля:</w:t>
      </w:r>
    </w:p>
    <w:p w14:paraId="51D4A49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территориальных органах уполномоченного органа по управлению государственным имуществом;</w:t>
      </w:r>
    </w:p>
    <w:p w14:paraId="65BAE26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местных исполнительных органах, уполномоченных управлять коммунальной собственностью;</w:t>
      </w:r>
    </w:p>
    <w:p w14:paraId="4D8CC0C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 государственных учреждениях по вопросу наличия, полноты и своевременности передачи имущества (включая вещественные доказательства), не имеющего собственника или собственник которого неизвестен, либо вещи, от права собственности на которую собственник отказался, признанного в установленном порядке обращенным в доход государства;</w:t>
      </w:r>
    </w:p>
    <w:p w14:paraId="2BCC0B4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за субъектами предпринимательства, а также государственными органами, заключившими договор на хранение и реализацию имущества в соответствии с гражданским законодательством Республики Казахстан по вопросу хранения и реализации имущества.</w:t>
      </w:r>
    </w:p>
    <w:p w14:paraId="4DD86D3E"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3. Основанием для осуществления контроля является </w:t>
      </w:r>
      <w:bookmarkStart w:id="368" w:name="_Hlk162648937"/>
      <w:r w:rsidRPr="003C484C">
        <w:rPr>
          <w:sz w:val="28"/>
          <w:szCs w:val="28"/>
        </w:rPr>
        <w:t>решение налогового органа о назначении контроля</w:t>
      </w:r>
      <w:bookmarkEnd w:id="368"/>
      <w:r w:rsidRPr="003C484C">
        <w:rPr>
          <w:sz w:val="28"/>
          <w:szCs w:val="28"/>
        </w:rPr>
        <w:t xml:space="preserve"> (далее </w:t>
      </w:r>
      <w:r w:rsidRPr="003C484C">
        <w:rPr>
          <w:bCs/>
          <w:sz w:val="28"/>
          <w:szCs w:val="28"/>
        </w:rPr>
        <w:t>в целях настоящей статьи –</w:t>
      </w:r>
      <w:r w:rsidRPr="003C484C">
        <w:rPr>
          <w:sz w:val="28"/>
          <w:szCs w:val="28"/>
        </w:rPr>
        <w:t>– решение</w:t>
      </w:r>
      <w:bookmarkStart w:id="369" w:name="_Hlk167810976"/>
      <w:r w:rsidRPr="003C484C">
        <w:rPr>
          <w:sz w:val="28"/>
          <w:szCs w:val="28"/>
        </w:rPr>
        <w:t>).</w:t>
      </w:r>
    </w:p>
    <w:p w14:paraId="02E3B8F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Решение должно содержать следующие реквизиты:</w:t>
      </w:r>
    </w:p>
    <w:bookmarkEnd w:id="369"/>
    <w:p w14:paraId="753AD21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дату и номер регистрации решения в налоговом органе;</w:t>
      </w:r>
    </w:p>
    <w:p w14:paraId="6C9A7C5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наименование и идентификационный номер субъекта контроля;</w:t>
      </w:r>
    </w:p>
    <w:p w14:paraId="7DA1318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3) обоснование назначения контроля;</w:t>
      </w:r>
    </w:p>
    <w:p w14:paraId="2BF6081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4) должности, фамилии, имена, отчества (при его наличии) должностных лиц налогового органа, осуществляющего контроль, а также специалистов других государственных органов, привлекаемых к осуществлению контроля в соответствии с настоящей статьей;</w:t>
      </w:r>
    </w:p>
    <w:p w14:paraId="18A16AE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5) срок осуществления контроля;</w:t>
      </w:r>
    </w:p>
    <w:p w14:paraId="038E956F"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6) период контроля;</w:t>
      </w:r>
    </w:p>
    <w:p w14:paraId="1007665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7) отметка субъекта контроля об ознакомлении и получении решения.</w:t>
      </w:r>
    </w:p>
    <w:p w14:paraId="06ED049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Решение подлежит государственной регистрации в уполномоченном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14:paraId="4DD62CE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4. При осуществлении контроля субъект контроля и должностные лица субъекта контроля оказывает содействие налоговому органу в получении документов и сведений, необходимых для осуществления контроля, допуске должностных лиц налогового органа к обследованию объектов контроля.</w:t>
      </w:r>
    </w:p>
    <w:p w14:paraId="2C84C8FF"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При воспрепятствовании в получении документов и сведений, а также в обследовании объектов контроля составляется </w:t>
      </w:r>
      <w:bookmarkStart w:id="370" w:name="_Hlk162652279"/>
      <w:r w:rsidRPr="003C484C">
        <w:rPr>
          <w:rFonts w:ascii="Times New Roman" w:hAnsi="Times New Roman" w:cs="Times New Roman"/>
          <w:sz w:val="28"/>
          <w:szCs w:val="28"/>
          <w:lang w:eastAsia="ru-RU"/>
        </w:rPr>
        <w:t>акт о недопуске должностных лиц налогового органа для осуществления контроля</w:t>
      </w:r>
      <w:bookmarkEnd w:id="370"/>
      <w:r w:rsidRPr="003C484C">
        <w:rPr>
          <w:rFonts w:ascii="Times New Roman" w:hAnsi="Times New Roman" w:cs="Times New Roman"/>
          <w:sz w:val="28"/>
          <w:szCs w:val="28"/>
          <w:lang w:eastAsia="ru-RU"/>
        </w:rPr>
        <w:t>.</w:t>
      </w:r>
    </w:p>
    <w:p w14:paraId="7D1FB1E1"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Акт о недопуске должностных лиц налогового органа для осуществления контроля подписывается должностными лицами налогового органа, осуществляющими контроль, и субъектом контроля или руководителем (уполномоченным должностным лицом) субъекта контроля.</w:t>
      </w:r>
    </w:p>
    <w:p w14:paraId="43F7FD5F"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В случае отказа субъекта контроля или руководителя (уполномоченного должностного лица) субъекта контроля в подписи на экземпляре решения должностным лицом налогового органа, </w:t>
      </w:r>
      <w:r w:rsidRPr="003C484C">
        <w:rPr>
          <w:rFonts w:ascii="Times New Roman" w:hAnsi="Times New Roman" w:cs="Times New Roman"/>
          <w:sz w:val="28"/>
          <w:szCs w:val="28"/>
        </w:rPr>
        <w:t>осуществляющим</w:t>
      </w:r>
      <w:r w:rsidRPr="003C484C">
        <w:rPr>
          <w:rFonts w:ascii="Times New Roman" w:hAnsi="Times New Roman" w:cs="Times New Roman"/>
          <w:sz w:val="28"/>
          <w:szCs w:val="28"/>
          <w:lang w:eastAsia="ru-RU"/>
        </w:rPr>
        <w:t xml:space="preserve"> контроль, составляется </w:t>
      </w:r>
      <w:bookmarkStart w:id="371" w:name="_Hlk162652324"/>
      <w:r w:rsidRPr="003C484C">
        <w:rPr>
          <w:rFonts w:ascii="Times New Roman" w:hAnsi="Times New Roman" w:cs="Times New Roman"/>
          <w:sz w:val="28"/>
          <w:szCs w:val="28"/>
          <w:lang w:eastAsia="ru-RU"/>
        </w:rPr>
        <w:t xml:space="preserve">акт об отказе в подписи </w:t>
      </w:r>
      <w:bookmarkEnd w:id="371"/>
      <w:r w:rsidRPr="003C484C">
        <w:rPr>
          <w:rFonts w:ascii="Times New Roman" w:hAnsi="Times New Roman" w:cs="Times New Roman"/>
          <w:sz w:val="28"/>
          <w:szCs w:val="28"/>
          <w:lang w:eastAsia="ru-RU"/>
        </w:rPr>
        <w:t xml:space="preserve">с привлечением понятых. </w:t>
      </w:r>
    </w:p>
    <w:p w14:paraId="1BC0107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При отказе от подписания указанного акта субъект контроля или руководитель (уполномоченное должностное лицо) субъекта контроля обязан дать письменные объяснения причины отказа.</w:t>
      </w:r>
    </w:p>
    <w:p w14:paraId="324353E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Отказ субъекта контроля или руководителя (уполномоченного должностного лица) субъекта контроля от получения решения не является основанием для отмены налогового контроля.</w:t>
      </w:r>
    </w:p>
    <w:p w14:paraId="5BF5CB9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Началом осуществления контроля считается дата:</w:t>
      </w:r>
    </w:p>
    <w:p w14:paraId="7F90F69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получения экземпляра (копии) решения руководителем (уполномоченным должностным лицом) субъекта контроля;</w:t>
      </w:r>
    </w:p>
    <w:p w14:paraId="7750CD4D"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2) составления </w:t>
      </w:r>
      <w:bookmarkStart w:id="372" w:name="_Hlk162652304"/>
      <w:r w:rsidRPr="003C484C">
        <w:rPr>
          <w:rFonts w:ascii="Times New Roman" w:hAnsi="Times New Roman" w:cs="Times New Roman"/>
          <w:sz w:val="28"/>
          <w:szCs w:val="28"/>
          <w:lang w:eastAsia="ru-RU"/>
        </w:rPr>
        <w:t>акта об отказе в подписи</w:t>
      </w:r>
      <w:bookmarkEnd w:id="372"/>
      <w:r w:rsidRPr="003C484C">
        <w:rPr>
          <w:rFonts w:ascii="Times New Roman" w:hAnsi="Times New Roman" w:cs="Times New Roman"/>
          <w:sz w:val="28"/>
          <w:szCs w:val="28"/>
          <w:lang w:eastAsia="ru-RU"/>
        </w:rPr>
        <w:t>.</w:t>
      </w:r>
    </w:p>
    <w:p w14:paraId="71E10A11"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5. Срок осуществления контроля не должен превышать тридцать рабочих дней с даты начала осуществления контроля. </w:t>
      </w:r>
    </w:p>
    <w:p w14:paraId="614C1B3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bookmarkStart w:id="373" w:name="_Hlk167812248"/>
      <w:r w:rsidRPr="003C484C">
        <w:rPr>
          <w:rFonts w:ascii="Times New Roman" w:hAnsi="Times New Roman" w:cs="Times New Roman"/>
          <w:sz w:val="28"/>
          <w:szCs w:val="28"/>
          <w:lang w:eastAsia="ru-RU"/>
        </w:rPr>
        <w:t xml:space="preserve">Срок осуществления контроля </w:t>
      </w:r>
      <w:bookmarkEnd w:id="373"/>
      <w:r w:rsidRPr="003C484C">
        <w:rPr>
          <w:rFonts w:ascii="Times New Roman" w:hAnsi="Times New Roman" w:cs="Times New Roman"/>
          <w:sz w:val="28"/>
          <w:szCs w:val="28"/>
          <w:lang w:eastAsia="ru-RU"/>
        </w:rPr>
        <w:t>может быть продлен до пятидесяти рабочих дней налоговым органом, назначившим контроль.</w:t>
      </w:r>
    </w:p>
    <w:p w14:paraId="3FBC321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Контроль в отношении субъекта контроля осуществляется не чаще одного раза в год.</w:t>
      </w:r>
    </w:p>
    <w:p w14:paraId="31DA8FE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6. Течение срока осуществления контроля приостанавливается на периоды времени между датами:</w:t>
      </w:r>
    </w:p>
    <w:p w14:paraId="28CF217B"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вручения субъекту контроля или руководителю (уполномоченному должностному лицу) субъекта контроля требования налогового органа о представлении документов и представления запрашиваемых при осуществлении контроля документов;</w:t>
      </w:r>
    </w:p>
    <w:p w14:paraId="2D4424A1"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направления запроса налогового органа в другие налоговые органы, уполномоченные государственные органы, банковские организации и иные организации, осуществляющие деятельность на территории Республики Казахстан, и получения сведений и документов по указанному запросу.</w:t>
      </w:r>
    </w:p>
    <w:p w14:paraId="2A3E1021"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7. </w:t>
      </w:r>
      <w:bookmarkStart w:id="374" w:name="_Hlk162650045"/>
      <w:r w:rsidRPr="003C484C">
        <w:rPr>
          <w:rFonts w:ascii="Times New Roman" w:hAnsi="Times New Roman" w:cs="Times New Roman"/>
          <w:sz w:val="28"/>
          <w:szCs w:val="28"/>
          <w:lang w:eastAsia="ru-RU"/>
        </w:rPr>
        <w:t xml:space="preserve">При приостановлении или возобновлении срока осуществления контроля налоговые органы </w:t>
      </w:r>
      <w:bookmarkStart w:id="375" w:name="_Hlk167812668"/>
      <w:r w:rsidRPr="003C484C">
        <w:rPr>
          <w:rFonts w:ascii="Times New Roman" w:hAnsi="Times New Roman" w:cs="Times New Roman"/>
          <w:sz w:val="28"/>
          <w:szCs w:val="28"/>
          <w:lang w:eastAsia="ru-RU"/>
        </w:rPr>
        <w:t>извещают субъекта контроля.</w:t>
      </w:r>
    </w:p>
    <w:p w14:paraId="29FD7B1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Извещение о приостановлении или возобновлении срока осуществления контроля должно содержать следующие реквизиты:</w:t>
      </w:r>
    </w:p>
    <w:bookmarkEnd w:id="374"/>
    <w:p w14:paraId="7C67BE3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дата и номер регистрации в налоговом органе извещения о приостановлении или возобновлении срока осуществления контроля;</w:t>
      </w:r>
    </w:p>
    <w:p w14:paraId="32F8A81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2) наименование налогового органа, </w:t>
      </w:r>
      <w:r w:rsidRPr="003C484C">
        <w:rPr>
          <w:rFonts w:ascii="Times New Roman" w:hAnsi="Times New Roman" w:cs="Times New Roman"/>
          <w:sz w:val="28"/>
          <w:szCs w:val="28"/>
        </w:rPr>
        <w:t>осуществляющего</w:t>
      </w:r>
      <w:r w:rsidRPr="003C484C">
        <w:rPr>
          <w:rFonts w:ascii="Times New Roman" w:hAnsi="Times New Roman" w:cs="Times New Roman"/>
          <w:sz w:val="28"/>
          <w:szCs w:val="28"/>
          <w:lang w:eastAsia="ru-RU"/>
        </w:rPr>
        <w:t xml:space="preserve"> контроль;</w:t>
      </w:r>
    </w:p>
    <w:p w14:paraId="0855FE2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3) наименование и идентификационный номер субъекта контроля;</w:t>
      </w:r>
    </w:p>
    <w:p w14:paraId="66032E8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4) дата и регистрационный номер решения, срок осуществления контроля по которому приостановлен или возобновлен;</w:t>
      </w:r>
    </w:p>
    <w:p w14:paraId="231CB22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5) обоснование необходимости приостановления или возобновления контроля;</w:t>
      </w:r>
    </w:p>
    <w:p w14:paraId="1EEB7C7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6) отметки о дате вручения и получения извещения о приостановлении или возобновлении срока осуществления контроля.</w:t>
      </w:r>
    </w:p>
    <w:p w14:paraId="4B12326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bookmarkStart w:id="376" w:name="_Hlk162649009"/>
      <w:bookmarkEnd w:id="375"/>
      <w:r w:rsidRPr="003C484C">
        <w:rPr>
          <w:rFonts w:ascii="Times New Roman" w:hAnsi="Times New Roman" w:cs="Times New Roman"/>
          <w:sz w:val="28"/>
          <w:szCs w:val="28"/>
          <w:lang w:eastAsia="ru-RU"/>
        </w:rPr>
        <w:t xml:space="preserve">При продлении, приостановлении срока, периода и (или) изменении списка должностных лиц налогового органа, </w:t>
      </w:r>
      <w:r w:rsidRPr="003C484C">
        <w:rPr>
          <w:rFonts w:ascii="Times New Roman" w:hAnsi="Times New Roman" w:cs="Times New Roman"/>
          <w:sz w:val="28"/>
          <w:szCs w:val="28"/>
        </w:rPr>
        <w:t>осуществляющих</w:t>
      </w:r>
      <w:r w:rsidRPr="003C484C">
        <w:rPr>
          <w:rFonts w:ascii="Times New Roman" w:hAnsi="Times New Roman" w:cs="Times New Roman"/>
          <w:sz w:val="28"/>
          <w:szCs w:val="28"/>
          <w:lang w:eastAsia="ru-RU"/>
        </w:rPr>
        <w:t xml:space="preserve"> контроль, оформляется дополнительное решение к решению</w:t>
      </w:r>
      <w:bookmarkEnd w:id="376"/>
      <w:r w:rsidRPr="003C484C">
        <w:rPr>
          <w:rFonts w:ascii="Times New Roman" w:hAnsi="Times New Roman" w:cs="Times New Roman"/>
          <w:sz w:val="28"/>
          <w:szCs w:val="28"/>
          <w:lang w:eastAsia="ru-RU"/>
        </w:rPr>
        <w:t>.</w:t>
      </w:r>
    </w:p>
    <w:p w14:paraId="14245F1B"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8. По завершении контроля должностным лицом налогового органа составляется </w:t>
      </w:r>
      <w:bookmarkStart w:id="377" w:name="_Hlk162652343"/>
      <w:r w:rsidRPr="003C484C">
        <w:rPr>
          <w:rFonts w:ascii="Times New Roman" w:hAnsi="Times New Roman" w:cs="Times New Roman"/>
          <w:sz w:val="28"/>
          <w:szCs w:val="28"/>
          <w:lang w:eastAsia="ru-RU"/>
        </w:rPr>
        <w:t>акт контроля</w:t>
      </w:r>
      <w:bookmarkEnd w:id="377"/>
      <w:r w:rsidRPr="003C484C">
        <w:rPr>
          <w:rFonts w:ascii="Times New Roman" w:hAnsi="Times New Roman" w:cs="Times New Roman"/>
          <w:sz w:val="28"/>
          <w:szCs w:val="28"/>
          <w:lang w:eastAsia="ru-RU"/>
        </w:rPr>
        <w:t>.</w:t>
      </w:r>
    </w:p>
    <w:p w14:paraId="52613F7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bookmarkStart w:id="378" w:name="_Hlk167812450"/>
      <w:r w:rsidRPr="003C484C">
        <w:rPr>
          <w:rFonts w:ascii="Times New Roman" w:hAnsi="Times New Roman" w:cs="Times New Roman"/>
          <w:sz w:val="28"/>
          <w:szCs w:val="28"/>
          <w:lang w:eastAsia="ru-RU"/>
        </w:rPr>
        <w:t>Акт контроля должен содержать:</w:t>
      </w:r>
    </w:p>
    <w:p w14:paraId="77CB811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место осуществления контроля, даты составления акта контроля;</w:t>
      </w:r>
    </w:p>
    <w:p w14:paraId="5524C55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наименование налогового органа, осуществившего контроль;</w:t>
      </w:r>
    </w:p>
    <w:p w14:paraId="7EB3A76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3) должности, фамилии, имена, отчества (при их наличии) должностных лиц налогового органа, </w:t>
      </w:r>
      <w:r w:rsidRPr="003C484C">
        <w:rPr>
          <w:rFonts w:ascii="Times New Roman" w:hAnsi="Times New Roman" w:cs="Times New Roman"/>
          <w:sz w:val="28"/>
          <w:szCs w:val="28"/>
        </w:rPr>
        <w:t>осуществляющих</w:t>
      </w:r>
      <w:r w:rsidRPr="003C484C">
        <w:rPr>
          <w:rFonts w:ascii="Times New Roman" w:hAnsi="Times New Roman" w:cs="Times New Roman"/>
          <w:sz w:val="28"/>
          <w:szCs w:val="28"/>
          <w:lang w:eastAsia="ru-RU"/>
        </w:rPr>
        <w:t xml:space="preserve"> контроль;</w:t>
      </w:r>
    </w:p>
    <w:p w14:paraId="4D29B32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4) фамилии, имена, отчества (при их наличии) или наименование и фамилии, имена, отчества (при их наличии) руководителя (уполномоченного должностного лица), идентификационный номер и адрес субъекта контроля;</w:t>
      </w:r>
    </w:p>
    <w:p w14:paraId="53CA6A2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5) должности, фамилии, имена, отчества (при их наличии) должностных лиц субъекта контроля, с ведома и в присутствии которых </w:t>
      </w:r>
      <w:r w:rsidRPr="003C484C">
        <w:rPr>
          <w:rFonts w:ascii="Times New Roman" w:hAnsi="Times New Roman" w:cs="Times New Roman"/>
          <w:sz w:val="28"/>
          <w:szCs w:val="28"/>
        </w:rPr>
        <w:t>осуществлялся</w:t>
      </w:r>
      <w:r w:rsidRPr="003C484C">
        <w:rPr>
          <w:rFonts w:ascii="Times New Roman" w:hAnsi="Times New Roman" w:cs="Times New Roman"/>
          <w:sz w:val="28"/>
          <w:szCs w:val="28"/>
          <w:lang w:eastAsia="ru-RU"/>
        </w:rPr>
        <w:t xml:space="preserve"> контроль;</w:t>
      </w:r>
    </w:p>
    <w:p w14:paraId="17585B7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6) сведения о предыдущем контроле и принятых мерах по устранению ранее выявленных нарушений;</w:t>
      </w:r>
    </w:p>
    <w:p w14:paraId="33B9247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7) результаты осуществленного контроля.</w:t>
      </w:r>
    </w:p>
    <w:bookmarkEnd w:id="378"/>
    <w:p w14:paraId="60B8D35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9. В случае отказа субъекта контроля или руководителя (уполномоченного должностного лица) субъекта контроля в подписи на экземпляре акта контроля налогового органа, </w:t>
      </w:r>
      <w:r w:rsidRPr="003C484C">
        <w:rPr>
          <w:rFonts w:ascii="Times New Roman" w:hAnsi="Times New Roman" w:cs="Times New Roman"/>
          <w:sz w:val="28"/>
          <w:szCs w:val="28"/>
        </w:rPr>
        <w:t>осуществляющего</w:t>
      </w:r>
      <w:r w:rsidRPr="003C484C">
        <w:rPr>
          <w:rFonts w:ascii="Times New Roman" w:hAnsi="Times New Roman" w:cs="Times New Roman"/>
          <w:sz w:val="28"/>
          <w:szCs w:val="28"/>
          <w:lang w:eastAsia="ru-RU"/>
        </w:rPr>
        <w:t xml:space="preserve"> контроль, составляется акт об отказе в подписи с привлечением понятых.</w:t>
      </w:r>
    </w:p>
    <w:p w14:paraId="2D901F2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10. При наличии нарушений, выявленных по результатам контроля, налоговым органом выносится требование об устранении нарушений по результатам контроля (далее в целях настоящей статьи – требование).</w:t>
      </w:r>
    </w:p>
    <w:p w14:paraId="0D07C24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Требование представляется не позднее пяти рабочих дней со дня вручения акта контроля субъекту контроля или руководителю (уполномоченному должностному лицу) субъекта контроля.</w:t>
      </w:r>
    </w:p>
    <w:p w14:paraId="7DB516F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Срок исполнения требования субъектом контроля составляет тридцать рабочих дней со дня вручения.</w:t>
      </w:r>
    </w:p>
    <w:p w14:paraId="273E5D7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Проверяемый субъект </w:t>
      </w:r>
      <w:r w:rsidRPr="003C484C">
        <w:rPr>
          <w:rFonts w:ascii="Times New Roman" w:hAnsi="Times New Roman" w:cs="Times New Roman"/>
          <w:sz w:val="28"/>
          <w:szCs w:val="28"/>
          <w:lang w:eastAsia="ru-RU"/>
        </w:rPr>
        <w:t>контроля</w:t>
      </w:r>
      <w:r w:rsidRPr="003C484C">
        <w:rPr>
          <w:rFonts w:ascii="Times New Roman" w:hAnsi="Times New Roman" w:cs="Times New Roman"/>
          <w:sz w:val="28"/>
          <w:szCs w:val="28"/>
        </w:rPr>
        <w:t xml:space="preserve"> в течение </w:t>
      </w:r>
      <w:r w:rsidRPr="003C484C">
        <w:rPr>
          <w:rFonts w:ascii="Times New Roman" w:hAnsi="Times New Roman" w:cs="Times New Roman"/>
          <w:sz w:val="28"/>
          <w:szCs w:val="28"/>
          <w:lang w:eastAsia="ru-RU"/>
        </w:rPr>
        <w:t>тридцати рабочих дней со дня вручения</w:t>
      </w:r>
      <w:r w:rsidRPr="003C484C">
        <w:rPr>
          <w:rFonts w:ascii="Times New Roman" w:hAnsi="Times New Roman" w:cs="Times New Roman"/>
          <w:sz w:val="28"/>
          <w:szCs w:val="28"/>
        </w:rPr>
        <w:t xml:space="preserve"> требования извещает налоговый орган, осуществлявший контроль, об устранении нарушений, выявленных по результатам контроля, и (или) взыскании сумм от реализации имущества.</w:t>
      </w:r>
    </w:p>
    <w:p w14:paraId="1E947B5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Извещение субъектом контроля представляется в налоговый орган, осуществивший контроль, на бумажном носителе или в форме электронного документа.</w:t>
      </w:r>
    </w:p>
    <w:p w14:paraId="414D9685" w14:textId="77777777" w:rsidR="00951E8D" w:rsidRPr="003C484C" w:rsidRDefault="00951E8D" w:rsidP="00B64CD7">
      <w:pPr>
        <w:spacing w:after="0" w:line="240" w:lineRule="auto"/>
        <w:ind w:firstLine="709"/>
        <w:contextualSpacing/>
        <w:jc w:val="both"/>
        <w:rPr>
          <w:rFonts w:ascii="Times New Roman" w:hAnsi="Times New Roman" w:cs="Times New Roman"/>
          <w:b/>
          <w:sz w:val="28"/>
          <w:szCs w:val="28"/>
        </w:rPr>
      </w:pPr>
    </w:p>
    <w:p w14:paraId="5894503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b/>
          <w:bCs/>
          <w:sz w:val="28"/>
          <w:szCs w:val="28"/>
          <w:lang w:eastAsia="ru-RU"/>
        </w:rPr>
        <w:t>Статья 1</w:t>
      </w:r>
      <w:r w:rsidR="009E7312" w:rsidRPr="003C484C">
        <w:rPr>
          <w:rFonts w:ascii="Times New Roman" w:hAnsi="Times New Roman" w:cs="Times New Roman"/>
          <w:b/>
          <w:bCs/>
          <w:sz w:val="28"/>
          <w:szCs w:val="28"/>
          <w:lang w:eastAsia="ru-RU"/>
        </w:rPr>
        <w:t>60</w:t>
      </w:r>
      <w:r w:rsidRPr="003C484C">
        <w:rPr>
          <w:rFonts w:ascii="Times New Roman" w:hAnsi="Times New Roman" w:cs="Times New Roman"/>
          <w:b/>
          <w:bCs/>
          <w:sz w:val="28"/>
          <w:szCs w:val="28"/>
          <w:lang w:eastAsia="ru-RU"/>
        </w:rPr>
        <w:t xml:space="preserve">. Контроль за деятельностью </w:t>
      </w:r>
      <w:r w:rsidRPr="003C484C">
        <w:rPr>
          <w:rFonts w:ascii="Times New Roman" w:hAnsi="Times New Roman" w:cs="Times New Roman"/>
          <w:b/>
          <w:sz w:val="28"/>
          <w:szCs w:val="28"/>
          <w:lang w:eastAsia="ru-RU"/>
        </w:rPr>
        <w:t>уполномоченных</w:t>
      </w:r>
      <w:r w:rsidRPr="003C484C">
        <w:rPr>
          <w:rFonts w:ascii="Times New Roman" w:hAnsi="Times New Roman" w:cs="Times New Roman"/>
          <w:b/>
          <w:bCs/>
          <w:sz w:val="28"/>
          <w:szCs w:val="28"/>
          <w:lang w:eastAsia="ru-RU"/>
        </w:rPr>
        <w:t xml:space="preserve"> государственных органов, местных исполнительных органов и Государственной корпорации </w:t>
      </w:r>
    </w:p>
    <w:p w14:paraId="4CD56CDF"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p>
    <w:p w14:paraId="32BE97A1"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1. Налоговый орган осуществляет контроль за деятельностью уполномоченных государственных органов, местных исполнительных органов и Государственной корпорации </w:t>
      </w:r>
      <w:r w:rsidRPr="003C484C">
        <w:rPr>
          <w:rFonts w:ascii="Times New Roman" w:hAnsi="Times New Roman" w:cs="Times New Roman"/>
          <w:bCs/>
          <w:sz w:val="28"/>
          <w:szCs w:val="28"/>
        </w:rPr>
        <w:t>(далее в целях настоящей статьи – контроль)</w:t>
      </w:r>
      <w:r w:rsidRPr="003C484C">
        <w:rPr>
          <w:rFonts w:ascii="Times New Roman" w:hAnsi="Times New Roman" w:cs="Times New Roman"/>
          <w:sz w:val="28"/>
          <w:szCs w:val="28"/>
          <w:lang w:eastAsia="ru-RU"/>
        </w:rPr>
        <w:t xml:space="preserve"> по вопросам правильности исчисления, полноты взимания и своевременности перечисления платежей в бюджет.</w:t>
      </w:r>
    </w:p>
    <w:p w14:paraId="54CBD58D"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bCs/>
          <w:sz w:val="28"/>
          <w:szCs w:val="28"/>
        </w:rPr>
        <w:t xml:space="preserve">2. Контроль осуществляется по следующим вопросам в отношении </w:t>
      </w:r>
      <w:r w:rsidRPr="003C484C">
        <w:rPr>
          <w:rFonts w:ascii="Times New Roman" w:hAnsi="Times New Roman" w:cs="Times New Roman"/>
          <w:sz w:val="28"/>
          <w:szCs w:val="28"/>
          <w:lang w:eastAsia="ru-RU"/>
        </w:rPr>
        <w:t>субъектов контроля:</w:t>
      </w:r>
    </w:p>
    <w:p w14:paraId="2ACC68CD"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уполномоченных государственных органов и Государственной корпорации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налоговый орган;</w:t>
      </w:r>
    </w:p>
    <w:p w14:paraId="7EDD4D7F"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и платежам в налоговые органы.</w:t>
      </w:r>
    </w:p>
    <w:p w14:paraId="0AF2F6D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3. Основанием для осуществления контроля за деятельностью субъектов контроля является решение налогового органа о назначении контроля (далее – решение).</w:t>
      </w:r>
    </w:p>
    <w:p w14:paraId="25F4CA7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Решение должно содержать следующие реквизиты:</w:t>
      </w:r>
    </w:p>
    <w:p w14:paraId="3B07CC5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дату и номер регистрации решения в налоговом органе;</w:t>
      </w:r>
    </w:p>
    <w:p w14:paraId="3537C7C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наименование и идентификационный номер субъекта контроля;</w:t>
      </w:r>
    </w:p>
    <w:p w14:paraId="37F8F04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3) обоснование назначения контроля;</w:t>
      </w:r>
    </w:p>
    <w:p w14:paraId="6426570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4) должности, фамилии, имена, отчества (при его наличии) должностных лиц налогового органа, осуществляющего контроль, а также специалистов других государственных органов, привлекаемых к осуществлению контроля;</w:t>
      </w:r>
    </w:p>
    <w:p w14:paraId="2DE5070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5) срок осуществления контроля;</w:t>
      </w:r>
    </w:p>
    <w:p w14:paraId="464B517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6) период контроля;</w:t>
      </w:r>
    </w:p>
    <w:p w14:paraId="5281055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7) вопросы осуществления контроля;</w:t>
      </w:r>
    </w:p>
    <w:p w14:paraId="3AB7B76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8) отметка субъекта контроля об ознакомлении и получении решения.</w:t>
      </w:r>
    </w:p>
    <w:p w14:paraId="35038C2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Решение подлежит государственной регистрации в уполномоченном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14:paraId="6423EA8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4. При осуществлении контроля должностные лица субъекта контроля оказывают содействие налоговому органу в получении документов и сведений, необходимых для осуществления контроля, допуске должностных лиц налогового органа к обследованию объектов обложения.</w:t>
      </w:r>
    </w:p>
    <w:p w14:paraId="50E88E9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При этом контроль субъекта контроля одновременно может проводиться как по одному виду, так и по нескольким видам налогов и платежей в бюджет.</w:t>
      </w:r>
    </w:p>
    <w:p w14:paraId="04B2F90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налогового органа для осуществления контроля.</w:t>
      </w:r>
    </w:p>
    <w:p w14:paraId="6107F73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Акт о недопуске должностных лиц налогового органа для проведения контроля подписывается должностными лицами налогового органа, осуществляющими контроль, и руководителем (уполномоченным должностным лицом) субъекта контроля.</w:t>
      </w:r>
    </w:p>
    <w:p w14:paraId="09A35D3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В случае отказа руководителя (уполномоченного должностного лица) в подписи на экземпляре решения должностным лицом налогового органа, осуществляющим контроль, составляется акт об отказе в подписи с привлечением понятых. </w:t>
      </w:r>
    </w:p>
    <w:p w14:paraId="5B3A9F00"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При отказе от подписания указанного акта руководителем (уполномоченным должностным лицом) субъекта контроля обязан дать письменные объяснения причины отказа.</w:t>
      </w:r>
    </w:p>
    <w:p w14:paraId="72F2B56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Отказ руководителя (уполномоченного должностного лица) субъекта контроля от получения решения не является основанием для отмены налогового контроля.</w:t>
      </w:r>
    </w:p>
    <w:p w14:paraId="64268B5B"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Началом осуществления контроля считается дата:</w:t>
      </w:r>
    </w:p>
    <w:p w14:paraId="35BD18F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получения экземпляра (копии) решения руководителем (уполномоченным должностным лицом) субъекта контроля;</w:t>
      </w:r>
    </w:p>
    <w:p w14:paraId="3273C60D"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составления акта об отказе в подписи руководителем (уполномоченным должностным лицом) субъекта контроля.</w:t>
      </w:r>
    </w:p>
    <w:p w14:paraId="1E81A00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5. Срок осуществления контроля не должен превышать тридцать рабочих дней с даты вручения руководителю (уполномоченному должностному лицу) субъекта контроля решения о назначении контроля. </w:t>
      </w:r>
    </w:p>
    <w:p w14:paraId="6DE565C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Срок осуществления контроля может быть продлен до пятидесяти рабочих дней налоговым органом, назначившим контроль.</w:t>
      </w:r>
    </w:p>
    <w:p w14:paraId="147DEAA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Контроль в отношении субъекта контроля осуществляется не чаще одного раза в год.</w:t>
      </w:r>
    </w:p>
    <w:p w14:paraId="3D9F78B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6. Течение срока осуществления контроля приостанавливается на периоды времени между датами:</w:t>
      </w:r>
    </w:p>
    <w:p w14:paraId="29E69D8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вручения руководителю (уполномоченному должностному лицу) субъекта контроля требования налогового органа о представлении документов и представления субъектом контроля запрашиваемых при проведении контроля документов;</w:t>
      </w:r>
    </w:p>
    <w:p w14:paraId="0F35515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направления запроса налогового органа в другие налоговые органы, уполномоченные государственные органы, банковские организации и иные организации, осуществляющие деятельность на территории Республики Казахстан, и получения сведений и документов по указанному запросу.</w:t>
      </w:r>
    </w:p>
    <w:p w14:paraId="0B7DD9D6"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7. При приостановлении или возобновлении срока осуществления контроля налоговые органы извещают субъект контроля.</w:t>
      </w:r>
    </w:p>
    <w:p w14:paraId="761AA3C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Извещение о приостановлении или возобновлении срока осуществления контроля должно содержать следующие реквизиты:</w:t>
      </w:r>
    </w:p>
    <w:p w14:paraId="770B1775"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дата и номер регистрации в налоговом органе извещения о приостановлении или возобновлении срока осуществления контроля;</w:t>
      </w:r>
    </w:p>
    <w:p w14:paraId="7F8FECF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2) наименование налогового органа, </w:t>
      </w:r>
      <w:r w:rsidRPr="003C484C">
        <w:rPr>
          <w:rFonts w:ascii="Times New Roman" w:hAnsi="Times New Roman" w:cs="Times New Roman"/>
          <w:sz w:val="28"/>
          <w:szCs w:val="28"/>
        </w:rPr>
        <w:t>осуществляющего</w:t>
      </w:r>
      <w:r w:rsidRPr="003C484C">
        <w:rPr>
          <w:rFonts w:ascii="Times New Roman" w:hAnsi="Times New Roman" w:cs="Times New Roman"/>
          <w:sz w:val="28"/>
          <w:szCs w:val="28"/>
          <w:lang w:eastAsia="ru-RU"/>
        </w:rPr>
        <w:t xml:space="preserve"> контроль;</w:t>
      </w:r>
    </w:p>
    <w:p w14:paraId="4F83D877"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3) наименование и идентификационный номер субъекта контроля;</w:t>
      </w:r>
    </w:p>
    <w:p w14:paraId="10142161"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4) дата и регистрационный номер решения, срок осуществления контроля по которому приостановлен или возобновлен;</w:t>
      </w:r>
    </w:p>
    <w:p w14:paraId="6F51390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5) обоснование необходимости приостановления или возобновления контроля;</w:t>
      </w:r>
    </w:p>
    <w:p w14:paraId="1A061452"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6) отметки о дате вручения и получения извещения о приостановлении или возобновлении срока осуществления контроля.</w:t>
      </w:r>
    </w:p>
    <w:p w14:paraId="76463F9D"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При продлении, приостановлении срока, периода и (или) изменении списка должностных лиц налогового органа, </w:t>
      </w:r>
      <w:r w:rsidRPr="003C484C">
        <w:rPr>
          <w:rFonts w:ascii="Times New Roman" w:hAnsi="Times New Roman" w:cs="Times New Roman"/>
          <w:sz w:val="28"/>
          <w:szCs w:val="28"/>
        </w:rPr>
        <w:t>осуществляющих</w:t>
      </w:r>
      <w:r w:rsidRPr="003C484C">
        <w:rPr>
          <w:rFonts w:ascii="Times New Roman" w:hAnsi="Times New Roman" w:cs="Times New Roman"/>
          <w:sz w:val="28"/>
          <w:szCs w:val="28"/>
          <w:lang w:eastAsia="ru-RU"/>
        </w:rPr>
        <w:t xml:space="preserve"> контроль, или специалистов других государственных органов, привлекаемых к осуществлению контроля, оформляется дополнительное решение к решению.</w:t>
      </w:r>
    </w:p>
    <w:p w14:paraId="0003623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8. По завершении контроля должностным лицом налогового органа составляется акт контроля.</w:t>
      </w:r>
    </w:p>
    <w:p w14:paraId="1CDBE5A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Акт контроля должен содержать:</w:t>
      </w:r>
    </w:p>
    <w:p w14:paraId="3B06BD7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место осуществления контроля, даты составления акта контроля;</w:t>
      </w:r>
    </w:p>
    <w:p w14:paraId="0C9F7EE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наименование налогового органа, осуществившего контроль;</w:t>
      </w:r>
    </w:p>
    <w:p w14:paraId="5DD4E91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3) должности, фамилии, имена, отчества (при их наличии) должностных лиц налогового органа, </w:t>
      </w:r>
      <w:r w:rsidRPr="003C484C">
        <w:rPr>
          <w:rFonts w:ascii="Times New Roman" w:hAnsi="Times New Roman" w:cs="Times New Roman"/>
          <w:sz w:val="28"/>
          <w:szCs w:val="28"/>
        </w:rPr>
        <w:t>осуществляющих</w:t>
      </w:r>
      <w:r w:rsidRPr="003C484C">
        <w:rPr>
          <w:rFonts w:ascii="Times New Roman" w:hAnsi="Times New Roman" w:cs="Times New Roman"/>
          <w:sz w:val="28"/>
          <w:szCs w:val="28"/>
          <w:lang w:eastAsia="ru-RU"/>
        </w:rPr>
        <w:t xml:space="preserve"> контроль;</w:t>
      </w:r>
    </w:p>
    <w:p w14:paraId="4C000561"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4) наименование, идентификационный номер и адрес субъекта контроля;</w:t>
      </w:r>
    </w:p>
    <w:p w14:paraId="37DB402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5) фамилии, имена, отчества (при их наличии) руководителя субъекта контроля;</w:t>
      </w:r>
    </w:p>
    <w:p w14:paraId="7138801D"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6) должности, фамилии, имена, отчества (при их наличии) должностных лиц субъекта контроля, с ведома и в присутствии которых осуществлен контроль;</w:t>
      </w:r>
    </w:p>
    <w:p w14:paraId="1F97CCF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7) должности, фамилии, имена, отчества (при их наличии) специалистов других уполномоченных государственных органов, привлекаемых к осуществлению контроля;</w:t>
      </w:r>
    </w:p>
    <w:p w14:paraId="1D9F50C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8) сведения о предыдущем контроле и принятых мерах по устранению ранее выявленных нарушений;</w:t>
      </w:r>
    </w:p>
    <w:p w14:paraId="03EB112E"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9) результаты осуществленного контроля.</w:t>
      </w:r>
    </w:p>
    <w:p w14:paraId="6BFEC33C"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9. В случае отказа руководителя (уполномоченного должностного лица) субъекта контроля в подписи на экземпляре акта контроля должностным лицом налогового органа, осуществляющим контроль, составляется акт об отказе в подписи с привлечением понятых.</w:t>
      </w:r>
    </w:p>
    <w:p w14:paraId="2794D77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10. При наличии нарушений, выявленных по результатам контроля, налоговым органом выносится требование об устранении нарушений налогового законодательства Республики Казахстан (далее в целях настоящей статьи – требование).</w:t>
      </w:r>
    </w:p>
    <w:p w14:paraId="141B0E68"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Требование представляется не позднее пяти рабочих дней со дня вручения акта контроля руководителю (уполномоченному должностному лицу) субъекта контроля.</w:t>
      </w:r>
    </w:p>
    <w:p w14:paraId="6D04704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Срок исполнения требования субъектом контроля составляет тридцать рабочих дней со дня вручения.</w:t>
      </w:r>
    </w:p>
    <w:p w14:paraId="5E53BB4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11. Взыскание сумм налоговой задолженности, выявленных по результатам контроля, осуществляется субъектом контроля, ответственным за правильность исчисления, полноту взимания и своевременность перечисления налогов и платежей в бюджет.</w:t>
      </w:r>
    </w:p>
    <w:p w14:paraId="4D44F6F3"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12. Субъекты контроля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14:paraId="69C2A5C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B5F043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Статья 16</w:t>
      </w:r>
      <w:r w:rsidR="009E7312" w:rsidRPr="003C484C">
        <w:rPr>
          <w:rFonts w:ascii="Times New Roman" w:eastAsia="Times New Roman" w:hAnsi="Times New Roman" w:cs="Times New Roman"/>
          <w:b/>
          <w:sz w:val="28"/>
          <w:szCs w:val="28"/>
          <w:lang w:eastAsia="ru-RU"/>
        </w:rPr>
        <w:t>1</w:t>
      </w:r>
      <w:r w:rsidRPr="003C484C">
        <w:rPr>
          <w:rFonts w:ascii="Times New Roman" w:eastAsia="Times New Roman" w:hAnsi="Times New Roman" w:cs="Times New Roman"/>
          <w:b/>
          <w:sz w:val="28"/>
          <w:szCs w:val="28"/>
          <w:lang w:eastAsia="ru-RU"/>
        </w:rPr>
        <w:t>. Контроль за соблюдением порядка оформления сопроводительных накладных на товары</w:t>
      </w:r>
    </w:p>
    <w:p w14:paraId="3732411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DF7304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Налоговые органы осуществляют контроль за соблюдением порядка оформления сопроводительных накладных на товары:</w:t>
      </w:r>
    </w:p>
    <w:p w14:paraId="2F03B40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государствами-членами ЕАЭС;</w:t>
      </w:r>
    </w:p>
    <w:p w14:paraId="3C1DB4F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ввозе товаров на территорию Республики Казахстан с территории государств, не являющихся членами ЕАЭС, и государств-членов ЕАЭС;</w:t>
      </w:r>
    </w:p>
    <w:p w14:paraId="5AB4A52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вывозе товаров с территории Республики Казахстан на территорию государств, не являющихся членами ЕАЭС, и государств-членов ЕАЭС.</w:t>
      </w:r>
    </w:p>
    <w:p w14:paraId="5F3083D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Обязательство по оформлению сопроводительных накладных на товары возникает в следующие сроки:</w:t>
      </w:r>
    </w:p>
    <w:p w14:paraId="633E8B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p w14:paraId="716EF0E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при ввозе товаров на территорию Республики Казахстан с территории государств-членов ЕАЭС – до пересечения Государственной границы Республики Казахстан; </w:t>
      </w:r>
    </w:p>
    <w:p w14:paraId="481DA6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вывозе товаров с территории Республики Казахстан на территорию государств, не являющихся членами ЕАЭС, и государств-членов ЕАЭС – не позднее начала перемещения, реализации и (или) отгрузки товаров;</w:t>
      </w:r>
    </w:p>
    <w:p w14:paraId="348137D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при осуществлении международных автомобильных перевозок с территории одного государства-члена ЕАЭС на территорию другого государства-члена ЕАЭС через территорию Республики Казахстан – на автомобильном пункте пропуска при пересечении Государственной границы Республики Казахстан. </w:t>
      </w:r>
    </w:p>
    <w:p w14:paraId="5C479CC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p w14:paraId="4256533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4C22A9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Статья 16</w:t>
      </w:r>
      <w:r w:rsidR="009E7312" w:rsidRPr="003C484C">
        <w:rPr>
          <w:rFonts w:ascii="Times New Roman" w:eastAsia="Times New Roman" w:hAnsi="Times New Roman" w:cs="Times New Roman"/>
          <w:b/>
          <w:sz w:val="28"/>
          <w:szCs w:val="28"/>
          <w:lang w:eastAsia="ru-RU"/>
        </w:rPr>
        <w:t>2</w:t>
      </w:r>
      <w:r w:rsidRPr="003C484C">
        <w:rPr>
          <w:rFonts w:ascii="Times New Roman" w:eastAsia="Times New Roman" w:hAnsi="Times New Roman" w:cs="Times New Roman"/>
          <w:b/>
          <w:sz w:val="28"/>
          <w:szCs w:val="28"/>
          <w:lang w:eastAsia="ru-RU"/>
        </w:rPr>
        <w:t xml:space="preserve">. Прослеживаемость оборота товаров, ввезенных на таможенную территорию </w:t>
      </w:r>
      <w:r w:rsidR="006E08B6" w:rsidRPr="003C484C">
        <w:rPr>
          <w:rFonts w:ascii="Times New Roman" w:eastAsia="Times New Roman" w:hAnsi="Times New Roman" w:cs="Times New Roman"/>
          <w:b/>
          <w:sz w:val="28"/>
          <w:szCs w:val="28"/>
          <w:lang w:eastAsia="ru-RU"/>
        </w:rPr>
        <w:t>ЕАЭС</w:t>
      </w:r>
      <w:r w:rsidRPr="003C484C">
        <w:rPr>
          <w:rFonts w:ascii="Times New Roman" w:eastAsia="Times New Roman" w:hAnsi="Times New Roman" w:cs="Times New Roman"/>
          <w:b/>
          <w:sz w:val="28"/>
          <w:szCs w:val="28"/>
          <w:lang w:eastAsia="ru-RU"/>
        </w:rPr>
        <w:t xml:space="preserve"> </w:t>
      </w:r>
    </w:p>
    <w:p w14:paraId="27E78CC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910D6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Прослеживаемость оборота товаров, ввезенных на таможенную территорию ЕАЭС,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w:t>
      </w:r>
    </w:p>
    <w:p w14:paraId="16106A1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w:t>
      </w:r>
      <w:bookmarkStart w:id="379" w:name="_Hlk167813410"/>
      <w:r w:rsidRPr="003C484C">
        <w:rPr>
          <w:rFonts w:ascii="Times New Roman" w:eastAsia="Times New Roman" w:hAnsi="Times New Roman" w:cs="Times New Roman"/>
          <w:sz w:val="28"/>
          <w:szCs w:val="28"/>
          <w:lang w:eastAsia="ru-RU"/>
        </w:rPr>
        <w:t xml:space="preserve">Национальная система прослеживаемости – </w:t>
      </w:r>
      <w:bookmarkEnd w:id="379"/>
      <w:r w:rsidRPr="003C484C">
        <w:rPr>
          <w:rFonts w:ascii="Times New Roman" w:eastAsia="Times New Roman" w:hAnsi="Times New Roman" w:cs="Times New Roman"/>
          <w:sz w:val="28"/>
          <w:szCs w:val="28"/>
          <w:lang w:eastAsia="ru-RU"/>
        </w:rPr>
        <w:t>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p w14:paraId="0EC344B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Налогоплательщики, осуществляющие оборот товаров, подлежащих прослеживаемости, обязаны:</w:t>
      </w:r>
    </w:p>
    <w:p w14:paraId="7430993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380" w:name="_Hlk167813449"/>
      <w:r w:rsidRPr="003C484C">
        <w:rPr>
          <w:rFonts w:ascii="Times New Roman" w:eastAsia="Times New Roman" w:hAnsi="Times New Roman" w:cs="Times New Roman"/>
          <w:sz w:val="28"/>
          <w:szCs w:val="28"/>
          <w:lang w:eastAsia="ru-RU"/>
        </w:rPr>
        <w:t>1) 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w:t>
      </w:r>
    </w:p>
    <w:p w14:paraId="0773BB2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техническими сбоями;</w:t>
      </w:r>
    </w:p>
    <w:p w14:paraId="7DDFF36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нарушениями в работе средств связи (телекоммуникационных сетей и информационно-телекоммуникационной сети Интернет);</w:t>
      </w:r>
    </w:p>
    <w:p w14:paraId="138A8D2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отключением электроэнергии;</w:t>
      </w:r>
    </w:p>
    <w:p w14:paraId="4555715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иными случаями, определенными в порядке, установленном международным договором, ратифицированным Республикой Казахстан; </w:t>
      </w:r>
    </w:p>
    <w:p w14:paraId="79E94F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представлять полные и достоверные сведения, подлежащие включению в национальную систему прослеживаемости.</w:t>
      </w:r>
    </w:p>
    <w:bookmarkEnd w:id="380"/>
    <w:p w14:paraId="0698CD0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Сопроводительным документом национальной системы прослеживаемости является электронный счет-фактура.</w:t>
      </w:r>
    </w:p>
    <w:p w14:paraId="2EFD996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 xml:space="preserve">При этом электронный счет-фактура по товарам, при перемещении которых требуется оформление сопроводительной накладной на товары, выписывается на основе сопроводительной накладной на товары. </w:t>
      </w:r>
    </w:p>
    <w:p w14:paraId="51F399F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За неисполнение или ненадлежащее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p w14:paraId="0965F7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Налоговый орган обеспечивает:</w:t>
      </w:r>
    </w:p>
    <w:p w14:paraId="27DBF0C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 </w:t>
      </w:r>
    </w:p>
    <w:p w14:paraId="3BB1EED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государство-член ЕАЭС в соответствии с международным договором, ратифицированным Республикой Казахстан.</w:t>
      </w:r>
    </w:p>
    <w:p w14:paraId="3423BBE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Правила функционирования механизма прослеживаемости товаров утверждаются уполномоченным органом.</w:t>
      </w:r>
    </w:p>
    <w:p w14:paraId="59ECE0B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F769F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16</w:t>
      </w:r>
      <w:r w:rsidR="009E7312" w:rsidRPr="003C484C">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 Налоговое обследование</w:t>
      </w:r>
    </w:p>
    <w:p w14:paraId="34D5DB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B46D7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Налоговое обследование – мероприятие, осуществляемое налоговым органом с целью подтверждения фактического нахождения или отсутствия налогоплательщика (налогового агента) по месту нахождения, указанному в регистрационных данных.</w:t>
      </w:r>
    </w:p>
    <w:p w14:paraId="37C8BDA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14:paraId="2B21742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участия в проведении налогового обследования привлекаются понятые в порядке, определенном настоящим Кодексом.</w:t>
      </w:r>
    </w:p>
    <w:p w14:paraId="3D72FCD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Основанием для проведения налогового обследования являются:</w:t>
      </w:r>
    </w:p>
    <w:p w14:paraId="7F5AFF7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невозможность вручения налогоплательщику (налоговому агенту) предписания,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14:paraId="6108B634"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2) </w:t>
      </w:r>
      <w:r w:rsidRPr="003C484C">
        <w:rPr>
          <w:rFonts w:ascii="Times New Roman" w:hAnsi="Times New Roman" w:cs="Times New Roman"/>
          <w:sz w:val="28"/>
          <w:szCs w:val="28"/>
        </w:rPr>
        <w:t xml:space="preserve">необходимость в подтверждении фактического нахождения или отсутствия налогоплательщика (налогового агента), в связи с возвратом почтовой корреспонденция с отметкой о невозможности ее вручения ввиду отсутствия адресата по месту нахождения указанному в регистрационных данных, а также отсутствия данных о номерах </w:t>
      </w:r>
      <w:r w:rsidRPr="003C484C">
        <w:rPr>
          <w:rFonts w:ascii="Times New Roman" w:hAnsi="Times New Roman" w:cs="Times New Roman"/>
          <w:spacing w:val="2"/>
          <w:sz w:val="28"/>
          <w:szCs w:val="28"/>
          <w:shd w:val="clear" w:color="auto" w:fill="FFFFFF"/>
        </w:rPr>
        <w:t>абонентских устройств сотовой связи</w:t>
      </w:r>
      <w:r w:rsidRPr="003C484C">
        <w:rPr>
          <w:rFonts w:ascii="Times New Roman" w:hAnsi="Times New Roman" w:cs="Times New Roman"/>
          <w:sz w:val="28"/>
          <w:szCs w:val="28"/>
        </w:rPr>
        <w:t xml:space="preserve"> и адресах электронной почты или обратной связи по представленным данным; </w:t>
      </w:r>
    </w:p>
    <w:p w14:paraId="2642C7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необходимость в подтверждении фактического нахождения или отсутствия налогоплательщика (налогового агента), включенного в реестр бездействующих налогоплательщиков.</w:t>
      </w:r>
    </w:p>
    <w:p w14:paraId="6AED49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Налогоплательщик (налоговый агент) (руководитель) заранее извещается о проведении налогового обследования посредством веб-приложения или веб-портала, </w:t>
      </w:r>
      <w:r w:rsidRPr="003C484C">
        <w:rPr>
          <w:rFonts w:ascii="Times New Roman" w:hAnsi="Times New Roman" w:cs="Times New Roman"/>
          <w:sz w:val="28"/>
          <w:szCs w:val="28"/>
        </w:rPr>
        <w:t xml:space="preserve">но не позднее чем за три рабочих дня до </w:t>
      </w:r>
      <w:r w:rsidRPr="003C484C">
        <w:rPr>
          <w:rFonts w:ascii="Times New Roman" w:eastAsia="Times New Roman" w:hAnsi="Times New Roman" w:cs="Times New Roman"/>
          <w:sz w:val="28"/>
          <w:szCs w:val="28"/>
          <w:lang w:eastAsia="ru-RU"/>
        </w:rPr>
        <w:t>проведения налогового обследования.</w:t>
      </w:r>
    </w:p>
    <w:p w14:paraId="2C22F9B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 результатам налогового обследования при установлении факта отсутствия налогоплательщика (налогового агента) по месту нахождения составляется акт налогового обследования.</w:t>
      </w:r>
    </w:p>
    <w:p w14:paraId="54D22E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Акт налогового обследованияподписывается должностным лицом налогового органа, составившим его, а также понятыми. </w:t>
      </w:r>
    </w:p>
    <w:p w14:paraId="1E473DD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акту могут приобщаться фотографические снимки и негативы, видеозаписи или другие материалы, выполненные при совершении действия.</w:t>
      </w:r>
    </w:p>
    <w:p w14:paraId="2E1CB4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Копия акта налогового обследования представляется налогоплательщику (налоговому агенту) по его запросу посредством веб-приложения.</w:t>
      </w:r>
    </w:p>
    <w:p w14:paraId="1E3356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Налоговый орган не позднее дня, следующего за днем составления акта налогового обследования:</w:t>
      </w:r>
    </w:p>
    <w:p w14:paraId="328DEE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размещает на интернет-ресурсе уполномоченного органа сведения о налогоплательщике (налогового агента) с указанием идентификационного номера, фамилии, имени, отчества (при его наличии) или наименования, даты проведения налогового обследования;</w:t>
      </w:r>
    </w:p>
    <w:p w14:paraId="09F7BA0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направляет налогоплательщику (налоговому агенту) уведомление о подтверждении места нахождения (отсутствия) налогоплательщика (далее в целях настоящей статьи – уведомление).</w:t>
      </w:r>
    </w:p>
    <w:p w14:paraId="7FA7509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Уведомление подлежит исполнению налогоплательщиком (налоговым агентом) путем представления в явочном порядке в налоговый орган:</w:t>
      </w:r>
    </w:p>
    <w:p w14:paraId="50CA97D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пояснения о причинах отсутствия в момент налогового обследования;</w:t>
      </w:r>
    </w:p>
    <w:p w14:paraId="073063A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документа, подтверждающего место нахождения налогоплательщика (налогового агента), в зависимости от правомочия на недвижимое имущество: </w:t>
      </w:r>
    </w:p>
    <w:p w14:paraId="666B04B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копию документа, подтверждающего право собственности на недвижимое имущество или пользования им (на срок не менее одного года);</w:t>
      </w:r>
    </w:p>
    <w:p w14:paraId="32A173B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копию документа, подтверждающего право пользования (на срок менее одного года), с предъявлением для сверки оригинала или нотариально засвидетельствованной, не ранее чем за десять рабочих дней до представления, копии указанного документа;</w:t>
      </w:r>
    </w:p>
    <w:p w14:paraId="76E02D8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нотариально засвидетельствованное письменное согласие физического лица, на праве собственности которого находится недвижимое имущество, заявленное в качестве места нахождения.</w:t>
      </w:r>
    </w:p>
    <w:p w14:paraId="113EB6C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При неисполнении уведомления в установленный настоящей статьей срок, налоговый орган </w:t>
      </w:r>
      <w:r w:rsidRPr="003C484C">
        <w:rPr>
          <w:rFonts w:ascii="Times New Roman" w:eastAsia="Times New Roman" w:hAnsi="Times New Roman" w:cs="Times New Roman"/>
          <w:sz w:val="28"/>
          <w:szCs w:val="28"/>
          <w:shd w:val="clear" w:color="auto" w:fill="FFFFFF"/>
          <w:lang w:eastAsia="ru-RU"/>
        </w:rPr>
        <w:t xml:space="preserve">на следующий рабочий день после истечения срока исполнения уведомления </w:t>
      </w:r>
      <w:r w:rsidRPr="003C484C">
        <w:rPr>
          <w:rFonts w:ascii="Times New Roman" w:eastAsia="Times New Roman" w:hAnsi="Times New Roman" w:cs="Times New Roman"/>
          <w:sz w:val="28"/>
          <w:szCs w:val="28"/>
          <w:lang w:eastAsia="ru-RU"/>
        </w:rPr>
        <w:t>приостанавливает выписку электронных счетов-фактур.</w:t>
      </w:r>
    </w:p>
    <w:p w14:paraId="2DF604E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381" w:name="_Hlk167813964"/>
      <w:r w:rsidRPr="003C484C">
        <w:rPr>
          <w:rFonts w:ascii="Times New Roman" w:eastAsia="Times New Roman" w:hAnsi="Times New Roman" w:cs="Times New Roman"/>
          <w:sz w:val="28"/>
          <w:szCs w:val="28"/>
          <w:lang w:eastAsia="ru-RU"/>
        </w:rPr>
        <w:t xml:space="preserve">Способ обеспечения исполнения, предусмотренный настоящей статьей, применяется в порядке и сроки, установленные в параграфе 4 главы 5 настоящего Кодекса. </w:t>
      </w:r>
    </w:p>
    <w:bookmarkEnd w:id="381"/>
    <w:p w14:paraId="5227A0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541AB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16</w:t>
      </w:r>
      <w:r w:rsidR="009E7312"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Участие понятого</w:t>
      </w:r>
    </w:p>
    <w:p w14:paraId="5357289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1BCBF4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Должностными лицами налоговых органов их требованию или требованию налогоплательщика (налогового агента) следующие действия осуществляются с участием не менее двух понятых:</w:t>
      </w:r>
    </w:p>
    <w:p w14:paraId="51022CB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вручение документов налоговых органов, предусмотренных настоящим Кодексом (при отказе налогоплательщика их принять);</w:t>
      </w:r>
    </w:p>
    <w:p w14:paraId="5B7ACF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опись ограниченного в распоряжении имущества налогоплательщика (налогового агента);</w:t>
      </w:r>
    </w:p>
    <w:p w14:paraId="1165629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14:paraId="7983F7E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14:paraId="56CAF3F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налоговое обследование.</w:t>
      </w:r>
    </w:p>
    <w:p w14:paraId="42FF60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качестве понятого привлекаются совершеннолетние, дееспособные граждане, не заинтересованные в исходе действий должностного лица налогового органа и налогоплательщика (налогового агента).</w:t>
      </w:r>
    </w:p>
    <w:p w14:paraId="5A3024F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 допускается участие в качестве понятого должностного лица налогового органа, уполномоченных государственных органов, работника и учредителя налогоплательщика (налогового агента), в отношении которого проводится действие, предусмотренное пунктом 1 настоящей статьи.</w:t>
      </w:r>
    </w:p>
    <w:p w14:paraId="0406981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Понятой удостоверяет факт, содержание и результаты действий должностных лиц налогового органа и налогоплательщика (налогового агента), при совершении которых он присутствовал, и зафиксированных в акте.</w:t>
      </w:r>
    </w:p>
    <w:p w14:paraId="0C061A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Понятой вправе делать замечания по поводу совершенных действий. Замечания понятого подлежат занесению в акт, составляемый должностным лицом налогового органа.</w:t>
      </w:r>
    </w:p>
    <w:p w14:paraId="6125210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акте о совершении действия с участием понятого, составляемом должностным лицом налогового органа, обязательно указываются фамилия, имя и отчество (при его наличии), идентификационный номер, место жительства, наименование и номер документа, удостоверяющего личность лица, участвовавшего в качестве понятого.</w:t>
      </w:r>
    </w:p>
    <w:p w14:paraId="6871F15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7644C64F"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17. ПРИНУДИТЕЛЬНОЕ ИСПОЛНЕНИЕ НАЛОГОВОГО ОБЯЗАТЕЛЬСТВА ПО УПЛАТЕ НАЛОГОВ </w:t>
      </w:r>
      <w:bookmarkStart w:id="382" w:name="_Hlk168279603"/>
      <w:r w:rsidR="00951E8D" w:rsidRPr="003C484C">
        <w:rPr>
          <w:rFonts w:ascii="Times New Roman" w:eastAsia="Times New Roman" w:hAnsi="Times New Roman" w:cs="Times New Roman"/>
          <w:b/>
          <w:bCs/>
          <w:sz w:val="28"/>
          <w:szCs w:val="28"/>
          <w:lang w:eastAsia="ru-RU"/>
        </w:rPr>
        <w:t xml:space="preserve">И ПЛАТЕЖЕЙ В БЮДЖЕТ </w:t>
      </w:r>
      <w:bookmarkEnd w:id="382"/>
    </w:p>
    <w:p w14:paraId="4778C2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ED9071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16</w:t>
      </w:r>
      <w:r w:rsidR="009E7312"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xml:space="preserve">. Принудительное исполнение налогового обязательства по уплате налогов </w:t>
      </w:r>
      <w:bookmarkStart w:id="383" w:name="_Hlk168279641"/>
      <w:r w:rsidRPr="003C484C">
        <w:rPr>
          <w:rFonts w:ascii="Times New Roman" w:eastAsia="Times New Roman" w:hAnsi="Times New Roman" w:cs="Times New Roman"/>
          <w:b/>
          <w:bCs/>
          <w:sz w:val="28"/>
          <w:szCs w:val="28"/>
          <w:lang w:eastAsia="ru-RU"/>
        </w:rPr>
        <w:t>и платежей в бюджет</w:t>
      </w:r>
      <w:bookmarkEnd w:id="383"/>
    </w:p>
    <w:p w14:paraId="66F186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5AB616C9" w14:textId="77777777" w:rsidR="00951E8D" w:rsidRPr="003C484C" w:rsidRDefault="00951E8D" w:rsidP="00B64CD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w:t>
      </w:r>
      <w:bookmarkStart w:id="384" w:name="_Hlk167815894"/>
      <w:r w:rsidRPr="003C484C">
        <w:rPr>
          <w:rFonts w:ascii="Times New Roman" w:eastAsia="Times New Roman" w:hAnsi="Times New Roman" w:cs="Times New Roman"/>
          <w:sz w:val="28"/>
          <w:szCs w:val="28"/>
          <w:lang w:eastAsia="ru-RU"/>
        </w:rPr>
        <w:t>Налоговый орган в порядке и сроки, предусмотренные настоящим Кодексом, представляет:</w:t>
      </w:r>
    </w:p>
    <w:p w14:paraId="16950912" w14:textId="77777777" w:rsidR="00951E8D" w:rsidRPr="003C484C" w:rsidRDefault="00951E8D" w:rsidP="00B64CD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уведомление о погашении налоговой задолженности юридическому лицу, структурному подразделению юридического лица, нерезиденту, осуществляющему деятельность в Республике Казахстан через постоянное учреждение, индивидуальному предпринимателю, лицу, занимающемуся частной практикой, – при образовании налоговой задолженности </w:t>
      </w:r>
      <w:bookmarkStart w:id="385" w:name="_Hlk167814613"/>
      <w:r w:rsidRPr="003C484C">
        <w:rPr>
          <w:rFonts w:ascii="Times New Roman" w:eastAsia="Times New Roman" w:hAnsi="Times New Roman" w:cs="Times New Roman"/>
          <w:sz w:val="28"/>
          <w:szCs w:val="28"/>
          <w:lang w:eastAsia="ru-RU"/>
        </w:rPr>
        <w:t>в сумме, равной или превышающей предельный размер налоговой задолженности;</w:t>
      </w:r>
    </w:p>
    <w:bookmarkEnd w:id="385"/>
    <w:p w14:paraId="6E89A82A" w14:textId="77777777" w:rsidR="00951E8D" w:rsidRPr="003C484C" w:rsidRDefault="00951E8D" w:rsidP="00B64CD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уведомление о погашении налоговой задолженности физического лица физическому лицу при образовании налоговой задолженности</w:t>
      </w:r>
      <w:bookmarkEnd w:id="384"/>
      <w:r w:rsidRPr="003C484C">
        <w:rPr>
          <w:rFonts w:ascii="Times New Roman" w:eastAsia="Times New Roman" w:hAnsi="Times New Roman" w:cs="Times New Roman"/>
          <w:sz w:val="28"/>
          <w:szCs w:val="28"/>
          <w:lang w:eastAsia="ru-RU"/>
        </w:rPr>
        <w:t>.</w:t>
      </w:r>
    </w:p>
    <w:p w14:paraId="32054F0A"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2. Налогоплательщик (налоговый агент) при несогласии с суммой налоговой задолженности до истечения срока исполнения уведомление о погашении налоговой задолженности и (или) уведомление о погашении налоговой задолженности физического лица совместно с налоговым органом проводит </w:t>
      </w:r>
      <w:r w:rsidRPr="003C484C">
        <w:rPr>
          <w:rFonts w:ascii="Times New Roman" w:hAnsi="Times New Roman" w:cs="Times New Roman"/>
          <w:sz w:val="28"/>
          <w:szCs w:val="28"/>
        </w:rPr>
        <w:t>сверку расчетов по налогам, платежам в бюджет</w:t>
      </w:r>
      <w:r w:rsidRPr="003C484C">
        <w:rPr>
          <w:rFonts w:ascii="Times New Roman" w:eastAsia="Times New Roman" w:hAnsi="Times New Roman" w:cs="Times New Roman"/>
          <w:sz w:val="28"/>
          <w:szCs w:val="28"/>
          <w:lang w:eastAsia="ru-RU"/>
        </w:rPr>
        <w:t>.</w:t>
      </w:r>
    </w:p>
    <w:p w14:paraId="10B60F2C"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В случае наличия расхождений по данным налогоплательщика (налогового агента) и данным налогового органа, налоговый орган принимает меры по устранению возникших расхождений в соответствии с порядком ведения лицевого счета налогоплательщика (налогового агента), определенным уполномоченным органом. </w:t>
      </w:r>
    </w:p>
    <w:p w14:paraId="3370CAF9" w14:textId="77777777" w:rsidR="00951E8D" w:rsidRPr="003C484C" w:rsidRDefault="00951E8D" w:rsidP="00B64CD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3.Налогоплательщик (налоговый агент) в случае отсутствия возможности самостоятельно погасить налоговую задолженность представляет в течение срока исполнения уведомления о погашении налоговой задолженности в налоговый орган:</w:t>
      </w:r>
    </w:p>
    <w:p w14:paraId="092790F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список дебиторов, с указанием суммы дебиторской задолженности;</w:t>
      </w:r>
    </w:p>
    <w:p w14:paraId="4DF0494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копию вступившего в законную силу решения суда о взыскании с дебиторов сумм задолженности в пользу налогоплательщика (налогового агента) (при наличии).</w:t>
      </w:r>
    </w:p>
    <w:p w14:paraId="163775C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Суммы дебиторской задолженности, оспариваемые в суде, не подлежат подтверждению.</w:t>
      </w:r>
    </w:p>
    <w:p w14:paraId="68ADC5A7" w14:textId="77777777" w:rsidR="00951E8D" w:rsidRPr="003C484C" w:rsidRDefault="00951E8D" w:rsidP="00B64CD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Налоговый орган по истечении срока исполнения уведомления о погашении налоговой задолженности или уведомления о погашении налоговой задолженности физического лица применяет к налогоплательщику (налоговому агенту) </w:t>
      </w:r>
      <w:r w:rsidRPr="003C484C">
        <w:rPr>
          <w:rFonts w:ascii="Times New Roman" w:hAnsi="Times New Roman" w:cs="Times New Roman"/>
          <w:sz w:val="28"/>
          <w:szCs w:val="28"/>
        </w:rPr>
        <w:t>способы обеспечения налогового обязательства</w:t>
      </w:r>
      <w:r w:rsidRPr="003C484C">
        <w:rPr>
          <w:rFonts w:ascii="Times New Roman" w:eastAsia="Times New Roman" w:hAnsi="Times New Roman" w:cs="Times New Roman"/>
          <w:sz w:val="28"/>
          <w:szCs w:val="28"/>
          <w:lang w:eastAsia="ru-RU"/>
        </w:rPr>
        <w:t xml:space="preserve"> в соответствии с порядком, предусмотренном в параграфе 4 главы 5 настоящего Кодекса</w:t>
      </w:r>
      <w:r w:rsidRPr="003C484C">
        <w:rPr>
          <w:rFonts w:ascii="Times New Roman" w:hAnsi="Times New Roman" w:cs="Times New Roman"/>
          <w:sz w:val="28"/>
          <w:szCs w:val="28"/>
        </w:rPr>
        <w:t>.</w:t>
      </w:r>
    </w:p>
    <w:p w14:paraId="6D84959F" w14:textId="77777777" w:rsidR="00951E8D" w:rsidRPr="003C484C" w:rsidRDefault="00951E8D" w:rsidP="00B64CD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неисполнения налогоплательщиком (налоговым агентом) обеспеченного налогового обязательства по уплате налогов, платежей в бюджет налоговый орган применяет меры принудительного взыскания налоговой задолженности, предусмотренные настоящей главой.</w:t>
      </w:r>
    </w:p>
    <w:p w14:paraId="126CDB91" w14:textId="77777777" w:rsidR="00951E8D" w:rsidRPr="003C484C" w:rsidRDefault="00951E8D" w:rsidP="00B64CD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bookmarkStart w:id="386" w:name="_Hlk167815940"/>
      <w:r w:rsidRPr="003C484C">
        <w:rPr>
          <w:rFonts w:ascii="Times New Roman" w:eastAsia="Times New Roman" w:hAnsi="Times New Roman" w:cs="Times New Roman"/>
          <w:sz w:val="28"/>
          <w:szCs w:val="28"/>
          <w:lang w:eastAsia="ru-RU"/>
        </w:rPr>
        <w:t xml:space="preserve">Принудительное взыскание налоговой задолженности физического лица осуществляется судебным исполнителем в соответствии с </w:t>
      </w:r>
      <w:r w:rsidRPr="003C484C">
        <w:rPr>
          <w:rFonts w:ascii="Times New Roman" w:hAnsi="Times New Roman" w:cs="Times New Roman"/>
          <w:sz w:val="28"/>
          <w:szCs w:val="28"/>
        </w:rPr>
        <w:t>Законом Республики Казахстан «Об исполнительном производстве и статусе судебных исполнителей».</w:t>
      </w:r>
    </w:p>
    <w:bookmarkEnd w:id="386"/>
    <w:p w14:paraId="7530053E" w14:textId="77777777" w:rsidR="00951E8D" w:rsidRPr="003C484C" w:rsidRDefault="00951E8D" w:rsidP="00B64CD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Налоговая задолженность взыскивается с налогоплательщика, или в случае, предусмотренном настоящей главой, с иных лиц.</w:t>
      </w:r>
    </w:p>
    <w:p w14:paraId="4E4604DF"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5. Погашение налоговой задолженности производится в следующем порядке:</w:t>
      </w:r>
    </w:p>
    <w:p w14:paraId="6F35C7D5"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1) сумма недоимки;</w:t>
      </w:r>
    </w:p>
    <w:p w14:paraId="7D403B00"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начисленная пеня;</w:t>
      </w:r>
    </w:p>
    <w:p w14:paraId="24245C53"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3) сумма штрафов.</w:t>
      </w:r>
    </w:p>
    <w:p w14:paraId="21F6903B" w14:textId="77777777" w:rsidR="00951E8D" w:rsidRPr="003C484C" w:rsidRDefault="00951E8D" w:rsidP="00B64CD7">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Порядок принудительного взыскания </w:t>
      </w:r>
      <w:bookmarkStart w:id="387" w:name="_Hlk167815956"/>
      <w:r w:rsidRPr="003C484C">
        <w:rPr>
          <w:rFonts w:ascii="Times New Roman" w:eastAsia="Times New Roman" w:hAnsi="Times New Roman" w:cs="Times New Roman"/>
          <w:sz w:val="28"/>
          <w:szCs w:val="28"/>
          <w:lang w:eastAsia="ru-RU"/>
        </w:rPr>
        <w:t>налоговым органом</w:t>
      </w:r>
      <w:bookmarkEnd w:id="387"/>
      <w:r w:rsidRPr="003C484C">
        <w:rPr>
          <w:rFonts w:ascii="Times New Roman" w:eastAsia="Times New Roman" w:hAnsi="Times New Roman" w:cs="Times New Roman"/>
          <w:sz w:val="28"/>
          <w:szCs w:val="28"/>
          <w:lang w:eastAsia="ru-RU"/>
        </w:rPr>
        <w:t xml:space="preserve"> налоговой задолженности налогоплательщика (налогового агента) определяется уполномоченным органом.</w:t>
      </w:r>
    </w:p>
    <w:p w14:paraId="0B07E42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48C77E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16</w:t>
      </w:r>
      <w:r w:rsidR="009E7312" w:rsidRPr="003C484C">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 Меры принудительного взыскания налоговой задолженности</w:t>
      </w:r>
    </w:p>
    <w:p w14:paraId="2849535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010131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Меры принудительного взыскания налоговой задолженности (далее в целях настоящей главы – меры принудительного взыскания) – действия налогового органа, направленные на обеспечение исполнения налогоплательщиком (налоговым агентом) налогового обязательства по уплате налогов, платежей в бюджет, не выполненного в установленный срок в добровольном порядке.</w:t>
      </w:r>
    </w:p>
    <w:p w14:paraId="23B9404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Мерами принудительного взыскания, применяемыми к налогоплательщику (налоговому агенту), являются:</w:t>
      </w:r>
    </w:p>
    <w:p w14:paraId="14E4E03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взыскание за счет денег, находящихся на его банковских счетах;</w:t>
      </w:r>
    </w:p>
    <w:p w14:paraId="2B7A0C0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взыскание со счетов дебиторов;</w:t>
      </w:r>
    </w:p>
    <w:p w14:paraId="042B1F1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взыскание за счет реализации его ограниченного в распоряжении имущества;</w:t>
      </w:r>
    </w:p>
    <w:p w14:paraId="0553721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принудительный выпуск объявленных акций;</w:t>
      </w:r>
    </w:p>
    <w:p w14:paraId="6D4CCEE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временное ограничение на выезд из Республики Казахстан;</w:t>
      </w:r>
    </w:p>
    <w:p w14:paraId="36AB032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вынесение </w:t>
      </w:r>
      <w:bookmarkStart w:id="388" w:name="_Hlk162650220"/>
      <w:r w:rsidRPr="003C484C">
        <w:rPr>
          <w:rFonts w:ascii="Times New Roman" w:eastAsia="Times New Roman" w:hAnsi="Times New Roman" w:cs="Times New Roman"/>
          <w:sz w:val="28"/>
          <w:szCs w:val="28"/>
          <w:lang w:eastAsia="ru-RU"/>
        </w:rPr>
        <w:t>налогового приказа о взыскании задолженности физического лица</w:t>
      </w:r>
      <w:bookmarkEnd w:id="388"/>
      <w:r w:rsidRPr="003C484C">
        <w:rPr>
          <w:rFonts w:ascii="Times New Roman" w:eastAsia="Times New Roman" w:hAnsi="Times New Roman" w:cs="Times New Roman"/>
          <w:sz w:val="28"/>
          <w:szCs w:val="28"/>
          <w:lang w:eastAsia="ru-RU"/>
        </w:rPr>
        <w:t>.</w:t>
      </w:r>
    </w:p>
    <w:p w14:paraId="59A5040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Меры принудительного взыскания, предусмотренные подпунктами 1) – 5) настоящего пункта, применяются к юридическому лицу, структурному подразделению юридического лица, нерезиденту, осуществляющему деятельность в Республике Казахстан через постоянное учреждение, индивидуальному предпринимателю, лицу, занимающемуся частной практикой.</w:t>
      </w:r>
    </w:p>
    <w:p w14:paraId="2A993D7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Меры принудительного взыскания, предусмотренные подпунктами 1) – 5) пункта 1 настоящей статьи, подлежат отмене:</w:t>
      </w:r>
    </w:p>
    <w:p w14:paraId="53D8CB4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со дня вынесения судом определения о возбуждении производства по делу о банкротстве, в части сумм, включенных в реестр требований кредиторов;</w:t>
      </w:r>
    </w:p>
    <w:p w14:paraId="3EFB986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со дня вынесения судом определения о возбуждении производства по делу о реабилитации, в части сумм, включенных в реестр требований кредиторов; </w:t>
      </w:r>
    </w:p>
    <w:p w14:paraId="5513261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со дня вступления в законную силу решения суда о применении в отношении должника процедуры реструктуризации задолженности, </w:t>
      </w:r>
      <w:r w:rsidRPr="003C484C">
        <w:rPr>
          <w:rFonts w:ascii="Times New Roman" w:eastAsia="Times New Roman" w:hAnsi="Times New Roman" w:cs="Times New Roman"/>
          <w:sz w:val="28"/>
          <w:szCs w:val="28"/>
          <w:lang w:eastAsia="ru-RU"/>
        </w:rPr>
        <w:t>в части сумм, включенных в</w:t>
      </w:r>
      <w:r w:rsidRPr="003C484C">
        <w:rPr>
          <w:rFonts w:ascii="Times New Roman" w:hAnsi="Times New Roman" w:cs="Times New Roman"/>
          <w:sz w:val="28"/>
          <w:szCs w:val="28"/>
        </w:rPr>
        <w:t xml:space="preserve"> утвержденное судом соглашение о реструктуризации задолженности; </w:t>
      </w:r>
    </w:p>
    <w:p w14:paraId="5AA97621"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4) с даты принятия уполномоченным органом по регулированию, контролю и надзору финансового рынка и финансовых организаций решения о лишении лицензии филиала банка-нерезидента Республики Казахстан, филиала страховой (перестраховочной) организацией-нерезидента Республики Казахстан</w:t>
      </w:r>
      <w:r w:rsidRPr="003C484C">
        <w:rPr>
          <w:rFonts w:ascii="Times New Roman" w:hAnsi="Times New Roman" w:cs="Times New Roman"/>
          <w:sz w:val="28"/>
          <w:szCs w:val="28"/>
        </w:rPr>
        <w:t xml:space="preserve"> на проведение банковских операций;</w:t>
      </w:r>
    </w:p>
    <w:p w14:paraId="3225C3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 xml:space="preserve">5) с даты вступления в законную силу решения суда о принудительной ликвидации </w:t>
      </w:r>
      <w:r w:rsidRPr="003C484C">
        <w:rPr>
          <w:rFonts w:ascii="Times New Roman" w:eastAsia="Times New Roman" w:hAnsi="Times New Roman" w:cs="Times New Roman"/>
          <w:sz w:val="28"/>
          <w:szCs w:val="28"/>
          <w:lang w:eastAsia="ru-RU"/>
        </w:rPr>
        <w:t>банка второго уровня, страховой (перестраховочной) организацией.</w:t>
      </w:r>
    </w:p>
    <w:p w14:paraId="6DBC8FF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 xml:space="preserve">4. </w:t>
      </w:r>
      <w:r w:rsidRPr="003C484C">
        <w:rPr>
          <w:rFonts w:ascii="Times New Roman" w:hAnsi="Times New Roman" w:cs="Times New Roman"/>
          <w:sz w:val="28"/>
          <w:szCs w:val="28"/>
        </w:rPr>
        <w:t>Обжалование действий должностных лиц по принудительному взысканию налоговой заложенности и (или) направлению извещения или уведомления не приостанавливает применение или действие мер принудительного взыскания налоговой задолженности.</w:t>
      </w:r>
    </w:p>
    <w:p w14:paraId="75EC375E" w14:textId="77777777" w:rsidR="00951E8D" w:rsidRPr="003C484C" w:rsidRDefault="00951E8D" w:rsidP="00B64CD7">
      <w:pPr>
        <w:pStyle w:val="a3"/>
        <w:spacing w:before="0" w:beforeAutospacing="0" w:after="0" w:afterAutospacing="0"/>
        <w:ind w:firstLine="709"/>
        <w:contextualSpacing/>
        <w:jc w:val="both"/>
        <w:rPr>
          <w:sz w:val="28"/>
          <w:szCs w:val="28"/>
        </w:rPr>
      </w:pPr>
    </w:p>
    <w:p w14:paraId="0215115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16</w:t>
      </w:r>
      <w:r w:rsidR="009E7312" w:rsidRPr="003C484C">
        <w:rPr>
          <w:rFonts w:ascii="Times New Roman" w:eastAsia="Times New Roman" w:hAnsi="Times New Roman" w:cs="Times New Roman"/>
          <w:b/>
          <w:bCs/>
          <w:sz w:val="28"/>
          <w:szCs w:val="28"/>
          <w:lang w:eastAsia="ru-RU"/>
        </w:rPr>
        <w:t>7</w:t>
      </w:r>
      <w:r w:rsidRPr="003C484C">
        <w:rPr>
          <w:rFonts w:ascii="Times New Roman" w:eastAsia="Times New Roman" w:hAnsi="Times New Roman" w:cs="Times New Roman"/>
          <w:b/>
          <w:bCs/>
          <w:sz w:val="28"/>
          <w:szCs w:val="28"/>
          <w:lang w:eastAsia="ru-RU"/>
        </w:rPr>
        <w:t>. Взыскание налоговой задолженности за счет денег, находящихся на банковских счетах налогоплательщика (налогового агента)</w:t>
      </w:r>
    </w:p>
    <w:p w14:paraId="7D477B7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A577E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Взыскание налоговой задолженности за счет денег, находящихся на банковских счетах налогоплательщика (налогового агента), осуществляется налоговым органом в принудительном порядке при непогашении налогоплательщиком (налоговым агентом) налоговой задолженности в сумме, равной или превышающей предельный размер налоговой задолженности.</w:t>
      </w:r>
    </w:p>
    <w:p w14:paraId="4999635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Инкассовое распоряжение налогового органа (далее в целях настоящей главы – инкассовое распоряжение) выставляется налоговым органом на все банковские счета налогоплательщика (налогового агента).</w:t>
      </w:r>
    </w:p>
    <w:p w14:paraId="1C8457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w:t>
      </w:r>
    </w:p>
    <w:p w14:paraId="1C1F5B0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Данные о сумме налоговой задолженности налогоплательщика (налогового агента) учитываются на дату составления инкассового распоряжения.</w:t>
      </w:r>
    </w:p>
    <w:p w14:paraId="79F39B6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Инкассовые распоряжения отзываются налоговым органом при полном погашении налоговой задолженности.</w:t>
      </w:r>
    </w:p>
    <w:p w14:paraId="119D3D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Формы инкассового распоряжения и отзыва инкассового распоряжения устанавливаются Национальным Банком.</w:t>
      </w:r>
    </w:p>
    <w:p w14:paraId="5850CA3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E6A32D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16</w:t>
      </w:r>
      <w:r w:rsidR="009E7312" w:rsidRPr="003C484C">
        <w:rPr>
          <w:rFonts w:ascii="Times New Roman" w:eastAsia="Times New Roman" w:hAnsi="Times New Roman" w:cs="Times New Roman"/>
          <w:b/>
          <w:bCs/>
          <w:sz w:val="28"/>
          <w:szCs w:val="28"/>
          <w:lang w:eastAsia="ru-RU"/>
        </w:rPr>
        <w:t>8</w:t>
      </w:r>
      <w:r w:rsidRPr="003C484C">
        <w:rPr>
          <w:rFonts w:ascii="Times New Roman" w:eastAsia="Times New Roman" w:hAnsi="Times New Roman" w:cs="Times New Roman"/>
          <w:b/>
          <w:bCs/>
          <w:sz w:val="28"/>
          <w:szCs w:val="28"/>
          <w:lang w:eastAsia="ru-RU"/>
        </w:rPr>
        <w:t>. Взыскание налоговой задолженности налогоплательщика (налогового агента) со счетов его дебиторов</w:t>
      </w:r>
    </w:p>
    <w:p w14:paraId="3B2E196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292864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Взыскание налоговой задолженности обращается на деньги, находящиеся на банковских счетах его дебиторов в случае непогашения налогоплательщиком (налоговым агентом) налоговой задолженности в сумме, равной или превышающей предельный размер налоговой задолженности, после принятия меры принудительного взыскания за счет денег, находящихся на его банковских счетах.</w:t>
      </w:r>
    </w:p>
    <w:p w14:paraId="7A36FCA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целях настоящей статьи под дебитором понимается физическое лицо</w:t>
      </w:r>
      <w:r w:rsidRPr="003C484C">
        <w:rPr>
          <w:rFonts w:ascii="Times New Roman" w:eastAsia="Times New Roman" w:hAnsi="Times New Roman" w:cs="Times New Roman"/>
          <w:b/>
          <w:sz w:val="28"/>
          <w:szCs w:val="28"/>
          <w:lang w:eastAsia="ru-RU"/>
        </w:rPr>
        <w:t xml:space="preserve">, </w:t>
      </w:r>
      <w:r w:rsidRPr="003C484C">
        <w:rPr>
          <w:rFonts w:ascii="Times New Roman" w:eastAsia="Times New Roman" w:hAnsi="Times New Roman" w:cs="Times New Roman"/>
          <w:sz w:val="28"/>
          <w:szCs w:val="28"/>
          <w:lang w:eastAsia="ru-RU"/>
        </w:rPr>
        <w:t xml:space="preserve">юридическое лицо, структурное подразделение юридического лица, нерезидент, осуществляющий деятельность в Республике Казахстан через постоянное учреждение, индивидуальный предприниматель, лицо, занимающееся частной практикой, </w:t>
      </w:r>
      <w:r w:rsidRPr="003C484C">
        <w:rPr>
          <w:rFonts w:ascii="Times New Roman" w:hAnsi="Times New Roman" w:cs="Times New Roman"/>
          <w:sz w:val="28"/>
          <w:szCs w:val="28"/>
        </w:rPr>
        <w:t>имеющий задолженность перед налогоплательщиком (налоговым агентом).</w:t>
      </w:r>
    </w:p>
    <w:p w14:paraId="2A888E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Налоговый орган в целях выявления дебиторов налогоплательщика (налогового агента) вправе:</w:t>
      </w:r>
    </w:p>
    <w:p w14:paraId="53DA53F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использовать данные информационных систем налогового органа;</w:t>
      </w:r>
    </w:p>
    <w:p w14:paraId="79D405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провести налоговую проверку налогоплательщика (налогового агента) по вопросу определения взаиморасчетов между ним и его дебиторами и встречную налоговую проверку дебиторов.</w:t>
      </w:r>
    </w:p>
    <w:p w14:paraId="55DA058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Налоговый орган направляет дебитору уведомление о подтверждении дебиторской задолженности.</w:t>
      </w:r>
    </w:p>
    <w:p w14:paraId="2813A6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Дебитор представляет в налоговый орган на бумажном или электронном носителе акт сверки взаиморасчетов, составленный совместно с налогоплательщиком (налоговым агентом), и (или) в случае невозможности составления акта сверки взаиморасчетов на дату получения уведомления документы, подтверждающие взаиморасчеты с налогоплательщиком.</w:t>
      </w:r>
    </w:p>
    <w:p w14:paraId="14EB142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При неисполнении уведомления о подтверждении суммы дебиторской задолженности налоговым органом проводится налоговая проверка дебиторов. </w:t>
      </w:r>
    </w:p>
    <w:p w14:paraId="1970C41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Налоговый орган выставляет на банковские счета дебитора инкассовые распоряжения на сумму налоговой задолженности налогоплательщика (налогового агента) в пределах дебиторской задолженности, подтвержденной одним из следующих документов:</w:t>
      </w:r>
    </w:p>
    <w:p w14:paraId="1620128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актом сверки взаиморасчетов;</w:t>
      </w:r>
    </w:p>
    <w:p w14:paraId="6773B34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актом налоговой проверки, подтверждающей сумму дебиторской задолженности;</w:t>
      </w:r>
    </w:p>
    <w:p w14:paraId="5CB0F2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решением суда.</w:t>
      </w:r>
    </w:p>
    <w:p w14:paraId="0B57A89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Инкассовые распоряжения, выставленные на банковские счета дебитора, подлежат отзыву при погашении налоговой задолженности налогоплательщиком (налоговым агентом) или дебитором. </w:t>
      </w:r>
    </w:p>
    <w:p w14:paraId="3CEB1D2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Излишне списанная с банковских счетов дебитора, открытых в нескольких банках, сумма в размере, превышающем сумму, указанную в инкассовом распоряжении, подлежит возврату на тот же банковский счет дебитора без заявления налогоплательщика.</w:t>
      </w:r>
    </w:p>
    <w:p w14:paraId="22CAC79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8571A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16</w:t>
      </w:r>
      <w:r w:rsidR="009E7312" w:rsidRPr="003C484C">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 xml:space="preserve">. Взыскание налоговой задолженностиналогоплательщика (налогового агента)за счет реализации его ограниченного в распоряжении имущества </w:t>
      </w:r>
    </w:p>
    <w:p w14:paraId="20AB565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681BAF0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Взыскание налоговой задолженности налоговым органом обращается на ограниченное в распоряжении имущество налогоплательщика (налогового агента) при непогашении налогоплательщиком (налоговым агентом) налоговой задолженности после принятия следующих мер принудительного взыскания:</w:t>
      </w:r>
    </w:p>
    <w:p w14:paraId="0916899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за счет денег, находящихся на его банковских счетах;</w:t>
      </w:r>
    </w:p>
    <w:p w14:paraId="40A85A5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со счетов его дебиторов.</w:t>
      </w:r>
    </w:p>
    <w:p w14:paraId="159E8D3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Постановление об обращении взыскания на ограниченное в распоряжении имущество </w:t>
      </w:r>
      <w:r w:rsidRPr="003C484C">
        <w:rPr>
          <w:rFonts w:ascii="Times New Roman" w:eastAsia="Times New Roman" w:hAnsi="Times New Roman" w:cs="Times New Roman"/>
          <w:bCs/>
          <w:sz w:val="28"/>
          <w:szCs w:val="28"/>
          <w:lang w:eastAsia="ru-RU"/>
        </w:rPr>
        <w:t xml:space="preserve">налогоплательщика (налогового агента) (далее в целях настоящей статьи – постановление) выносится налоговым органом </w:t>
      </w:r>
      <w:r w:rsidRPr="003C484C">
        <w:rPr>
          <w:rFonts w:ascii="Times New Roman" w:eastAsia="Times New Roman" w:hAnsi="Times New Roman" w:cs="Times New Roman"/>
          <w:sz w:val="28"/>
          <w:szCs w:val="28"/>
          <w:lang w:eastAsia="ru-RU"/>
        </w:rPr>
        <w:t xml:space="preserve">без согласия налогоплательщика (налогового агента). </w:t>
      </w:r>
    </w:p>
    <w:p w14:paraId="7E9BD64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Реализация ограниченного в распоряжении имущества налогоплательщика (налогового агента) в счет налоговой задолженности осуществляется в порядке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определенном уполномоченным органом.</w:t>
      </w:r>
    </w:p>
    <w:p w14:paraId="3B798D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132C0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w:t>
      </w:r>
      <w:r w:rsidR="009E7312" w:rsidRPr="003C484C">
        <w:rPr>
          <w:rFonts w:ascii="Times New Roman" w:eastAsia="Times New Roman" w:hAnsi="Times New Roman" w:cs="Times New Roman"/>
          <w:b/>
          <w:bCs/>
          <w:sz w:val="28"/>
          <w:szCs w:val="28"/>
          <w:lang w:eastAsia="ru-RU"/>
        </w:rPr>
        <w:t>70</w:t>
      </w:r>
      <w:r w:rsidRPr="003C484C">
        <w:rPr>
          <w:rFonts w:ascii="Times New Roman" w:eastAsia="Times New Roman" w:hAnsi="Times New Roman" w:cs="Times New Roman"/>
          <w:b/>
          <w:bCs/>
          <w:sz w:val="28"/>
          <w:szCs w:val="28"/>
          <w:lang w:eastAsia="ru-RU"/>
        </w:rPr>
        <w:t xml:space="preserve">. Принудительный выпуск объявленных акций налогоплательщика (налогового агента) </w:t>
      </w:r>
    </w:p>
    <w:p w14:paraId="5313840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EBDB1B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Принудительный выпуск объявленных акций налогоплательщика (налогового агента) применяется путем обращения налогового органа в суд с исковым заявлением о принудительном выпуске объявленных акций в порядке, определенном законодательством Республики Казахстан, при непогашении сумм налоговой задолженности налогоплательщиком (налоговым агентом) – акционерным обществом с участием государства в уставном капитале после принятия следующих мер принудительного взыскания:</w:t>
      </w:r>
    </w:p>
    <w:p w14:paraId="3E57FF9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за счет денег, находящихся на банковских счетах налогоплательщика (налогового агента);</w:t>
      </w:r>
    </w:p>
    <w:p w14:paraId="50F5279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со счетов его дебиторов;</w:t>
      </w:r>
    </w:p>
    <w:p w14:paraId="67FC764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за счет реализации его ограниченного в распоряжении имущества.</w:t>
      </w:r>
    </w:p>
    <w:p w14:paraId="5B51E1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F393AD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389" w:name="_Hlk161278311"/>
      <w:r w:rsidRPr="003C484C">
        <w:rPr>
          <w:rFonts w:ascii="Times New Roman" w:eastAsia="Times New Roman" w:hAnsi="Times New Roman" w:cs="Times New Roman"/>
          <w:b/>
          <w:bCs/>
          <w:sz w:val="28"/>
          <w:szCs w:val="28"/>
          <w:lang w:eastAsia="ru-RU"/>
        </w:rPr>
        <w:t>Статья 17</w:t>
      </w:r>
      <w:r w:rsidR="009E7312" w:rsidRPr="003C484C">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 Временное ограничение на выезд из Республики Казахстан</w:t>
      </w:r>
      <w:r w:rsidRPr="003C484C">
        <w:rPr>
          <w:rFonts w:ascii="Times New Roman" w:eastAsia="Times New Roman" w:hAnsi="Times New Roman" w:cs="Times New Roman"/>
          <w:b/>
          <w:sz w:val="28"/>
          <w:szCs w:val="28"/>
          <w:lang w:eastAsia="ru-RU"/>
        </w:rPr>
        <w:t xml:space="preserve"> первого </w:t>
      </w:r>
      <w:r w:rsidRPr="003C484C">
        <w:rPr>
          <w:rFonts w:ascii="Times New Roman" w:hAnsi="Times New Roman" w:cs="Times New Roman"/>
          <w:b/>
          <w:sz w:val="28"/>
          <w:szCs w:val="28"/>
        </w:rPr>
        <w:t xml:space="preserve">руководителя </w:t>
      </w:r>
      <w:r w:rsidRPr="003C484C">
        <w:rPr>
          <w:rFonts w:ascii="Times New Roman" w:eastAsia="Times New Roman" w:hAnsi="Times New Roman" w:cs="Times New Roman"/>
          <w:b/>
          <w:sz w:val="28"/>
          <w:szCs w:val="28"/>
          <w:lang w:eastAsia="ru-RU"/>
        </w:rPr>
        <w:t>(</w:t>
      </w:r>
      <w:r w:rsidRPr="003C484C">
        <w:rPr>
          <w:rFonts w:ascii="Times New Roman" w:hAnsi="Times New Roman" w:cs="Times New Roman"/>
          <w:b/>
          <w:sz w:val="28"/>
          <w:szCs w:val="28"/>
        </w:rPr>
        <w:t>лица, его замещающего)</w:t>
      </w:r>
      <w:r w:rsidRPr="003C484C">
        <w:rPr>
          <w:rFonts w:ascii="Times New Roman" w:eastAsia="Times New Roman" w:hAnsi="Times New Roman" w:cs="Times New Roman"/>
          <w:b/>
          <w:bCs/>
          <w:sz w:val="28"/>
          <w:szCs w:val="28"/>
          <w:lang w:eastAsia="ru-RU"/>
        </w:rPr>
        <w:t xml:space="preserve"> юридического лица, структурного подразделения юридического лица, а также индивидуального предпринимателя и лица, занимающегося частной практикой </w:t>
      </w:r>
    </w:p>
    <w:bookmarkEnd w:id="389"/>
    <w:p w14:paraId="019337B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7CDAA8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Временное ограничение на выезд из Республики Казахстан первого </w:t>
      </w:r>
      <w:r w:rsidRPr="003C484C">
        <w:rPr>
          <w:rFonts w:ascii="Times New Roman" w:hAnsi="Times New Roman" w:cs="Times New Roman"/>
          <w:sz w:val="28"/>
          <w:szCs w:val="28"/>
        </w:rPr>
        <w:t xml:space="preserve">руководителя </w:t>
      </w:r>
      <w:r w:rsidRPr="003C484C">
        <w:rPr>
          <w:rFonts w:ascii="Times New Roman" w:eastAsia="Times New Roman" w:hAnsi="Times New Roman" w:cs="Times New Roman"/>
          <w:sz w:val="28"/>
          <w:szCs w:val="28"/>
          <w:lang w:eastAsia="ru-RU"/>
        </w:rPr>
        <w:t>(</w:t>
      </w:r>
      <w:r w:rsidRPr="003C484C">
        <w:rPr>
          <w:rFonts w:ascii="Times New Roman" w:hAnsi="Times New Roman" w:cs="Times New Roman"/>
          <w:sz w:val="28"/>
          <w:szCs w:val="28"/>
        </w:rPr>
        <w:t>лица, его замещающего)</w:t>
      </w:r>
      <w:r w:rsidRPr="003C484C">
        <w:rPr>
          <w:rFonts w:ascii="Times New Roman" w:eastAsia="Times New Roman" w:hAnsi="Times New Roman" w:cs="Times New Roman"/>
          <w:sz w:val="28"/>
          <w:szCs w:val="28"/>
          <w:lang w:eastAsia="ru-RU"/>
        </w:rPr>
        <w:t xml:space="preserve"> юридического лица, структурного подразделения юридического лица, индивидуального предпринимателя и лица, занимающегося частной практикой, (далее в целях настоящей статьи – временное ограничении на выезд) применяется налоговым органом путем вынесения постановления о временном ограничении на выезд при непогашении налогоплательщиком (налоговым агентом) налоговой задолженности в сумме, равной или превышающей предельный размер налоговой задолженности, </w:t>
      </w:r>
      <w:r w:rsidRPr="003C484C">
        <w:rPr>
          <w:rFonts w:ascii="Times New Roman" w:eastAsia="Times New Roman" w:hAnsi="Times New Roman" w:cs="Times New Roman"/>
          <w:sz w:val="28"/>
          <w:szCs w:val="28"/>
          <w:shd w:val="clear" w:color="auto" w:fill="FFFFFF"/>
          <w:lang w:eastAsia="ru-RU"/>
        </w:rPr>
        <w:t>в срок более трех месяцев со дня возникновения</w:t>
      </w:r>
      <w:r w:rsidRPr="003C484C">
        <w:rPr>
          <w:rFonts w:ascii="Times New Roman" w:eastAsia="Times New Roman" w:hAnsi="Times New Roman" w:cs="Times New Roman"/>
          <w:sz w:val="28"/>
          <w:szCs w:val="28"/>
          <w:lang w:eastAsia="ru-RU"/>
        </w:rPr>
        <w:t>.</w:t>
      </w:r>
    </w:p>
    <w:p w14:paraId="781382E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Временное ограничение на выезд при необходимости проведения лечения лиц, выезд которых временно ограничен, за пределами Республики Казахстан, подтверждённого документально, может быть приостановлено на определенный срок постановлением налогового органа о приостановлении временного ограничения на выезд.</w:t>
      </w:r>
    </w:p>
    <w:p w14:paraId="1F912A4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Снятие временного ограничения на выезд производится налоговым органом путем вынесения постановления о снятии временного ограничения на выезд в случаях и в течение одного рабочего дня, следующего за днем:</w:t>
      </w:r>
    </w:p>
    <w:p w14:paraId="1F0EAB2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погашения налоговой задолженности;</w:t>
      </w:r>
    </w:p>
    <w:p w14:paraId="10C898B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прекращения налогового обязательства.</w:t>
      </w:r>
    </w:p>
    <w:p w14:paraId="7A984C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Постановления о временном ограничении на выезд, о приостановлении временного ограничения на выезд и о снятии временного ограничения на выезд направляются для исполнения в Пограничную службу Комитета национальной безопасности Республики Казахстан посредством информационной системы налогового органа.</w:t>
      </w:r>
    </w:p>
    <w:p w14:paraId="3FBC7D8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Постановления о временном ограничении на выезд, о приостановлении временного ограничения и о снятии временного ограничения на выезд на выезд подписываются </w:t>
      </w:r>
      <w:r w:rsidRPr="003C484C">
        <w:rPr>
          <w:rFonts w:ascii="Times New Roman" w:eastAsia="Times New Roman" w:hAnsi="Times New Roman" w:cs="Times New Roman"/>
          <w:sz w:val="28"/>
          <w:szCs w:val="28"/>
          <w:shd w:val="clear" w:color="auto" w:fill="FFFFFF"/>
          <w:lang w:eastAsia="ru-RU"/>
        </w:rPr>
        <w:t>руководителем налогового органа или его заместителем и подлежат санкционированию судом в порядке, установленном гражданским процессуальным законодательством Республики Казахстан</w:t>
      </w:r>
      <w:r w:rsidRPr="003C484C">
        <w:rPr>
          <w:rFonts w:ascii="Times New Roman" w:eastAsia="Times New Roman" w:hAnsi="Times New Roman" w:cs="Times New Roman"/>
          <w:sz w:val="28"/>
          <w:szCs w:val="28"/>
          <w:lang w:eastAsia="ru-RU"/>
        </w:rPr>
        <w:t>.</w:t>
      </w:r>
    </w:p>
    <w:p w14:paraId="3D29988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390" w:name="_Hlk162650964"/>
      <w:r w:rsidRPr="003C484C">
        <w:rPr>
          <w:rFonts w:ascii="Times New Roman" w:eastAsia="Times New Roman" w:hAnsi="Times New Roman" w:cs="Times New Roman"/>
          <w:sz w:val="28"/>
          <w:szCs w:val="28"/>
          <w:lang w:eastAsia="ru-RU"/>
        </w:rPr>
        <w:t xml:space="preserve">Постановление о снятии временного ограничения на выезд выносится подписывается </w:t>
      </w:r>
      <w:r w:rsidRPr="003C484C">
        <w:rPr>
          <w:rFonts w:ascii="Times New Roman" w:eastAsia="Times New Roman" w:hAnsi="Times New Roman" w:cs="Times New Roman"/>
          <w:sz w:val="28"/>
          <w:szCs w:val="28"/>
          <w:shd w:val="clear" w:color="auto" w:fill="FFFFFF"/>
          <w:lang w:eastAsia="ru-RU"/>
        </w:rPr>
        <w:t>руководителем налогового органа или его заместителем</w:t>
      </w:r>
      <w:bookmarkEnd w:id="390"/>
      <w:r w:rsidRPr="003C484C">
        <w:rPr>
          <w:rFonts w:ascii="Times New Roman" w:eastAsia="Times New Roman" w:hAnsi="Times New Roman" w:cs="Times New Roman"/>
          <w:sz w:val="28"/>
          <w:szCs w:val="28"/>
          <w:shd w:val="clear" w:color="auto" w:fill="FFFFFF"/>
          <w:lang w:eastAsia="ru-RU"/>
        </w:rPr>
        <w:t>.</w:t>
      </w:r>
    </w:p>
    <w:p w14:paraId="7FCCB0F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AAD78E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17</w:t>
      </w:r>
      <w:r w:rsidR="009E7312"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 Взыскание налоговой задолженности физического лица</w:t>
      </w:r>
    </w:p>
    <w:p w14:paraId="1C03FDE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03135E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Взыскание налоговой задолженности физического лица осуществляется налоговым органом при непогашении налоговой задолженности в размере более 1-кратного МРП, действующего на 1 января соответствующего финансового года.</w:t>
      </w:r>
    </w:p>
    <w:p w14:paraId="5AEEB43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Под налоговой задолженностью физического лица понимается также налоговая задолженность физического лица, </w:t>
      </w:r>
      <w:r w:rsidRPr="003C484C">
        <w:rPr>
          <w:rFonts w:ascii="Times New Roman" w:hAnsi="Times New Roman" w:cs="Times New Roman"/>
          <w:spacing w:val="2"/>
          <w:sz w:val="28"/>
          <w:szCs w:val="28"/>
          <w:shd w:val="clear" w:color="auto" w:fill="FFFFFF"/>
        </w:rPr>
        <w:t>состоящего на регистрационном учете индивидуального предпринимателя или лица, занимающегося частной практикой,</w:t>
      </w:r>
      <w:r w:rsidRPr="003C484C">
        <w:rPr>
          <w:rFonts w:ascii="Times New Roman" w:eastAsia="Times New Roman" w:hAnsi="Times New Roman" w:cs="Times New Roman"/>
          <w:sz w:val="28"/>
          <w:szCs w:val="28"/>
          <w:lang w:eastAsia="ru-RU"/>
        </w:rPr>
        <w:t xml:space="preserve"> по налоговым обязательствам, не связанным с осуществлением предпринимательской деятельности и частной практики.</w:t>
      </w:r>
    </w:p>
    <w:p w14:paraId="12848A2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Налоговый орган выносит налоговый приказ налогового органа (далее в целях настоящей статьи – налоговый приказ) после истечения срока исполнения уведомления о погашении налоговой задолженности. </w:t>
      </w:r>
    </w:p>
    <w:p w14:paraId="01B4004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Срок исполнения налогового приказа составляет пять рабочих дней, следующих за днем его вручения.</w:t>
      </w:r>
    </w:p>
    <w:p w14:paraId="717ACFD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неисполнении налогового приказа физическим лицом налоговый орган направляет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p w14:paraId="0F858D7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Налоговый приказ отменяется в случаях:</w:t>
      </w:r>
    </w:p>
    <w:p w14:paraId="118FA9A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погашения налогоплательщиком-физическим лицом налоговой задолженности;</w:t>
      </w:r>
    </w:p>
    <w:p w14:paraId="4F6B31D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нарушения порядка вынесения налогового приказа.</w:t>
      </w:r>
    </w:p>
    <w:p w14:paraId="5E6419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применения в отношении физического лица процедуры судебного банкротства в соответствии с </w:t>
      </w:r>
      <w:hyperlink r:id="rId68" w:anchor="z6" w:history="1">
        <w:r w:rsidRPr="003C484C">
          <w:rPr>
            <w:rFonts w:ascii="Times New Roman" w:eastAsia="Times New Roman" w:hAnsi="Times New Roman" w:cs="Times New Roman"/>
            <w:sz w:val="28"/>
            <w:szCs w:val="28"/>
            <w:lang w:eastAsia="ru-RU"/>
          </w:rPr>
          <w:t>Законом</w:t>
        </w:r>
      </w:hyperlink>
      <w:r w:rsidRPr="003C484C">
        <w:rPr>
          <w:rFonts w:ascii="Times New Roman" w:eastAsia="Times New Roman" w:hAnsi="Times New Roman" w:cs="Times New Roman"/>
          <w:sz w:val="28"/>
          <w:szCs w:val="28"/>
          <w:lang w:eastAsia="ru-RU"/>
        </w:rPr>
        <w:t xml:space="preserve"> Республики Казахстан «О восстановлении платежеспособности и банкротстве граждан Республики Казахстан»;</w:t>
      </w:r>
    </w:p>
    <w:p w14:paraId="413A56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применения в отношении налогоплательщика процедуры восстановления платежеспособности в соответствии с </w:t>
      </w:r>
      <w:hyperlink r:id="rId69" w:anchor="z6" w:history="1">
        <w:r w:rsidRPr="003C484C">
          <w:rPr>
            <w:rFonts w:ascii="Times New Roman" w:eastAsia="Times New Roman" w:hAnsi="Times New Roman" w:cs="Times New Roman"/>
            <w:sz w:val="28"/>
            <w:szCs w:val="28"/>
            <w:lang w:eastAsia="ru-RU"/>
          </w:rPr>
          <w:t>Законом</w:t>
        </w:r>
      </w:hyperlink>
      <w:r w:rsidRPr="003C484C">
        <w:rPr>
          <w:rFonts w:ascii="Times New Roman" w:eastAsia="Times New Roman" w:hAnsi="Times New Roman" w:cs="Times New Roman"/>
          <w:sz w:val="28"/>
          <w:szCs w:val="28"/>
          <w:lang w:eastAsia="ru-RU"/>
        </w:rPr>
        <w:t xml:space="preserve"> Республики Казахстан «О восстановлении платежеспособности и банкротстве граждан Республики Казахстан».</w:t>
      </w:r>
    </w:p>
    <w:p w14:paraId="76098D2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6779454B" w14:textId="77777777" w:rsidR="00951E8D" w:rsidRPr="003C484C" w:rsidRDefault="008618D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ГЛАВА</w:t>
      </w:r>
      <w:r w:rsidR="00951E8D" w:rsidRPr="003C484C">
        <w:rPr>
          <w:rFonts w:ascii="Times New Roman" w:eastAsia="Times New Roman" w:hAnsi="Times New Roman" w:cs="Times New Roman"/>
          <w:b/>
          <w:bCs/>
          <w:sz w:val="28"/>
          <w:szCs w:val="28"/>
          <w:lang w:eastAsia="ru-RU"/>
        </w:rPr>
        <w:t xml:space="preserve"> 18. ПОРЯДОК ОБЖАЛОВАНИЯ УВЕДОМЛЕНИЯ О РЕЗУЛЬТАТАХ НАЛОГОВОЙ ПРОВЕРКИ И ДЕЙСТВИЙ (БЕЗДЕЙСТВИЯ) ДОЛЖНОСТНЫХ ЛИЦ НАЛОГОВЫХ ОРГАНОВ</w:t>
      </w:r>
    </w:p>
    <w:p w14:paraId="3264419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B33F9B1" w14:textId="77777777" w:rsidR="00951E8D" w:rsidRPr="003C484C" w:rsidRDefault="00951E8D" w:rsidP="00B64CD7">
      <w:pPr>
        <w:pStyle w:val="a3"/>
        <w:spacing w:before="0" w:beforeAutospacing="0" w:after="0" w:afterAutospacing="0"/>
        <w:ind w:firstLine="709"/>
        <w:contextualSpacing/>
        <w:jc w:val="both"/>
        <w:rPr>
          <w:b/>
          <w:sz w:val="28"/>
          <w:szCs w:val="28"/>
        </w:rPr>
      </w:pPr>
      <w:r w:rsidRPr="003C484C">
        <w:rPr>
          <w:b/>
          <w:bCs/>
          <w:sz w:val="28"/>
          <w:szCs w:val="28"/>
        </w:rPr>
        <w:t>Статья 17</w:t>
      </w:r>
      <w:r w:rsidR="009E7312" w:rsidRPr="003C484C">
        <w:rPr>
          <w:b/>
          <w:bCs/>
          <w:sz w:val="28"/>
          <w:szCs w:val="28"/>
        </w:rPr>
        <w:t>3</w:t>
      </w:r>
      <w:r w:rsidRPr="003C484C">
        <w:rPr>
          <w:b/>
          <w:bCs/>
          <w:sz w:val="28"/>
          <w:szCs w:val="28"/>
        </w:rPr>
        <w:t>. Общие положения по обжалованию уведомления о результатах налоговой проверки и действий (бездействия) должностных лиц налоговых органов</w:t>
      </w:r>
    </w:p>
    <w:p w14:paraId="23FEE6FA" w14:textId="77777777" w:rsidR="00951E8D" w:rsidRPr="003C484C" w:rsidRDefault="00951E8D" w:rsidP="00B64CD7">
      <w:pPr>
        <w:pStyle w:val="a3"/>
        <w:spacing w:before="0" w:beforeAutospacing="0" w:after="0" w:afterAutospacing="0"/>
        <w:ind w:firstLine="709"/>
        <w:contextualSpacing/>
        <w:jc w:val="both"/>
        <w:rPr>
          <w:sz w:val="28"/>
          <w:szCs w:val="28"/>
        </w:rPr>
      </w:pPr>
    </w:p>
    <w:p w14:paraId="04EFB8F9"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1. </w:t>
      </w:r>
      <w:r w:rsidRPr="003C484C">
        <w:rPr>
          <w:bCs/>
          <w:sz w:val="28"/>
          <w:szCs w:val="28"/>
        </w:rPr>
        <w:t>Обжалование уведомления о результатах налоговой проверки и действий (бездействия) должностных лиц налоговых органов</w:t>
      </w:r>
      <w:r w:rsidRPr="003C484C">
        <w:rPr>
          <w:sz w:val="28"/>
          <w:szCs w:val="28"/>
        </w:rPr>
        <w:t xml:space="preserve"> осуществляется в порядке, предусмотренном настоящим Кодексом, и Административным процессуально-процедурным кодексом в части, не урегулированной настоящим Кодексом. </w:t>
      </w:r>
    </w:p>
    <w:p w14:paraId="7B97EC1D"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2. Подача и рассмотрение в уполномоченный орган жалобы на уведомление о результатах налоговой проверки производятся в порядке, определенном параграфом 1 настоящей главы.</w:t>
      </w:r>
    </w:p>
    <w:p w14:paraId="0E4A1591"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Налогоплательщик (налоговый агент) вправе обжаловать уведомление о результатах налоговой проверки в суд.</w:t>
      </w:r>
    </w:p>
    <w:p w14:paraId="4B2A070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265DAAC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sz w:val="28"/>
          <w:szCs w:val="28"/>
          <w:lang w:eastAsia="ru-RU"/>
        </w:rPr>
        <w:t>Параграф 1. П</w:t>
      </w:r>
      <w:r w:rsidRPr="003C484C">
        <w:rPr>
          <w:rFonts w:ascii="Times New Roman" w:eastAsia="Times New Roman" w:hAnsi="Times New Roman" w:cs="Times New Roman"/>
          <w:b/>
          <w:bCs/>
          <w:sz w:val="28"/>
          <w:szCs w:val="28"/>
          <w:lang w:eastAsia="ru-RU"/>
        </w:rPr>
        <w:t>орядок обжалования уведомления о результатах налоговой проверки</w:t>
      </w:r>
    </w:p>
    <w:p w14:paraId="726E914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6C9297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17</w:t>
      </w:r>
      <w:r w:rsidR="009E7312" w:rsidRPr="003C484C">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Порядок подачи жалобы налогоплательщиком (налоговым агентом)</w:t>
      </w:r>
    </w:p>
    <w:p w14:paraId="3E4882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ECA663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Жалоба налогоплательщика (налогового агента) на уведомление о результатах налоговой проверки подается в уполномоченный орган в течение тридцати рабочих дней, следующих за днем вручения налогоплательщику (налоговому агенту) уведомления о результатах налоговой проверки.</w:t>
      </w:r>
    </w:p>
    <w:p w14:paraId="35C0226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копия жалобы должна быть представлена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14:paraId="26F380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14:paraId="66A821A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14:paraId="5B20094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14:paraId="77104A5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налогоплательщиком (налоговым агентом) к ходатайству о восстановлении пропущенного срока подачи жалобы прилагается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14:paraId="4702021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p w14:paraId="331715A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w:t>
      </w:r>
    </w:p>
    <w:p w14:paraId="17A5A3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14:paraId="4872899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Налогоплательщик (налоговый агент) не вправе производить отзыв жалобы в период с даты назначения уполномоченным органом при рассмотрении жалобы тематической налоговой проверки до даты ее завершения.</w:t>
      </w:r>
    </w:p>
    <w:p w14:paraId="6D15F45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E4BC9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17</w:t>
      </w:r>
      <w:r w:rsidR="009E7312" w:rsidRPr="003C484C">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Форма и содержание жалобы налогоплательщика (налогового агента)</w:t>
      </w:r>
    </w:p>
    <w:p w14:paraId="3C7F401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8CAC2E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Жалоба налогоплательщика (налогового агента) подается в письменной форме.</w:t>
      </w:r>
    </w:p>
    <w:p w14:paraId="15A38D6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жалобе указываются:</w:t>
      </w:r>
    </w:p>
    <w:p w14:paraId="3E757E5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наименование уполномоченного органа, в который подается жалоба;</w:t>
      </w:r>
    </w:p>
    <w:p w14:paraId="3C7BBC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идентификационные данные налогоплательщика (налогового агента), подающего жалобу;</w:t>
      </w:r>
    </w:p>
    <w:p w14:paraId="71FF04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наименование налогового органа, проводившего налоговую проверку;</w:t>
      </w:r>
    </w:p>
    <w:p w14:paraId="5F6B40F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обстоятельства, на которых лицо, подающее жалобу, основывает свои требования и доказательства, подтверждающие эти обстоятельства;</w:t>
      </w:r>
    </w:p>
    <w:p w14:paraId="30A949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дата подписания жалобы налогоплательщиком (налоговым агентом);</w:t>
      </w:r>
    </w:p>
    <w:p w14:paraId="6984355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перечень прилагаемых документов.</w:t>
      </w:r>
    </w:p>
    <w:p w14:paraId="1000684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 жалобе могут быть указаны и иные сведения, имеющие значение для разрешения спора.</w:t>
      </w:r>
    </w:p>
    <w:p w14:paraId="7AAD8C2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Жалоба подписывается налогоплательщиком (налоговым агентом) либо лицом, являющимся его представителем.</w:t>
      </w:r>
    </w:p>
    <w:p w14:paraId="6EE60FD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К жалобе прилагаются:</w:t>
      </w:r>
    </w:p>
    <w:p w14:paraId="0AFA0E4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документы, подтверждающие обстоятельства, на которых налогоплательщик (налоговый агент) основывает свои требования;</w:t>
      </w:r>
    </w:p>
    <w:p w14:paraId="3601D68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иные документы, имеющие отношение к делу.</w:t>
      </w:r>
    </w:p>
    <w:p w14:paraId="7F8F45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67B0D0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17</w:t>
      </w:r>
      <w:r w:rsidR="009E7312" w:rsidRPr="003C484C">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 Отказ в рассмотрении жалобы</w:t>
      </w:r>
    </w:p>
    <w:p w14:paraId="29AFEE0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D4C7C7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Уполномоченный орган отказывает в рассмотрении жалобы налогоплательщика (налогового агента) в следующих случаях:</w:t>
      </w:r>
    </w:p>
    <w:p w14:paraId="5A505C0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подачи налогоплательщиком (налоговым агентом) жалобы с пропуском срока обжалования, установленного частью первой </w:t>
      </w:r>
      <w:hyperlink r:id="rId70" w:anchor="z3585" w:history="1">
        <w:r w:rsidRPr="003C484C">
          <w:rPr>
            <w:rStyle w:val="a9"/>
            <w:rFonts w:ascii="Times New Roman" w:hAnsi="Times New Roman" w:cs="Times New Roman"/>
            <w:color w:val="auto"/>
            <w:sz w:val="28"/>
            <w:szCs w:val="28"/>
            <w:u w:val="none"/>
            <w:lang w:eastAsia="ru-RU"/>
          </w:rPr>
          <w:t>пункта 1</w:t>
        </w:r>
      </w:hyperlink>
      <w:r w:rsidRPr="003C484C">
        <w:rPr>
          <w:rFonts w:ascii="Times New Roman" w:eastAsia="Times New Roman" w:hAnsi="Times New Roman" w:cs="Times New Roman"/>
          <w:sz w:val="28"/>
          <w:szCs w:val="28"/>
          <w:lang w:eastAsia="ru-RU"/>
        </w:rPr>
        <w:t xml:space="preserve"> статьи 17</w:t>
      </w:r>
      <w:r w:rsidR="00CA1795" w:rsidRPr="003C484C">
        <w:rPr>
          <w:rFonts w:ascii="Times New Roman" w:eastAsia="Times New Roman" w:hAnsi="Times New Roman" w:cs="Times New Roman"/>
          <w:sz w:val="28"/>
          <w:szCs w:val="28"/>
          <w:lang w:eastAsia="ru-RU"/>
        </w:rPr>
        <w:t>4</w:t>
      </w:r>
      <w:r w:rsidRPr="003C484C">
        <w:rPr>
          <w:rFonts w:ascii="Times New Roman" w:eastAsia="Times New Roman" w:hAnsi="Times New Roman" w:cs="Times New Roman"/>
          <w:sz w:val="28"/>
          <w:szCs w:val="28"/>
          <w:lang w:eastAsia="ru-RU"/>
        </w:rPr>
        <w:t xml:space="preserve">  настоящего Кодекса;</w:t>
      </w:r>
    </w:p>
    <w:p w14:paraId="57E6DD6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несоответствия жалобы налогоплательщика (налогового агента) требованиям, установленным </w:t>
      </w:r>
      <w:hyperlink r:id="rId71" w:anchor="z179" w:history="1">
        <w:r w:rsidRPr="003C484C">
          <w:rPr>
            <w:rStyle w:val="a9"/>
            <w:rFonts w:ascii="Times New Roman" w:hAnsi="Times New Roman" w:cs="Times New Roman"/>
            <w:color w:val="auto"/>
            <w:sz w:val="28"/>
            <w:szCs w:val="28"/>
            <w:u w:val="none"/>
            <w:lang w:eastAsia="ru-RU"/>
          </w:rPr>
          <w:t>статьей 17</w:t>
        </w:r>
        <w:r w:rsidR="00CA1795" w:rsidRPr="003C484C">
          <w:rPr>
            <w:rStyle w:val="a9"/>
            <w:rFonts w:ascii="Times New Roman" w:hAnsi="Times New Roman" w:cs="Times New Roman"/>
            <w:color w:val="auto"/>
            <w:sz w:val="28"/>
            <w:szCs w:val="28"/>
            <w:u w:val="none"/>
            <w:lang w:eastAsia="ru-RU"/>
          </w:rPr>
          <w:t>5</w:t>
        </w:r>
      </w:hyperlink>
      <w:r w:rsidRPr="003C484C">
        <w:rPr>
          <w:rFonts w:ascii="Times New Roman" w:eastAsia="Times New Roman" w:hAnsi="Times New Roman" w:cs="Times New Roman"/>
          <w:sz w:val="28"/>
          <w:szCs w:val="28"/>
          <w:lang w:eastAsia="ru-RU"/>
        </w:rPr>
        <w:t xml:space="preserve"> настоящего Кодекса;</w:t>
      </w:r>
    </w:p>
    <w:p w14:paraId="4EC9352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подачи жалобы за налогоплательщика (налогового агента) лицом, не являющимся его представителем;</w:t>
      </w:r>
    </w:p>
    <w:p w14:paraId="1808E67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подачи налогоплательщиком (налоговым агентом) иска в суд по вопросам, изложенным в жалобе.</w:t>
      </w:r>
    </w:p>
    <w:p w14:paraId="287F5AF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Уполномоченный орган извещает налогоплательщика (налогового агента) об отказе в рассмотрении жалобы с указанием причины такого отказа в течение десяти рабочих дней, следующих за днем:</w:t>
      </w:r>
    </w:p>
    <w:p w14:paraId="38D2BFB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регистрации жалобы – в случаях, предусмотренных подпунктами 1), 2) и 3) пункта 1 настоящей статьи;</w:t>
      </w:r>
    </w:p>
    <w:p w14:paraId="081138C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установления факта обращения налогоплательщика (налогового агента) в суд – в случае, предусмотренном подпунктом 4) пункта 1 настоящей статьи.</w:t>
      </w:r>
    </w:p>
    <w:p w14:paraId="17BC02B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при условии соблюдения сроков, установленных пунктом 1 статьи 17</w:t>
      </w:r>
      <w:r w:rsidR="00CA1795" w:rsidRPr="003C484C">
        <w:rPr>
          <w:rFonts w:ascii="Times New Roman" w:eastAsia="Times New Roman" w:hAnsi="Times New Roman" w:cs="Times New Roman"/>
          <w:sz w:val="28"/>
          <w:szCs w:val="28"/>
          <w:lang w:eastAsia="ru-RU"/>
        </w:rPr>
        <w:t>4</w:t>
      </w:r>
      <w:r w:rsidRPr="003C484C">
        <w:rPr>
          <w:rFonts w:ascii="Times New Roman" w:eastAsia="Times New Roman" w:hAnsi="Times New Roman" w:cs="Times New Roman"/>
          <w:sz w:val="28"/>
          <w:szCs w:val="28"/>
          <w:lang w:eastAsia="ru-RU"/>
        </w:rPr>
        <w:t xml:space="preserve"> настоящего Кодекса, повторно подать жалобу, если им будут устранены допущенные нарушения.</w:t>
      </w:r>
    </w:p>
    <w:p w14:paraId="22C0C07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7A509A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17</w:t>
      </w:r>
      <w:r w:rsidR="009E7312" w:rsidRPr="003C484C">
        <w:rPr>
          <w:rFonts w:ascii="Times New Roman" w:eastAsia="Times New Roman" w:hAnsi="Times New Roman" w:cs="Times New Roman"/>
          <w:b/>
          <w:bCs/>
          <w:sz w:val="28"/>
          <w:szCs w:val="28"/>
          <w:lang w:eastAsia="ru-RU"/>
        </w:rPr>
        <w:t>7</w:t>
      </w:r>
      <w:r w:rsidRPr="003C484C">
        <w:rPr>
          <w:rFonts w:ascii="Times New Roman" w:eastAsia="Times New Roman" w:hAnsi="Times New Roman" w:cs="Times New Roman"/>
          <w:b/>
          <w:bCs/>
          <w:sz w:val="28"/>
          <w:szCs w:val="28"/>
          <w:lang w:eastAsia="ru-RU"/>
        </w:rPr>
        <w:t>. Порядок рассмотрения жалобы уполномоченным органом</w:t>
      </w:r>
    </w:p>
    <w:p w14:paraId="716FEC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DCD607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w:t>
      </w:r>
      <w:bookmarkStart w:id="391" w:name="_Hlk162649085"/>
      <w:r w:rsidRPr="003C484C">
        <w:rPr>
          <w:rFonts w:ascii="Times New Roman" w:eastAsia="Times New Roman" w:hAnsi="Times New Roman" w:cs="Times New Roman"/>
          <w:sz w:val="28"/>
          <w:szCs w:val="28"/>
          <w:lang w:eastAsia="ru-RU"/>
        </w:rPr>
        <w:t>Уполномоченный орган выносит мотивированное решение по жалобе:</w:t>
      </w:r>
    </w:p>
    <w:p w14:paraId="7AF9C94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налогоплательщиков, состоящих на </w:t>
      </w:r>
      <w:bookmarkStart w:id="392" w:name="_Hlk168283906"/>
      <w:r w:rsidRPr="003C484C">
        <w:rPr>
          <w:rFonts w:ascii="Times New Roman" w:eastAsia="Times New Roman" w:hAnsi="Times New Roman" w:cs="Times New Roman"/>
          <w:sz w:val="28"/>
          <w:szCs w:val="28"/>
          <w:lang w:eastAsia="ru-RU"/>
        </w:rPr>
        <w:t>налоговом мониторинге</w:t>
      </w:r>
      <w:bookmarkEnd w:id="392"/>
      <w:r w:rsidRPr="003C484C">
        <w:rPr>
          <w:rFonts w:ascii="Times New Roman" w:eastAsia="Times New Roman" w:hAnsi="Times New Roman" w:cs="Times New Roman"/>
          <w:sz w:val="28"/>
          <w:szCs w:val="28"/>
          <w:lang w:eastAsia="ru-RU"/>
        </w:rPr>
        <w:t>, – в срок не более сорока пяти рабочих дней, следующих за днем регистрации жалобы;</w:t>
      </w:r>
    </w:p>
    <w:p w14:paraId="5BAACCB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остальных налогоплательщиков (налоговых агентов) – в срок не более тридцати рабочих дней, следующих за днем регистрации жалобы.</w:t>
      </w:r>
    </w:p>
    <w:p w14:paraId="427C0C9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указанный срок не включаются сроки продления и приостановления рассмотрения жалобы, предусмотренные </w:t>
      </w:r>
      <w:hyperlink r:id="rId72" w:anchor="z183" w:history="1">
        <w:r w:rsidRPr="003C484C">
          <w:rPr>
            <w:rStyle w:val="a9"/>
            <w:rFonts w:ascii="Times New Roman" w:hAnsi="Times New Roman" w:cs="Times New Roman"/>
            <w:color w:val="auto"/>
            <w:sz w:val="28"/>
            <w:szCs w:val="28"/>
            <w:u w:val="none"/>
            <w:lang w:eastAsia="ru-RU"/>
          </w:rPr>
          <w:t>статьей 17</w:t>
        </w:r>
        <w:r w:rsidR="00CA1795" w:rsidRPr="003C484C">
          <w:rPr>
            <w:rStyle w:val="a9"/>
            <w:rFonts w:ascii="Times New Roman" w:hAnsi="Times New Roman" w:cs="Times New Roman"/>
            <w:color w:val="auto"/>
            <w:sz w:val="28"/>
            <w:szCs w:val="28"/>
            <w:u w:val="none"/>
            <w:lang w:eastAsia="ru-RU"/>
          </w:rPr>
          <w:t>8</w:t>
        </w:r>
      </w:hyperlink>
      <w:r w:rsidRPr="003C484C">
        <w:rPr>
          <w:rFonts w:ascii="Times New Roman" w:eastAsia="Times New Roman" w:hAnsi="Times New Roman" w:cs="Times New Roman"/>
          <w:sz w:val="28"/>
          <w:szCs w:val="28"/>
          <w:lang w:eastAsia="ru-RU"/>
        </w:rPr>
        <w:t xml:space="preserve"> настоящего Кодекса.</w:t>
      </w:r>
    </w:p>
    <w:bookmarkEnd w:id="391"/>
    <w:p w14:paraId="2BFC496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Уполномоченный орган при рассмотрении жалобы налогоплательщика (налогового агента) вправе назначить тематическую налоговую проверку, а также повторную тематическую налоговую проверку в порядке, определенном </w:t>
      </w:r>
      <w:hyperlink r:id="rId73" w:anchor="z186" w:history="1">
        <w:r w:rsidRPr="003C484C">
          <w:rPr>
            <w:rStyle w:val="a9"/>
            <w:rFonts w:ascii="Times New Roman" w:hAnsi="Times New Roman" w:cs="Times New Roman"/>
            <w:color w:val="auto"/>
            <w:sz w:val="28"/>
            <w:szCs w:val="28"/>
            <w:u w:val="none"/>
            <w:lang w:eastAsia="ru-RU"/>
          </w:rPr>
          <w:t>статьей 18</w:t>
        </w:r>
        <w:r w:rsidR="00CA1795" w:rsidRPr="003C484C">
          <w:rPr>
            <w:rStyle w:val="a9"/>
            <w:rFonts w:ascii="Times New Roman" w:hAnsi="Times New Roman" w:cs="Times New Roman"/>
            <w:color w:val="auto"/>
            <w:sz w:val="28"/>
            <w:szCs w:val="28"/>
            <w:u w:val="none"/>
            <w:lang w:eastAsia="ru-RU"/>
          </w:rPr>
          <w:t>1</w:t>
        </w:r>
      </w:hyperlink>
      <w:r w:rsidRPr="003C484C">
        <w:rPr>
          <w:rFonts w:ascii="Times New Roman" w:eastAsia="Times New Roman" w:hAnsi="Times New Roman" w:cs="Times New Roman"/>
          <w:sz w:val="28"/>
          <w:szCs w:val="28"/>
          <w:lang w:eastAsia="ru-RU"/>
        </w:rPr>
        <w:t xml:space="preserve"> настоящего Кодекса.</w:t>
      </w:r>
    </w:p>
    <w:p w14:paraId="0899165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Жалоба рассматривается в пределах, обжалуемых налогоплательщиком (налоговым агентом) вопросов.</w:t>
      </w:r>
    </w:p>
    <w:p w14:paraId="73FACF3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налоговых проверок, назначаемых в порядке, определенном </w:t>
      </w:r>
      <w:hyperlink r:id="rId74" w:anchor="z186" w:history="1">
        <w:r w:rsidRPr="003C484C">
          <w:rPr>
            <w:rStyle w:val="a9"/>
            <w:rFonts w:ascii="Times New Roman" w:hAnsi="Times New Roman" w:cs="Times New Roman"/>
            <w:color w:val="auto"/>
            <w:sz w:val="28"/>
            <w:szCs w:val="28"/>
            <w:u w:val="none"/>
            <w:lang w:eastAsia="ru-RU"/>
          </w:rPr>
          <w:t>статьей 18</w:t>
        </w:r>
        <w:r w:rsidR="00CA1795" w:rsidRPr="003C484C">
          <w:rPr>
            <w:rStyle w:val="a9"/>
            <w:rFonts w:ascii="Times New Roman" w:hAnsi="Times New Roman" w:cs="Times New Roman"/>
            <w:color w:val="auto"/>
            <w:sz w:val="28"/>
            <w:szCs w:val="28"/>
            <w:u w:val="none"/>
            <w:lang w:eastAsia="ru-RU"/>
          </w:rPr>
          <w:t>1</w:t>
        </w:r>
      </w:hyperlink>
      <w:r w:rsidRPr="003C484C">
        <w:rPr>
          <w:rFonts w:ascii="Times New Roman" w:eastAsia="Times New Roman" w:hAnsi="Times New Roman" w:cs="Times New Roman"/>
          <w:sz w:val="28"/>
          <w:szCs w:val="28"/>
          <w:lang w:eastAsia="ru-RU"/>
        </w:rPr>
        <w:t xml:space="preserve"> настоящего Кодекса.</w:t>
      </w:r>
    </w:p>
    <w:p w14:paraId="77ED238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Уполномоченный орган при рассмотрении жалобы налогоплательщика (налогового агента) в случае необходимости вправе:</w:t>
      </w:r>
    </w:p>
    <w:p w14:paraId="5F783606"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14:paraId="21BD718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направлять запросы в уполномоченные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14:paraId="7BB815D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проводить встречи с налогоплательщиком (налоговым агентом) по вопросам, изложенным в жалобе;</w:t>
      </w:r>
    </w:p>
    <w:p w14:paraId="602B9B5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запрашивать у должностных лиц налогового органа, проводивших налоговую проверку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14:paraId="03F46E7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Запрещаются:</w:t>
      </w:r>
    </w:p>
    <w:p w14:paraId="533FAF9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вмешательство в деятельность уполномоченного органа при осуществлении им своих полномочий по рассмотрению жалобы;</w:t>
      </w:r>
    </w:p>
    <w:p w14:paraId="4D40093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оказание какого-либо воздействия на лиц, причастных к рассмотрению жалобы.</w:t>
      </w:r>
    </w:p>
    <w:p w14:paraId="2CADBF1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088E63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17</w:t>
      </w:r>
      <w:r w:rsidR="005B45C2" w:rsidRPr="003C484C">
        <w:rPr>
          <w:rFonts w:ascii="Times New Roman" w:eastAsia="Times New Roman" w:hAnsi="Times New Roman" w:cs="Times New Roman"/>
          <w:b/>
          <w:bCs/>
          <w:sz w:val="28"/>
          <w:szCs w:val="28"/>
          <w:lang w:eastAsia="ru-RU"/>
        </w:rPr>
        <w:t>8</w:t>
      </w:r>
      <w:r w:rsidRPr="003C484C">
        <w:rPr>
          <w:rFonts w:ascii="Times New Roman" w:eastAsia="Times New Roman" w:hAnsi="Times New Roman" w:cs="Times New Roman"/>
          <w:b/>
          <w:bCs/>
          <w:sz w:val="28"/>
          <w:szCs w:val="28"/>
          <w:lang w:eastAsia="ru-RU"/>
        </w:rPr>
        <w:t>. Приостановление и (или) продление срока рассмотрения жалобы</w:t>
      </w:r>
    </w:p>
    <w:p w14:paraId="3EF3C3E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8AFA0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Срок рассмотрения жалобы, установленный </w:t>
      </w:r>
      <w:hyperlink r:id="rId75" w:anchor="z3619" w:history="1">
        <w:r w:rsidRPr="003C484C">
          <w:rPr>
            <w:rStyle w:val="a9"/>
            <w:rFonts w:ascii="Times New Roman" w:hAnsi="Times New Roman" w:cs="Times New Roman"/>
            <w:color w:val="auto"/>
            <w:sz w:val="28"/>
            <w:szCs w:val="28"/>
            <w:u w:val="none"/>
            <w:lang w:eastAsia="ru-RU"/>
          </w:rPr>
          <w:t>пунктом 1</w:t>
        </w:r>
      </w:hyperlink>
      <w:r w:rsidRPr="003C484C">
        <w:rPr>
          <w:rFonts w:ascii="Times New Roman" w:eastAsia="Times New Roman" w:hAnsi="Times New Roman" w:cs="Times New Roman"/>
          <w:sz w:val="28"/>
          <w:szCs w:val="28"/>
          <w:lang w:eastAsia="ru-RU"/>
        </w:rPr>
        <w:t xml:space="preserve"> статьи 17</w:t>
      </w:r>
      <w:r w:rsidR="00CA1795" w:rsidRPr="003C484C">
        <w:rPr>
          <w:rFonts w:ascii="Times New Roman" w:eastAsia="Times New Roman" w:hAnsi="Times New Roman" w:cs="Times New Roman"/>
          <w:sz w:val="28"/>
          <w:szCs w:val="28"/>
          <w:lang w:eastAsia="ru-RU"/>
        </w:rPr>
        <w:t>7</w:t>
      </w:r>
      <w:r w:rsidRPr="003C484C">
        <w:rPr>
          <w:rFonts w:ascii="Times New Roman" w:eastAsia="Times New Roman" w:hAnsi="Times New Roman" w:cs="Times New Roman"/>
          <w:sz w:val="28"/>
          <w:szCs w:val="28"/>
          <w:lang w:eastAsia="ru-RU"/>
        </w:rPr>
        <w:t xml:space="preserve"> настоящего Кодекса, приостанавливается в следующих случаях:</w:t>
      </w:r>
    </w:p>
    <w:p w14:paraId="74BBAC6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проведения тематической и повторной тематической налоговых проверок – на период времени с даты назначения таких проверок в порядке, определенном </w:t>
      </w:r>
      <w:hyperlink r:id="rId76" w:anchor="z186" w:history="1">
        <w:r w:rsidRPr="003C484C">
          <w:rPr>
            <w:rStyle w:val="a9"/>
            <w:rFonts w:ascii="Times New Roman" w:hAnsi="Times New Roman" w:cs="Times New Roman"/>
            <w:color w:val="auto"/>
            <w:sz w:val="28"/>
            <w:szCs w:val="28"/>
            <w:u w:val="none"/>
            <w:lang w:eastAsia="ru-RU"/>
          </w:rPr>
          <w:t>статьей 18</w:t>
        </w:r>
        <w:r w:rsidR="00CA1795" w:rsidRPr="003C484C">
          <w:rPr>
            <w:rStyle w:val="a9"/>
            <w:rFonts w:ascii="Times New Roman" w:hAnsi="Times New Roman" w:cs="Times New Roman"/>
            <w:color w:val="auto"/>
            <w:sz w:val="28"/>
            <w:szCs w:val="28"/>
            <w:u w:val="none"/>
            <w:lang w:eastAsia="ru-RU"/>
          </w:rPr>
          <w:t>1</w:t>
        </w:r>
      </w:hyperlink>
      <w:r w:rsidRPr="003C484C">
        <w:rPr>
          <w:rFonts w:ascii="Times New Roman" w:eastAsia="Times New Roman" w:hAnsi="Times New Roman" w:cs="Times New Roman"/>
          <w:sz w:val="28"/>
          <w:szCs w:val="28"/>
          <w:lang w:eastAsia="ru-RU"/>
        </w:rPr>
        <w:t xml:space="preserve"> настоящего Кодекса, до даты истечения пятнадцати рабочих дней после получения уполномоченным органом акта налоговой проверки;</w:t>
      </w:r>
    </w:p>
    <w:p w14:paraId="5ED1F55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направления запроса в уполномоченные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14:paraId="37BEB3B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 приостановлении срока рассмотрения жалобы уполномоченный орган извещает налогоплательщика (налогового агента) с указанием причин приостановления в течение трех рабочих дней, следующих за днем назначения проверки и (или) направления запроса.</w:t>
      </w:r>
    </w:p>
    <w:p w14:paraId="2A00955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Срок рассмотрения жалобы, установленный </w:t>
      </w:r>
      <w:hyperlink r:id="rId77" w:anchor="z3619" w:history="1">
        <w:r w:rsidRPr="003C484C">
          <w:rPr>
            <w:rStyle w:val="a9"/>
            <w:rFonts w:ascii="Times New Roman" w:hAnsi="Times New Roman" w:cs="Times New Roman"/>
            <w:color w:val="auto"/>
            <w:sz w:val="28"/>
            <w:szCs w:val="28"/>
            <w:u w:val="none"/>
            <w:lang w:eastAsia="ru-RU"/>
          </w:rPr>
          <w:t>пунктом 1</w:t>
        </w:r>
      </w:hyperlink>
      <w:r w:rsidRPr="003C484C">
        <w:rPr>
          <w:rFonts w:ascii="Times New Roman" w:eastAsia="Times New Roman" w:hAnsi="Times New Roman" w:cs="Times New Roman"/>
          <w:sz w:val="28"/>
          <w:szCs w:val="28"/>
          <w:lang w:eastAsia="ru-RU"/>
        </w:rPr>
        <w:t xml:space="preserve"> статьи 17</w:t>
      </w:r>
      <w:r w:rsidR="00CA1795" w:rsidRPr="003C484C">
        <w:rPr>
          <w:rFonts w:ascii="Times New Roman" w:eastAsia="Times New Roman" w:hAnsi="Times New Roman" w:cs="Times New Roman"/>
          <w:sz w:val="28"/>
          <w:szCs w:val="28"/>
          <w:lang w:eastAsia="ru-RU"/>
        </w:rPr>
        <w:t>7</w:t>
      </w:r>
      <w:r w:rsidRPr="003C484C">
        <w:rPr>
          <w:rFonts w:ascii="Times New Roman" w:eastAsia="Times New Roman" w:hAnsi="Times New Roman" w:cs="Times New Roman"/>
          <w:sz w:val="28"/>
          <w:szCs w:val="28"/>
          <w:lang w:eastAsia="ru-RU"/>
        </w:rPr>
        <w:t xml:space="preserve"> настоящего Кодекса, продлевается в следующих случаях:</w:t>
      </w:r>
    </w:p>
    <w:p w14:paraId="736F31F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представления налогоплательщиком (налоговым агентом) дополнения (дополнений) к жалобе – на пятнадцать рабочих дней.</w:t>
      </w:r>
    </w:p>
    <w:p w14:paraId="0BDC52A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Течение срока продления начинается с даты регистрации каждого последующего дополнения к жалобе;</w:t>
      </w:r>
    </w:p>
    <w:p w14:paraId="1E5CAC9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уполномоченным органом при необходимости дополнительного изучения обжалуемого вопроса – до девяноста рабочих дней.</w:t>
      </w:r>
    </w:p>
    <w:p w14:paraId="6454D18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предусмотренном настоящим подпунктом, уполномоченный орган извещает налогоплательщика (налогового агента) в течение трех рабочих дней, следующих за днем продления срока рассмотрения жалобы.</w:t>
      </w:r>
    </w:p>
    <w:p w14:paraId="24F5F66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0AFA1A7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17</w:t>
      </w:r>
      <w:r w:rsidR="005B45C2" w:rsidRPr="003C484C">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 Решение по результатам рассмотрения жалобы</w:t>
      </w:r>
    </w:p>
    <w:p w14:paraId="37D633A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F88612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w:t>
      </w:r>
      <w:bookmarkStart w:id="393" w:name="_Hlk162649110"/>
      <w:r w:rsidRPr="003C484C">
        <w:rPr>
          <w:rFonts w:ascii="Times New Roman" w:eastAsia="Times New Roman" w:hAnsi="Times New Roman" w:cs="Times New Roman"/>
          <w:sz w:val="28"/>
          <w:szCs w:val="28"/>
          <w:lang w:eastAsia="ru-RU"/>
        </w:rPr>
        <w:t>Для рассмотрения жалобы на уведомление о результатах налоговой проверки уполномоченный орган создает апелляционную комиссию.</w:t>
      </w:r>
    </w:p>
    <w:p w14:paraId="1E0362E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Состав и положение об апелляционной комиссии определяются уполномоченным органом.</w:t>
      </w:r>
    </w:p>
    <w:p w14:paraId="02F5A33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окончании рассмотрения жалобы уполномоченный орган выносит мотивированное решение с учетом решения апелляционной комиссии.</w:t>
      </w:r>
    </w:p>
    <w:p w14:paraId="24842FE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итогам рассмотрения жалобы налогоплательщика (налогового агента) на уведомление о результатах налоговой проверки уполномоченным органом выносится одно из следующих решений:</w:t>
      </w:r>
    </w:p>
    <w:bookmarkEnd w:id="393"/>
    <w:p w14:paraId="7E2E9B7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 оставлении обжалуемого уведомления о результатах налоговой проверки без изменения, а жалобы без удовлетворения;</w:t>
      </w:r>
    </w:p>
    <w:p w14:paraId="5D0F204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об отмене обжалуемого уведомления о результатах налоговой проверки полностью или в части.</w:t>
      </w:r>
    </w:p>
    <w:p w14:paraId="28576F1C"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решении уполномоченного органа по результатам рассмотрения жалобы указываются:</w:t>
      </w:r>
    </w:p>
    <w:p w14:paraId="3D4E5B0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дата принятия решения;</w:t>
      </w:r>
    </w:p>
    <w:p w14:paraId="02076E9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наименование уполномоченного органа, рассмотревшего жалобу;</w:t>
      </w:r>
    </w:p>
    <w:p w14:paraId="722B710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идентификационные данные налогоплательщика (налогового агента);</w:t>
      </w:r>
    </w:p>
    <w:p w14:paraId="079BD3E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краткое содержание обжалуемого уведомления о результатах налоговой проверки;</w:t>
      </w:r>
    </w:p>
    <w:p w14:paraId="001D959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суть жалобы;</w:t>
      </w:r>
    </w:p>
    <w:p w14:paraId="0A00BD0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14:paraId="5960F3C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принятое решение.</w:t>
      </w:r>
    </w:p>
    <w:p w14:paraId="7775555A"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Решение по жалобе представляется налогоплательщику (налоговому агенту), подавшему жалобу, а копия – в налоговый орган, проводивший налоговую проверку и рассматривавший возражение к предварительному акту налоговой проверки.</w:t>
      </w:r>
    </w:p>
    <w:p w14:paraId="6B584B7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налоговой проверки.</w:t>
      </w:r>
    </w:p>
    <w:p w14:paraId="3553F21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Решение уполномоченного органа по итогам рассмотрения жалобы налогоплательщика (налогового агента) на уведомление о результатах налоговой проверки обязательно для исполнения налоговыми органами.</w:t>
      </w:r>
    </w:p>
    <w:p w14:paraId="707C334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67C8F8F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w:t>
      </w:r>
      <w:r w:rsidR="005B45C2" w:rsidRPr="003C484C">
        <w:rPr>
          <w:rFonts w:ascii="Times New Roman" w:eastAsia="Times New Roman" w:hAnsi="Times New Roman" w:cs="Times New Roman"/>
          <w:b/>
          <w:bCs/>
          <w:sz w:val="28"/>
          <w:szCs w:val="28"/>
          <w:lang w:eastAsia="ru-RU"/>
        </w:rPr>
        <w:t>80</w:t>
      </w:r>
      <w:r w:rsidRPr="003C484C">
        <w:rPr>
          <w:rFonts w:ascii="Times New Roman" w:eastAsia="Times New Roman" w:hAnsi="Times New Roman" w:cs="Times New Roman"/>
          <w:b/>
          <w:bCs/>
          <w:sz w:val="28"/>
          <w:szCs w:val="28"/>
          <w:lang w:eastAsia="ru-RU"/>
        </w:rPr>
        <w:t>. Последствия подачи жалобы (заявления) в уполномоченный орган или суд</w:t>
      </w:r>
    </w:p>
    <w:p w14:paraId="240446CB"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31CA785"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Подача жалобы (заявления) налогоплательщиком (налоговым агентом) в уполномоченный орган или суд приостанавливает исполнение уведомления о результатах налоговой проверки в обжалуемой части.</w:t>
      </w:r>
    </w:p>
    <w:p w14:paraId="0D5387FD"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подаче жалобы в уполномоченный орган исполнение уведомления о результатах налоговой проверки в обжалуемой части приостанавливается до вынесения решения по жалобе.</w:t>
      </w:r>
    </w:p>
    <w:p w14:paraId="5894B34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случае подачи налогоплательщиком (налоговым агентом) заявления в суд исполнение уведомления о результатах налоговой проверки в обжалуемой части приостанавливается со дня принятия судом заявления к производству до вступления в законную силу судебного акта.</w:t>
      </w:r>
    </w:p>
    <w:p w14:paraId="5BAD7CE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99CD3C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18</w:t>
      </w:r>
      <w:r w:rsidR="005B45C2" w:rsidRPr="003C484C">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 xml:space="preserve">. Порядок назначения и проведения тематической </w:t>
      </w:r>
      <w:r w:rsidRPr="003C484C">
        <w:rPr>
          <w:rFonts w:ascii="Times New Roman" w:eastAsia="Times New Roman" w:hAnsi="Times New Roman" w:cs="Times New Roman"/>
          <w:b/>
          <w:sz w:val="28"/>
          <w:szCs w:val="28"/>
          <w:lang w:eastAsia="ru-RU"/>
        </w:rPr>
        <w:t>налоговой</w:t>
      </w:r>
      <w:r w:rsidRPr="003C484C">
        <w:rPr>
          <w:rFonts w:ascii="Times New Roman" w:eastAsia="Times New Roman" w:hAnsi="Times New Roman" w:cs="Times New Roman"/>
          <w:b/>
          <w:bCs/>
          <w:sz w:val="28"/>
          <w:szCs w:val="28"/>
          <w:lang w:eastAsia="ru-RU"/>
        </w:rPr>
        <w:t xml:space="preserve"> проверки</w:t>
      </w:r>
    </w:p>
    <w:p w14:paraId="00744AF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86B990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Уполномоченный орган при рассмотрении жалобы налогоплательщика (налогового агента) вправе назначить тематическую налоговую проверку.</w:t>
      </w:r>
    </w:p>
    <w:p w14:paraId="22DA721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Документ о назначении тематической налоговую проверки оформляется с указанием вопросов, подлежащих проверке.</w:t>
      </w:r>
    </w:p>
    <w:p w14:paraId="3157CBD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sz w:val="28"/>
          <w:szCs w:val="28"/>
          <w:lang w:eastAsia="ru-RU"/>
        </w:rPr>
        <w:t>При этом проведение тематической налоговой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14:paraId="1032B88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Тематическая налоговая проверка проводится в порядке и сроки, которые установлены настоящим Кодексом и должна быть начата не позднее десяти рабочих дней с даты получения налоговым органом документа о проведении такой проверки.</w:t>
      </w:r>
    </w:p>
    <w:p w14:paraId="04DDD9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недостаточной ясности или полноте данных, а также возникновении новых вопросов в отношении ранее проверенных в ходе тематической налоговой проверки обстоятельств и документов уполномоченный орган вправе назначить ее повторно.</w:t>
      </w:r>
    </w:p>
    <w:p w14:paraId="4DF13D13"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Решение по результатам рассмотрения жалобы выносится с учетом результатов тематической и (или) повторной тематической налоговых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14:paraId="3AC0E179" w14:textId="77777777" w:rsidR="00951E8D" w:rsidRPr="003C484C" w:rsidRDefault="00951E8D" w:rsidP="00B64CD7">
      <w:pPr>
        <w:spacing w:after="0" w:line="240" w:lineRule="auto"/>
        <w:ind w:firstLine="709"/>
        <w:contextualSpacing/>
        <w:jc w:val="both"/>
        <w:rPr>
          <w:rFonts w:ascii="Times New Roman" w:hAnsi="Times New Roman" w:cs="Times New Roman"/>
          <w:sz w:val="28"/>
          <w:szCs w:val="28"/>
        </w:rPr>
      </w:pPr>
    </w:p>
    <w:p w14:paraId="1496BFC4"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Параграф 2. Порядок обжалования действий (бездействия) должностных лиц налоговых органов</w:t>
      </w:r>
    </w:p>
    <w:p w14:paraId="76478FC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262B8E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18</w:t>
      </w:r>
      <w:r w:rsidR="005B45C2" w:rsidRPr="003C484C">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 Право на обжалование</w:t>
      </w:r>
    </w:p>
    <w:p w14:paraId="105B5A98"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BAF3E4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p w14:paraId="2CF5FBF2"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2. Обжалование действий должностных лиц по обеспечению исполнения налогового обязательства, принудительному взысканию налоговой задолженности и (или) направлению извещения или уведомления не приостанавливает применение или действие способов обеспечения   исполнения налогового обязательства и мер принудительного взыскания налоговой задолженности.</w:t>
      </w:r>
    </w:p>
    <w:p w14:paraId="73CF42EF"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147CAB9"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18</w:t>
      </w:r>
      <w:r w:rsidR="005B45C2" w:rsidRPr="003C484C">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 Порядок обжалования</w:t>
      </w:r>
    </w:p>
    <w:p w14:paraId="6A391DCE"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C3958C1"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Действия (бездействие) должностных лиц налоговых органов обжалуются в порядке, определенном законами Республики Казахстан.</w:t>
      </w:r>
    </w:p>
    <w:p w14:paraId="2F0EB3B0"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2103D07" w14:textId="77777777" w:rsidR="00951E8D" w:rsidRPr="003C484C" w:rsidRDefault="00951E8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4022A6F" w14:textId="77777777" w:rsidR="00951E8D" w:rsidRPr="003C484C" w:rsidRDefault="00951E8D" w:rsidP="00B64CD7">
      <w:pPr>
        <w:pStyle w:val="a3"/>
        <w:spacing w:before="0" w:beforeAutospacing="0" w:after="0" w:afterAutospacing="0"/>
        <w:ind w:firstLine="709"/>
        <w:contextualSpacing/>
        <w:jc w:val="both"/>
        <w:rPr>
          <w:b/>
          <w:bCs/>
          <w:sz w:val="28"/>
          <w:szCs w:val="28"/>
        </w:rPr>
      </w:pPr>
      <w:r w:rsidRPr="003C484C">
        <w:rPr>
          <w:b/>
          <w:bCs/>
          <w:sz w:val="28"/>
          <w:szCs w:val="28"/>
        </w:rPr>
        <w:t xml:space="preserve">Статья </w:t>
      </w:r>
      <w:r w:rsidR="0093384E" w:rsidRPr="003C484C">
        <w:rPr>
          <w:b/>
          <w:bCs/>
          <w:sz w:val="28"/>
          <w:szCs w:val="28"/>
        </w:rPr>
        <w:t>184</w:t>
      </w:r>
      <w:r w:rsidRPr="003C484C">
        <w:rPr>
          <w:b/>
          <w:bCs/>
          <w:sz w:val="28"/>
          <w:szCs w:val="28"/>
        </w:rPr>
        <w:t>. Переходные положения в отношении лица, занимающего частной практикой</w:t>
      </w:r>
    </w:p>
    <w:p w14:paraId="0222A597" w14:textId="77777777" w:rsidR="00951E8D" w:rsidRPr="003C484C" w:rsidRDefault="00951E8D" w:rsidP="00B64CD7">
      <w:pPr>
        <w:pStyle w:val="a3"/>
        <w:spacing w:before="0" w:beforeAutospacing="0" w:after="0" w:afterAutospacing="0"/>
        <w:ind w:firstLine="709"/>
        <w:contextualSpacing/>
        <w:jc w:val="both"/>
        <w:rPr>
          <w:b/>
          <w:bCs/>
          <w:sz w:val="28"/>
          <w:szCs w:val="28"/>
        </w:rPr>
      </w:pPr>
    </w:p>
    <w:p w14:paraId="06374D5A"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1. </w:t>
      </w:r>
      <w:r w:rsidRPr="003C484C">
        <w:rPr>
          <w:bCs/>
          <w:sz w:val="28"/>
          <w:szCs w:val="28"/>
        </w:rPr>
        <w:t>Лицо, занимающееся частной практикой,</w:t>
      </w:r>
      <w:r w:rsidRPr="003C484C">
        <w:rPr>
          <w:sz w:val="28"/>
          <w:szCs w:val="28"/>
        </w:rPr>
        <w:t xml:space="preserve"> состоящее на регистрационном учете в качестве плательщика налога на добавленную стоимость, в течение десяти рабочих дней со дня введения в действие настоящего Кодекса без уведомления подлежит снятию налоговым органом с регистрационного учета в качестве плательщика налога на добавленную стоимость с даты введения в действие настоящего Кодекса.</w:t>
      </w:r>
    </w:p>
    <w:p w14:paraId="129F31B8"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bCs/>
          <w:sz w:val="28"/>
          <w:szCs w:val="28"/>
        </w:rPr>
        <w:t>2. Лицо, занимающееся частной практикой,</w:t>
      </w:r>
      <w:r w:rsidRPr="003C484C">
        <w:rPr>
          <w:sz w:val="28"/>
          <w:szCs w:val="28"/>
        </w:rPr>
        <w:t xml:space="preserve"> состоящие на регистрационном учете в качестве плательщика налога на добавленную стоимость, обязано в течение десяти рабочих дней со дня введения в действие настоящего Кодекса представить в налоговый орган по месту регистрации ликвидационную налоговую отчетность по налогу на добавленную стоимость за период с начала налогового периода, в котором возникло обязательство по представлению такой ликвидационной налоговой отчетности, до даты ее представления в налоговый орган.</w:t>
      </w:r>
    </w:p>
    <w:p w14:paraId="004316E9" w14:textId="77777777" w:rsidR="00951E8D" w:rsidRPr="003C484C" w:rsidRDefault="00951E8D" w:rsidP="00B64CD7">
      <w:pPr>
        <w:pStyle w:val="a3"/>
        <w:spacing w:before="0" w:beforeAutospacing="0" w:after="0" w:afterAutospacing="0"/>
        <w:ind w:firstLine="709"/>
        <w:contextualSpacing/>
        <w:jc w:val="both"/>
        <w:rPr>
          <w:sz w:val="28"/>
          <w:szCs w:val="28"/>
        </w:rPr>
      </w:pPr>
      <w:r w:rsidRPr="003C484C">
        <w:rPr>
          <w:sz w:val="28"/>
          <w:szCs w:val="28"/>
        </w:rPr>
        <w:t xml:space="preserve">3. Свидетельство о постановке на регистрационный учет по налогу на добавленную стоимость </w:t>
      </w:r>
      <w:r w:rsidRPr="003C484C">
        <w:rPr>
          <w:bCs/>
          <w:sz w:val="28"/>
          <w:szCs w:val="28"/>
        </w:rPr>
        <w:t xml:space="preserve">лица, занимающегося частной практикой, </w:t>
      </w:r>
      <w:r w:rsidRPr="003C484C">
        <w:rPr>
          <w:sz w:val="28"/>
          <w:szCs w:val="28"/>
        </w:rPr>
        <w:t>признается недействительным со дня введения в действие настоящего Кодекса.</w:t>
      </w:r>
    </w:p>
    <w:p w14:paraId="28D2A048" w14:textId="77777777" w:rsidR="0082201B" w:rsidRPr="003C484C" w:rsidRDefault="0082201B" w:rsidP="00B64CD7">
      <w:pPr>
        <w:pStyle w:val="ac"/>
        <w:spacing w:after="0" w:line="240" w:lineRule="auto"/>
        <w:ind w:left="0" w:firstLine="709"/>
        <w:jc w:val="both"/>
        <w:rPr>
          <w:rFonts w:ascii="Times New Roman" w:hAnsi="Times New Roman"/>
          <w:b/>
          <w:bCs/>
          <w:sz w:val="28"/>
          <w:szCs w:val="28"/>
        </w:rPr>
      </w:pPr>
    </w:p>
    <w:p w14:paraId="335BABC2" w14:textId="77777777" w:rsidR="000844C2" w:rsidRPr="003C484C" w:rsidRDefault="000844C2" w:rsidP="00B64CD7">
      <w:pPr>
        <w:spacing w:after="0" w:line="240" w:lineRule="auto"/>
        <w:ind w:firstLine="709"/>
        <w:contextualSpacing/>
        <w:jc w:val="both"/>
        <w:rPr>
          <w:rFonts w:ascii="Times New Roman" w:hAnsi="Times New Roman" w:cs="Times New Roman"/>
          <w:b/>
          <w:sz w:val="28"/>
          <w:szCs w:val="28"/>
        </w:rPr>
      </w:pPr>
      <w:r w:rsidRPr="003C484C">
        <w:rPr>
          <w:rStyle w:val="s1"/>
          <w:color w:val="auto"/>
          <w:sz w:val="28"/>
          <w:szCs w:val="28"/>
        </w:rPr>
        <w:t>2. ОСОБЕННАЯ ЧАСТЬ</w:t>
      </w:r>
    </w:p>
    <w:p w14:paraId="5ED90788" w14:textId="77777777" w:rsidR="009A49B1" w:rsidRPr="003C484C" w:rsidRDefault="009A49B1" w:rsidP="00B64CD7">
      <w:pPr>
        <w:pStyle w:val="ac"/>
        <w:spacing w:after="0" w:line="240" w:lineRule="auto"/>
        <w:ind w:left="0" w:firstLine="709"/>
        <w:jc w:val="both"/>
        <w:rPr>
          <w:rFonts w:ascii="Times New Roman" w:hAnsi="Times New Roman"/>
          <w:b/>
          <w:bCs/>
          <w:sz w:val="28"/>
          <w:szCs w:val="28"/>
        </w:rPr>
      </w:pPr>
    </w:p>
    <w:p w14:paraId="4702CAA1" w14:textId="77777777" w:rsidR="00E034FE" w:rsidRPr="003C484C" w:rsidRDefault="008618D9" w:rsidP="00B64CD7">
      <w:pPr>
        <w:spacing w:after="0" w:line="240" w:lineRule="auto"/>
        <w:ind w:firstLine="709"/>
        <w:contextualSpacing/>
        <w:jc w:val="both"/>
        <w:rPr>
          <w:rFonts w:ascii="Times New Roman" w:hAnsi="Times New Roman" w:cs="Times New Roman"/>
          <w:b/>
          <w:sz w:val="28"/>
          <w:szCs w:val="28"/>
        </w:rPr>
      </w:pPr>
      <w:bookmarkStart w:id="394" w:name="z200"/>
      <w:bookmarkEnd w:id="394"/>
      <w:r w:rsidRPr="003C484C">
        <w:rPr>
          <w:rFonts w:ascii="Times New Roman" w:hAnsi="Times New Roman" w:cs="Times New Roman"/>
          <w:b/>
          <w:sz w:val="28"/>
          <w:szCs w:val="28"/>
        </w:rPr>
        <w:t>ГЛАВА</w:t>
      </w:r>
      <w:r w:rsidR="00E034FE" w:rsidRPr="003C484C">
        <w:rPr>
          <w:rFonts w:ascii="Times New Roman" w:hAnsi="Times New Roman" w:cs="Times New Roman"/>
          <w:b/>
          <w:sz w:val="28"/>
          <w:szCs w:val="28"/>
        </w:rPr>
        <w:t xml:space="preserve"> </w:t>
      </w:r>
      <w:r w:rsidR="002438B9">
        <w:rPr>
          <w:rFonts w:ascii="Times New Roman" w:hAnsi="Times New Roman" w:cs="Times New Roman"/>
          <w:b/>
          <w:sz w:val="28"/>
          <w:szCs w:val="28"/>
        </w:rPr>
        <w:t>19</w:t>
      </w:r>
      <w:r w:rsidR="00E034FE" w:rsidRPr="003C484C">
        <w:rPr>
          <w:rFonts w:ascii="Times New Roman" w:hAnsi="Times New Roman" w:cs="Times New Roman"/>
          <w:b/>
          <w:sz w:val="28"/>
          <w:szCs w:val="28"/>
        </w:rPr>
        <w:t>. НАЛОГОВЫЙ УЧЕТ</w:t>
      </w:r>
    </w:p>
    <w:p w14:paraId="512458F4"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7A757A01"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1</w:t>
      </w:r>
      <w:r w:rsidR="002438B9">
        <w:rPr>
          <w:rFonts w:ascii="Times New Roman" w:hAnsi="Times New Roman" w:cs="Times New Roman"/>
          <w:b/>
          <w:sz w:val="28"/>
          <w:szCs w:val="28"/>
        </w:rPr>
        <w:t>85</w:t>
      </w:r>
      <w:r w:rsidRPr="003C484C">
        <w:rPr>
          <w:rFonts w:ascii="Times New Roman" w:hAnsi="Times New Roman" w:cs="Times New Roman"/>
          <w:b/>
          <w:sz w:val="28"/>
          <w:szCs w:val="28"/>
        </w:rPr>
        <w:t>. Налоговый учет и учетная документация</w:t>
      </w:r>
    </w:p>
    <w:p w14:paraId="07D671C0" w14:textId="77777777" w:rsidR="00894946" w:rsidRPr="003C484C" w:rsidRDefault="00894946" w:rsidP="00B64CD7">
      <w:pPr>
        <w:spacing w:after="0" w:line="240" w:lineRule="auto"/>
        <w:ind w:firstLine="709"/>
        <w:contextualSpacing/>
        <w:jc w:val="both"/>
        <w:rPr>
          <w:rFonts w:ascii="Times New Roman" w:hAnsi="Times New Roman" w:cs="Times New Roman"/>
          <w:b/>
          <w:sz w:val="28"/>
          <w:szCs w:val="28"/>
        </w:rPr>
      </w:pPr>
    </w:p>
    <w:p w14:paraId="48D6901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14:paraId="6A639FA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14:paraId="0AF15BF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Учетная документация включает в себя: </w:t>
      </w:r>
    </w:p>
    <w:p w14:paraId="6862857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бухгалтерскую документацию – для лиц, на которых в соответствии с Законом Республики Казахстан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О бухгалтерском учете и финансовой отчетности</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 xml:space="preserve"> возложена обязанность по ее ведению;</w:t>
      </w:r>
    </w:p>
    <w:p w14:paraId="26A846C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стандартный файл проверки – для лиц, добровольно представляющих данный файл;</w:t>
      </w:r>
    </w:p>
    <w:p w14:paraId="20AF505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первичные учетные документы – для лиц, указанных в пункте 4 настоящей статьи;</w:t>
      </w:r>
    </w:p>
    <w:p w14:paraId="00AA584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3-1) электронный счет-фактура;</w:t>
      </w:r>
    </w:p>
    <w:p w14:paraId="220A400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налоговые формы;</w:t>
      </w:r>
    </w:p>
    <w:p w14:paraId="7E469C3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налоговую учетную политику;</w:t>
      </w:r>
    </w:p>
    <w:p w14:paraId="75E3C94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14:paraId="3EAC879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настоящего пункта бухгалтерская документация, первичные учетные документы, оформленные в информационной системе электронных счетов-фактур с применением электронной цифровой подписи, также признаются учетной документацией.</w:t>
      </w:r>
    </w:p>
    <w:p w14:paraId="7BDBC3D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p w14:paraId="38F4EA3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Индивидуальные предприниматели, применяющие специальные налоговые режимы для малого бизнеса,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утверждают налоговую учетную политику, организуют и ведут налоговый учет в соответствии с настоящей главой, главой 24 настоящего Кодекса и правилами, утвержденными уполномоченным органом.</w:t>
      </w:r>
    </w:p>
    <w:p w14:paraId="26CA3B6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14:paraId="3755250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14:paraId="587A2BC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расшифровку каждой строки форм налоговой отчетности; </w:t>
      </w:r>
    </w:p>
    <w:p w14:paraId="61EE278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достоверное составление налоговой отчетности;</w:t>
      </w:r>
    </w:p>
    <w:p w14:paraId="086FC67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предоставление информации налоговым органам для налогового контроля.</w:t>
      </w:r>
    </w:p>
    <w:p w14:paraId="431D2A8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14:paraId="50F472F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Налоговая учетная политика, за исключением налоговой учетной политики налогоплательщика, на которого в соответствии с Законом Республики Казахстан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О бухгалтерском учете и финансовой отчетности</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 xml:space="preserve">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CEAB72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Индивидуальные предприниматели, применяющие специальные налоговые режимы для малого бизнеса, утверждают налоговую учетную политику по форме, установленной уполномоченным органом.</w:t>
      </w:r>
    </w:p>
    <w:p w14:paraId="638256EC"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1A4D7534"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1</w:t>
      </w:r>
      <w:r w:rsidR="002438B9">
        <w:rPr>
          <w:rFonts w:ascii="Times New Roman" w:hAnsi="Times New Roman" w:cs="Times New Roman"/>
          <w:b/>
          <w:sz w:val="28"/>
          <w:szCs w:val="28"/>
        </w:rPr>
        <w:t>86</w:t>
      </w:r>
      <w:r w:rsidRPr="003C484C">
        <w:rPr>
          <w:rFonts w:ascii="Times New Roman" w:hAnsi="Times New Roman" w:cs="Times New Roman"/>
          <w:b/>
          <w:sz w:val="28"/>
          <w:szCs w:val="28"/>
        </w:rPr>
        <w:t>. Требования к налоговой учетной политике</w:t>
      </w:r>
    </w:p>
    <w:p w14:paraId="2895FAB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1CC052D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налоговой учетной политике должны быть предусмотрены следующие положения:</w:t>
      </w:r>
    </w:p>
    <w:p w14:paraId="1936CE7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формы и порядок составления налоговых регистров, разработанных налогоплательщиком (налоговым агентом) самостоятельно;</w:t>
      </w:r>
    </w:p>
    <w:p w14:paraId="669B3BD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наименование должностей лиц, ответственных за соблюдение налоговой учетной политики;</w:t>
      </w:r>
    </w:p>
    <w:p w14:paraId="6C54738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порядок ведения раздельного налогового учета в случаях, когда обязанность по ведению такого учета предусмотрена настоящим Кодексом; </w:t>
      </w:r>
    </w:p>
    <w:p w14:paraId="7EE232D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порядок ведения раздельного налогового учета в случае осуществления операций по недропользованию;</w:t>
      </w:r>
    </w:p>
    <w:p w14:paraId="46C4CED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14:paraId="074040F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14:paraId="4708E6F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политика учета доходов по исламским ценным бумагам в случае осуществления операций с исламскими ценными бумагами;</w:t>
      </w:r>
    </w:p>
    <w:p w14:paraId="3B90B9F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нормы амортизации по каждой подгруппе, группе фиксированных активов с учетом положений пункта 2 статьи 271 настоящего Кодекса;</w:t>
      </w:r>
    </w:p>
    <w:p w14:paraId="3A3C043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14:paraId="2B7A7BA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максимальное количество цифр, применяемое в нумерации счетов-фактур при их выписке.</w:t>
      </w:r>
    </w:p>
    <w:p w14:paraId="14E5E4E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14:paraId="528B065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14:paraId="3A805AE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14:paraId="692C3B7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Действие следующих положений налоговой учетной политики распространяется на срок не менее одного календарного года:</w:t>
      </w:r>
    </w:p>
    <w:p w14:paraId="60F12AA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порядок ведения раздельного налогового учета;</w:t>
      </w:r>
    </w:p>
    <w:p w14:paraId="1EFD2E6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выбранные налогоплательщиком методы отнесения на вычеты расходов в целях исчисления корпоративного подоходного налога.</w:t>
      </w:r>
    </w:p>
    <w:p w14:paraId="71E98C3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Действие выбранных налогоплательщиком методов отнесения в зачет налога на добавленную стоимость распространяется на срок:</w:t>
      </w:r>
    </w:p>
    <w:p w14:paraId="27B5FF2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 менее одного налогового периода, установленного для целей исчисления налога на добавленную стоимость, – в случае, предусмотренном подпунктом 6) пункта 2 статьи 407 и (или) пунктом 3 статьи 407 настоящего Кодекса;</w:t>
      </w:r>
    </w:p>
    <w:p w14:paraId="0C0AC39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 менее одного календарного года – в остальных случаях.</w:t>
      </w:r>
    </w:p>
    <w:p w14:paraId="13FEC08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Изменение и (или) дополнение налоговой учетной политики осуществляются налогоплательщиком (налоговым агентом) одним из следующих способов:</w:t>
      </w:r>
    </w:p>
    <w:p w14:paraId="2F2C4C1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16EDFE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5913FF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Не допускается внесение налогоплательщиком (налоговым агентом) изменений и (или) дополнений в налоговую учетную политику:</w:t>
      </w:r>
    </w:p>
    <w:p w14:paraId="504FE1C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проверяемого налогового периода – в период проведения комплексных и тематических проверок;</w:t>
      </w:r>
    </w:p>
    <w:p w14:paraId="2394D96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14:paraId="2065C71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 налоговым периодам, по которым произведена налоговая проверка.</w:t>
      </w:r>
    </w:p>
    <w:p w14:paraId="7B92D84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Недропользователь обязан отразить в своей налоговой учетной политике решение о применении положений статьи 259 настоящего Кодекса.</w:t>
      </w:r>
    </w:p>
    <w:p w14:paraId="4B7FF45C"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06CE3BE0"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1</w:t>
      </w:r>
      <w:r w:rsidR="002438B9">
        <w:rPr>
          <w:rFonts w:ascii="Times New Roman" w:hAnsi="Times New Roman" w:cs="Times New Roman"/>
          <w:b/>
          <w:sz w:val="28"/>
          <w:szCs w:val="28"/>
        </w:rPr>
        <w:t>87</w:t>
      </w:r>
      <w:r w:rsidRPr="003C484C">
        <w:rPr>
          <w:rFonts w:ascii="Times New Roman" w:hAnsi="Times New Roman" w:cs="Times New Roman"/>
          <w:b/>
          <w:sz w:val="28"/>
          <w:szCs w:val="28"/>
        </w:rPr>
        <w:t>. Правила налогового учета</w:t>
      </w:r>
    </w:p>
    <w:p w14:paraId="30DBBAA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7895181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14:paraId="0ACA591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14:paraId="0FC8915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14:paraId="1C7B684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14:paraId="455B565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Учет запасов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p w14:paraId="5C0B069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 случае изменения метода оценки запасов такой переход производится с начала налогового периода. </w:t>
      </w:r>
    </w:p>
    <w:p w14:paraId="2E08AC4B"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1DC68021"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1</w:t>
      </w:r>
      <w:r w:rsidR="002438B9">
        <w:rPr>
          <w:rFonts w:ascii="Times New Roman" w:hAnsi="Times New Roman" w:cs="Times New Roman"/>
          <w:b/>
          <w:sz w:val="28"/>
          <w:szCs w:val="28"/>
        </w:rPr>
        <w:t>88</w:t>
      </w:r>
      <w:r w:rsidRPr="003C484C">
        <w:rPr>
          <w:rFonts w:ascii="Times New Roman" w:hAnsi="Times New Roman" w:cs="Times New Roman"/>
          <w:b/>
          <w:sz w:val="28"/>
          <w:szCs w:val="28"/>
        </w:rPr>
        <w:t>. Требования к составлению и хранению учетной документации</w:t>
      </w:r>
    </w:p>
    <w:p w14:paraId="632E456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0128A0D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14:paraId="0EAE07B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p w14:paraId="456B654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p w14:paraId="441A348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48 настоящего Кодекса для каждого вида налога или платежа в бюджет, но не менее пяти лет.</w:t>
      </w:r>
    </w:p>
    <w:p w14:paraId="3C5E9A8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14:paraId="145A10D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258, 259 и 260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14:paraId="5E44067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p w14:paraId="72B96D6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14:paraId="4EA6142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14:paraId="545F136C"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5E79037A"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Параграф____.Счет-фактура</w:t>
      </w:r>
    </w:p>
    <w:p w14:paraId="63875914"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5A713479" w14:textId="77777777" w:rsidR="00E034FE" w:rsidRPr="003C484C" w:rsidRDefault="002438B9" w:rsidP="00B64CD7">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Статья 189</w:t>
      </w:r>
      <w:r w:rsidR="00E034FE" w:rsidRPr="003C484C">
        <w:rPr>
          <w:rFonts w:ascii="Times New Roman" w:hAnsi="Times New Roman" w:cs="Times New Roman"/>
          <w:b/>
          <w:sz w:val="28"/>
          <w:szCs w:val="28"/>
        </w:rPr>
        <w:t>. Счет-фактура</w:t>
      </w:r>
    </w:p>
    <w:p w14:paraId="43F6E87D" w14:textId="77777777" w:rsidR="00894946" w:rsidRPr="003C484C" w:rsidRDefault="00894946" w:rsidP="00B64CD7">
      <w:pPr>
        <w:spacing w:after="0" w:line="240" w:lineRule="auto"/>
        <w:ind w:firstLine="709"/>
        <w:contextualSpacing/>
        <w:jc w:val="both"/>
        <w:rPr>
          <w:rFonts w:ascii="Times New Roman" w:hAnsi="Times New Roman" w:cs="Times New Roman"/>
          <w:b/>
          <w:sz w:val="28"/>
          <w:szCs w:val="28"/>
        </w:rPr>
      </w:pPr>
    </w:p>
    <w:p w14:paraId="7241D7C7" w14:textId="77777777" w:rsidR="007A22C0" w:rsidRPr="003C484C" w:rsidRDefault="007A22C0"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Счет-фактуру обязаны выписывать следующие налогоплательщики:</w:t>
      </w:r>
    </w:p>
    <w:p w14:paraId="62FFDB5C" w14:textId="77777777" w:rsidR="007A22C0" w:rsidRPr="003C484C" w:rsidRDefault="007A22C0"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являющиеся плательщиками налога на добавленную стоимость, - в соответствии со статьями 193-4 – 193-13 настоящего Кодекса;</w:t>
      </w:r>
    </w:p>
    <w:p w14:paraId="0C8F522F" w14:textId="77777777" w:rsidR="007A22C0" w:rsidRPr="003C484C" w:rsidRDefault="007A22C0"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 являющиеся плательщиками налога на добавленную стоимость (далее – неплательщики налога на добавленную стоимость), - в соответствии со статьями 193-2 – 193-3 настоящего Кодекса.</w:t>
      </w:r>
    </w:p>
    <w:p w14:paraId="71508EE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3A87AFE7" w14:textId="77777777" w:rsidR="00E034FE" w:rsidRPr="003C484C" w:rsidRDefault="00E034FE"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2438B9">
        <w:rPr>
          <w:rFonts w:ascii="Times New Roman" w:hAnsi="Times New Roman" w:cs="Times New Roman"/>
          <w:b/>
          <w:bCs/>
          <w:sz w:val="28"/>
          <w:szCs w:val="28"/>
        </w:rPr>
        <w:t>190</w:t>
      </w:r>
      <w:r w:rsidRPr="003C484C">
        <w:rPr>
          <w:rFonts w:ascii="Times New Roman" w:hAnsi="Times New Roman" w:cs="Times New Roman"/>
          <w:b/>
          <w:bCs/>
          <w:sz w:val="28"/>
          <w:szCs w:val="28"/>
        </w:rPr>
        <w:t xml:space="preserve">. Выписка счета-фактуры лицами, не являющимися плательщиками налога на добавленную стоимость </w:t>
      </w:r>
    </w:p>
    <w:p w14:paraId="0274055E" w14:textId="77777777" w:rsidR="00894946" w:rsidRPr="003C484C" w:rsidRDefault="00894946" w:rsidP="00B64CD7">
      <w:pPr>
        <w:spacing w:after="0" w:line="240" w:lineRule="auto"/>
        <w:ind w:firstLine="709"/>
        <w:contextualSpacing/>
        <w:jc w:val="both"/>
        <w:rPr>
          <w:rFonts w:ascii="Times New Roman" w:hAnsi="Times New Roman" w:cs="Times New Roman"/>
          <w:b/>
          <w:bCs/>
          <w:sz w:val="28"/>
          <w:szCs w:val="28"/>
        </w:rPr>
      </w:pPr>
    </w:p>
    <w:p w14:paraId="37FE8F76" w14:textId="77777777" w:rsidR="00BD266A" w:rsidRPr="003C484C" w:rsidRDefault="00BD26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Неплательщики налога на добавленную стоимость при реализации товаров, работ, услуг физическим лицам, за исключением случаев, предусмотренных пунктом 2 обязаны выписывать счет-фактуру в электронной форме в простой форме, установленной уполномоченным органом.</w:t>
      </w:r>
    </w:p>
    <w:p w14:paraId="3BD27112" w14:textId="77777777" w:rsidR="00BD266A" w:rsidRPr="003C484C" w:rsidRDefault="00BD26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Неплательщики налога на добавленную стоимость обязаны выписывать счет-фактуру в электронной форме в развернутой форме, установленной уполномоченным органом в следующих случаях: </w:t>
      </w:r>
    </w:p>
    <w:p w14:paraId="134889C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комиссионер, не являющийся плательщиком налога на добавленную стоимость, в случаях, установленных статьей 193-6 настоящего Кодекса;</w:t>
      </w:r>
    </w:p>
    <w:p w14:paraId="60DB0AC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экспедитор, не являющийся плательщиком налога на добавленную стоимость, в случаях, установленных статьей 193-7 настоящего Кодекса;</w:t>
      </w:r>
    </w:p>
    <w:p w14:paraId="4E3A8DC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p w14:paraId="375DD85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юридические лица-резиденты (за исключением государственных учреждений и государственных организаций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p w14:paraId="2640912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Настоящий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для субъектов малого бизнеса или для крестьянских или фермерских хозяйств;</w:t>
      </w:r>
    </w:p>
    <w:p w14:paraId="160CD34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налогоплательщики – по услугам международной перевозки грузов;</w:t>
      </w:r>
    </w:p>
    <w:p w14:paraId="0511B29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юридическое лицо, аккредитованное в установленном порядке для осуществления деятельности по подтверждению соответствия, определенное законодательством Республики Казахстан о техническом регулировании;</w:t>
      </w:r>
    </w:p>
    <w:p w14:paraId="12FD315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7)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w:t>
      </w:r>
      <w:r w:rsidR="007A3BFA" w:rsidRPr="003C484C">
        <w:rPr>
          <w:rFonts w:ascii="Times New Roman" w:hAnsi="Times New Roman" w:cs="Times New Roman"/>
          <w:sz w:val="28"/>
          <w:szCs w:val="28"/>
        </w:rPr>
        <w:t>ЕАЭС</w:t>
      </w:r>
      <w:r w:rsidRPr="003C484C">
        <w:rPr>
          <w:rFonts w:ascii="Times New Roman" w:hAnsi="Times New Roman" w:cs="Times New Roman"/>
          <w:sz w:val="28"/>
          <w:szCs w:val="28"/>
        </w:rPr>
        <w:t xml:space="preserve"> и (или) таможенным законодательством Республики Казахстан.</w:t>
      </w:r>
    </w:p>
    <w:p w14:paraId="165B5C7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8) налогоплательщики, применяющее специальный налоговый режим для субъектов малого бизнеса, по требованию покупателя товаров, работ, услуг в целях соблюдения положений пункта 3-1 статьи 242 настоящего Кодекса; </w:t>
      </w:r>
    </w:p>
    <w:p w14:paraId="49F7AE2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14:paraId="3DE0F55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налогоплательщики в случае реализации импортированных товаров;</w:t>
      </w:r>
    </w:p>
    <w:p w14:paraId="7A310F6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11) налогоплательщики, реализующие товары, которые поступили к таким налогоплательщикам и учтены при поступлении в модуле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Виртуальный склад</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 xml:space="preserve"> информационной системы электронных счетов-фактур.</w:t>
      </w:r>
    </w:p>
    <w:p w14:paraId="4727D0F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Перечень товаров, по которым электронные счета-фактуры выписываются посредством модуля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Виртуальный склад</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 xml:space="preserve"> информационной системы электронных счетов-фактур, утверждается уполномоченным органом и размещается на его интернет-ресурсе.</w:t>
      </w:r>
    </w:p>
    <w:p w14:paraId="5D8917C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p w14:paraId="6F6325E1" w14:textId="77777777" w:rsidR="00E034FE" w:rsidRPr="003C484C" w:rsidRDefault="00C1557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w:t>
      </w:r>
      <w:r w:rsidR="00E034FE" w:rsidRPr="003C484C">
        <w:rPr>
          <w:rFonts w:ascii="Times New Roman" w:hAnsi="Times New Roman" w:cs="Times New Roman"/>
          <w:sz w:val="28"/>
          <w:szCs w:val="28"/>
        </w:rPr>
        <w:t xml:space="preserve">. В случаях, предусмотренных подпунктами 1) - 8) пункта </w:t>
      </w:r>
      <w:r w:rsidRPr="003C484C">
        <w:rPr>
          <w:rFonts w:ascii="Times New Roman" w:hAnsi="Times New Roman" w:cs="Times New Roman"/>
          <w:sz w:val="28"/>
          <w:szCs w:val="28"/>
        </w:rPr>
        <w:t>2</w:t>
      </w:r>
      <w:r w:rsidR="00E034FE" w:rsidRPr="003C484C">
        <w:rPr>
          <w:rFonts w:ascii="Times New Roman" w:hAnsi="Times New Roman" w:cs="Times New Roman"/>
          <w:sz w:val="28"/>
          <w:szCs w:val="28"/>
        </w:rPr>
        <w:t xml:space="preserve"> настоящей статьи, не требуется в случаях:</w:t>
      </w:r>
    </w:p>
    <w:p w14:paraId="49B1261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реализации товаров, работ, услуг, расчеты за которые осуществляются:</w:t>
      </w:r>
    </w:p>
    <w:p w14:paraId="2C0F3C3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наличными деньгами с представлением покупателю чека контрольно-кассовой машины и (или) через терминалы оплаты услуг;</w:t>
      </w:r>
    </w:p>
    <w:p w14:paraId="5F85C71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 применением оборудования (устройства), предназначенного для осуществления платежей с использованием платежных карточек;</w:t>
      </w:r>
    </w:p>
    <w:p w14:paraId="2A34D27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 представлением покупателю товаров, работ, услуг чека специального мобильного приложения, содержащего идентификационный номер такого покупателя товаров, работ, услуг;</w:t>
      </w:r>
    </w:p>
    <w:p w14:paraId="477C0AA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14:paraId="7CB0C10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осуществления расчетов через банки второго уровня, оператора почты за предоставленные физическому лицу коммунальные услуги, услуги связи;</w:t>
      </w:r>
    </w:p>
    <w:p w14:paraId="23EA94D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14:paraId="795BFD4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14:paraId="590F6C9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оказания услуг, предусмотренных статьей 397 настоящего Кодекса.</w:t>
      </w:r>
    </w:p>
    <w:p w14:paraId="3FC5F63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подпунктов 1) и 2) части первой настоящего пункта не применяются в случае реализации товаров, работ, услуг лицам, указанным в пункте 1 статьи 436 настоящего Кодекса.</w:t>
      </w:r>
    </w:p>
    <w:p w14:paraId="28842EAB" w14:textId="77777777" w:rsidR="00E034FE" w:rsidRPr="003C484C" w:rsidRDefault="00C1557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w:t>
      </w:r>
      <w:r w:rsidR="00E034FE" w:rsidRPr="003C484C">
        <w:rPr>
          <w:rFonts w:ascii="Times New Roman" w:hAnsi="Times New Roman" w:cs="Times New Roman"/>
          <w:sz w:val="28"/>
          <w:szCs w:val="28"/>
        </w:rPr>
        <w:t xml:space="preserve">. В случаях, предусмотренных подпунктами 9) - 11) пункта </w:t>
      </w:r>
      <w:r w:rsidRPr="003C484C">
        <w:rPr>
          <w:rFonts w:ascii="Times New Roman" w:hAnsi="Times New Roman" w:cs="Times New Roman"/>
          <w:sz w:val="28"/>
          <w:szCs w:val="28"/>
        </w:rPr>
        <w:t>2</w:t>
      </w:r>
      <w:r w:rsidR="00E034FE" w:rsidRPr="003C484C">
        <w:rPr>
          <w:rFonts w:ascii="Times New Roman" w:hAnsi="Times New Roman" w:cs="Times New Roman"/>
          <w:sz w:val="28"/>
          <w:szCs w:val="28"/>
        </w:rPr>
        <w:t xml:space="preserve"> настоящей статьи выписка счета-фактуры не требуется при реализации товаров:</w:t>
      </w:r>
    </w:p>
    <w:p w14:paraId="71FF2BE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14:paraId="6544890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физическим или юридическим лицам, являющимся субъектами микропредпринимательства в соответствии с Предпринимательским кодексом Республики Казахстан.</w:t>
      </w:r>
    </w:p>
    <w:p w14:paraId="11497CE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Получатель товаров, работ, услуг вправе в течение пятнадцати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в следующих случаях, предусмотренных:</w:t>
      </w:r>
    </w:p>
    <w:p w14:paraId="4B4A707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подпунктами 1) и 2) пункта </w:t>
      </w:r>
      <w:r w:rsidR="00C15577" w:rsidRPr="003C484C">
        <w:rPr>
          <w:rFonts w:ascii="Times New Roman" w:hAnsi="Times New Roman" w:cs="Times New Roman"/>
          <w:sz w:val="28"/>
          <w:szCs w:val="28"/>
        </w:rPr>
        <w:t>3</w:t>
      </w:r>
      <w:r w:rsidRPr="003C484C">
        <w:rPr>
          <w:rFonts w:ascii="Times New Roman" w:hAnsi="Times New Roman" w:cs="Times New Roman"/>
          <w:sz w:val="28"/>
          <w:szCs w:val="28"/>
        </w:rPr>
        <w:t xml:space="preserve"> настоящей статьи;</w:t>
      </w:r>
    </w:p>
    <w:p w14:paraId="01C9029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пунктом 3 настоящей статьи.</w:t>
      </w:r>
    </w:p>
    <w:p w14:paraId="1775E6C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14:paraId="21240EE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Получатель услуг вправе в течение пятнадцати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в случае, предусмотренном подпунктом 4) пункта 2 настоящей статьи.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p w14:paraId="7F5DA3B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465F7D59" w14:textId="77777777" w:rsidR="00C15577" w:rsidRPr="003C484C" w:rsidRDefault="002438B9" w:rsidP="00B64CD7">
      <w:pPr>
        <w:spacing w:after="0" w:line="240"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Статья 191</w:t>
      </w:r>
      <w:r w:rsidR="00E034FE" w:rsidRPr="003C484C">
        <w:rPr>
          <w:rFonts w:ascii="Times New Roman" w:hAnsi="Times New Roman" w:cs="Times New Roman"/>
          <w:b/>
          <w:bCs/>
          <w:sz w:val="28"/>
          <w:szCs w:val="28"/>
        </w:rPr>
        <w:t xml:space="preserve">. </w:t>
      </w:r>
      <w:r w:rsidR="00C15577" w:rsidRPr="003C484C">
        <w:rPr>
          <w:rFonts w:ascii="Times New Roman" w:hAnsi="Times New Roman" w:cs="Times New Roman"/>
          <w:b/>
          <w:bCs/>
          <w:sz w:val="28"/>
          <w:szCs w:val="28"/>
        </w:rPr>
        <w:t xml:space="preserve">Требования к выписке счета-фактуры неплательщиками налога на добавленную стоимость </w:t>
      </w:r>
    </w:p>
    <w:p w14:paraId="5858AA8E" w14:textId="77777777" w:rsidR="00C15577" w:rsidRPr="003C484C" w:rsidRDefault="00C15577" w:rsidP="00B64CD7">
      <w:pPr>
        <w:spacing w:after="0" w:line="240" w:lineRule="auto"/>
        <w:ind w:firstLine="709"/>
        <w:contextualSpacing/>
        <w:jc w:val="both"/>
        <w:rPr>
          <w:rFonts w:ascii="Times New Roman" w:hAnsi="Times New Roman" w:cs="Times New Roman"/>
          <w:b/>
          <w:bCs/>
          <w:sz w:val="28"/>
          <w:szCs w:val="28"/>
        </w:rPr>
      </w:pPr>
    </w:p>
    <w:p w14:paraId="5C93E0A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Счет-фактура выписывается в электронной форме в информационной системе электронных счетов-фактур, за исключением следующих случаев, когда налогоплательщик вправе выписывать счет-фактуру на бумажном носителе:</w:t>
      </w:r>
    </w:p>
    <w:p w14:paraId="301E430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14:paraId="13FF488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14:paraId="438D3D3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14:paraId="1C72B50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 </w:t>
      </w:r>
    </w:p>
    <w:p w14:paraId="7797E16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w:t>
      </w:r>
      <w:r w:rsidR="00287479" w:rsidRPr="003C484C">
        <w:rPr>
          <w:rFonts w:ascii="Times New Roman" w:hAnsi="Times New Roman" w:cs="Times New Roman"/>
          <w:sz w:val="28"/>
          <w:szCs w:val="28"/>
        </w:rPr>
        <w:t>при приостановлении выписки счетов-фактур</w:t>
      </w:r>
      <w:r w:rsidRPr="003C484C">
        <w:rPr>
          <w:rFonts w:ascii="Times New Roman" w:hAnsi="Times New Roman" w:cs="Times New Roman"/>
          <w:sz w:val="28"/>
          <w:szCs w:val="28"/>
        </w:rPr>
        <w:t xml:space="preserve">в информационной системе электронных счетов-фактур в соответствии со статьей 70 настоящего Кодекса. </w:t>
      </w:r>
    </w:p>
    <w:p w14:paraId="18AE082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w:t>
      </w:r>
      <w:r w:rsidR="009F0C69" w:rsidRPr="003C484C">
        <w:rPr>
          <w:rFonts w:ascii="Times New Roman" w:hAnsi="Times New Roman" w:cs="Times New Roman"/>
          <w:sz w:val="28"/>
          <w:szCs w:val="28"/>
        </w:rPr>
        <w:t>приостановления</w:t>
      </w:r>
      <w:r w:rsidRPr="003C484C">
        <w:rPr>
          <w:rFonts w:ascii="Times New Roman" w:hAnsi="Times New Roman" w:cs="Times New Roman"/>
          <w:sz w:val="28"/>
          <w:szCs w:val="28"/>
        </w:rPr>
        <w:t xml:space="preserve"> выписки счетов-фактур в электронной форме в соответствии со статьей 70 настоящего Кодекса;</w:t>
      </w:r>
    </w:p>
    <w:p w14:paraId="677C7A3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период чрезвычайной ситуации или действия чрезвычайного положения.</w:t>
      </w:r>
    </w:p>
    <w:p w14:paraId="2D688D7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завершения периода чрезвычайной ситуации или действия чрезвычайного положения. </w:t>
      </w:r>
    </w:p>
    <w:p w14:paraId="1F078B50" w14:textId="77777777" w:rsidR="00BB0E35"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Порядок выписки и форма счета-фактуры устанавливаются уполномоченным органом. </w:t>
      </w:r>
    </w:p>
    <w:p w14:paraId="7F782C5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Счет-фактура на бумажном носителе выписывается по форме электронного счета-фактуры в двух экземплярах, один из которых передается получателю товаров, работ, услуг.</w:t>
      </w:r>
    </w:p>
    <w:p w14:paraId="4048F85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Налогоплательщики вправе в счете-фактуре, выписываемом на бумажном носителе, указать дополнительные сведения, не предусмотренные в электронной форме счета-фактуры.</w:t>
      </w:r>
    </w:p>
    <w:p w14:paraId="4A6CF90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Стоимостные и суммовые значения в счете-фактуре указываются в национальной валюте Республики Казахстан.</w:t>
      </w:r>
    </w:p>
    <w:p w14:paraId="5199607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то в счете-фактуре указываются реквизиты такого структурного подразделения.</w:t>
      </w:r>
    </w:p>
    <w:p w14:paraId="0415E16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Для целей выписки счета-фактуры:</w:t>
      </w:r>
    </w:p>
    <w:p w14:paraId="567462F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дата совершения оборота определяется в соответствии с положениями статьи 379 настоящего Кодекса;</w:t>
      </w:r>
    </w:p>
    <w:p w14:paraId="4A065D7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размер оборота определяется в соответствии положениями статей 380 и 381 настоящего Кодекса.</w:t>
      </w:r>
    </w:p>
    <w:p w14:paraId="713BE0F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Счет-фактура, выписанный в электронной форме, заверяется электронной цифровой подписью.</w:t>
      </w:r>
    </w:p>
    <w:p w14:paraId="2131411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 случае выявления в отношении налогоплательщика риска на основе системы управления рисками в соответствии с подпунктами 4) и 5) пункта 5 статьи 136 и статьи 137 настоящего Кодекса счет-фактура заверяется электронной цифровой подписью и биометрическими данными физического лица, осуществляющего выписку счета-фактуры. </w:t>
      </w:r>
    </w:p>
    <w:p w14:paraId="7999CF9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Счет-фактура, выписанный на бумажном носителе, заверяется:</w:t>
      </w:r>
    </w:p>
    <w:p w14:paraId="1CBE9AD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14:paraId="57471E0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14:paraId="5E577F9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14:paraId="5DC641D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14:paraId="19D865E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14:paraId="1DC9A9A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Счет-фактура, выписанный уполномоченным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14:paraId="5C7F477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не предусмотрен</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w:t>
      </w:r>
    </w:p>
    <w:p w14:paraId="19E640A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Счет-фактура выписывается неплательщиками налога на добавленную стоимость в сроки, установленные статьей 413 настоящего Кодекса.</w:t>
      </w:r>
    </w:p>
    <w:p w14:paraId="314A3F8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0872D145" w14:textId="77777777" w:rsidR="005115AD" w:rsidRPr="003C484C" w:rsidRDefault="002438B9" w:rsidP="00B64CD7">
      <w:pPr>
        <w:spacing w:after="0" w:line="240" w:lineRule="auto"/>
        <w:ind w:firstLine="709"/>
        <w:contextualSpacing/>
        <w:jc w:val="both"/>
        <w:rPr>
          <w:rFonts w:ascii="Times New Roman" w:hAnsi="Times New Roman" w:cs="Times New Roman"/>
          <w:b/>
          <w:bCs/>
          <w:sz w:val="28"/>
          <w:szCs w:val="28"/>
        </w:rPr>
      </w:pPr>
      <w:r>
        <w:rPr>
          <w:rFonts w:ascii="Times New Roman" w:hAnsi="Times New Roman" w:cs="Times New Roman"/>
          <w:b/>
          <w:sz w:val="28"/>
          <w:szCs w:val="28"/>
        </w:rPr>
        <w:t>Статья 192</w:t>
      </w:r>
      <w:r w:rsidR="005115AD" w:rsidRPr="003C484C">
        <w:rPr>
          <w:rFonts w:ascii="Times New Roman" w:hAnsi="Times New Roman" w:cs="Times New Roman"/>
          <w:b/>
          <w:sz w:val="28"/>
          <w:szCs w:val="28"/>
        </w:rPr>
        <w:t xml:space="preserve">. </w:t>
      </w:r>
      <w:r w:rsidR="005115AD" w:rsidRPr="003C484C">
        <w:rPr>
          <w:rFonts w:ascii="Times New Roman" w:hAnsi="Times New Roman" w:cs="Times New Roman"/>
          <w:b/>
          <w:bCs/>
          <w:sz w:val="28"/>
          <w:szCs w:val="28"/>
        </w:rPr>
        <w:t xml:space="preserve">Выписка счета-фактуры плательщиками налога на добавленную стоимость </w:t>
      </w:r>
    </w:p>
    <w:p w14:paraId="37D2E749" w14:textId="77777777" w:rsidR="00894946" w:rsidRPr="003C484C" w:rsidRDefault="00894946" w:rsidP="00B64CD7">
      <w:pPr>
        <w:spacing w:after="0" w:line="240" w:lineRule="auto"/>
        <w:ind w:firstLine="709"/>
        <w:contextualSpacing/>
        <w:jc w:val="both"/>
        <w:rPr>
          <w:rFonts w:ascii="Times New Roman" w:hAnsi="Times New Roman" w:cs="Times New Roman"/>
          <w:b/>
          <w:sz w:val="28"/>
          <w:szCs w:val="28"/>
        </w:rPr>
      </w:pPr>
    </w:p>
    <w:p w14:paraId="30FF9D3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Плательщики налога на добавленную стоимость, по которым произведена постановка на регистрационный учет по налогу на добавленную стоимость в Республике Казахстан, при совершении оборота по реализации товаров, работ, услуг обязаны выписать счет-фактуру.</w:t>
      </w:r>
    </w:p>
    <w:p w14:paraId="593FC5B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не применяются при реализации личного имущества физическим лицом, являющимся индивидуальным предпринимателем.</w:t>
      </w:r>
    </w:p>
    <w:p w14:paraId="7E91AD5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Если иное не установлено пунктом 3 настоящей статьи выписка счета-фактуры не требуется в случаях:</w:t>
      </w:r>
    </w:p>
    <w:p w14:paraId="35B2C51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реализации товаров, работ, услуг, расчеты за которые осуществляются:</w:t>
      </w:r>
    </w:p>
    <w:p w14:paraId="26407E2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наличными деньгами с представлением покупателю чека контрольно-кассовой машины и (или) через терминалы оплаты услуг;</w:t>
      </w:r>
    </w:p>
    <w:p w14:paraId="1334030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 применением оборудования (устройства), предназначенного для осуществления платежей с использованием платежных карточек;</w:t>
      </w:r>
    </w:p>
    <w:p w14:paraId="4D65A04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 представлением покупателю товаров, работ, услуг чека специального мобильного приложения, содержащего идентификационный номер такого покупателя товаров, работ, услуг;</w:t>
      </w:r>
    </w:p>
    <w:p w14:paraId="4EC2911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14:paraId="1946172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осуществления расчетов через банки второго уровня, оператора почты за предоставленные физическому лицу коммунальные услуги, услуги связи;</w:t>
      </w:r>
    </w:p>
    <w:p w14:paraId="30F1D75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14:paraId="48DE8DE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14:paraId="1CF6AF5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оказания услуг, предусмотренных статьей 397 настоящего Кодекса;</w:t>
      </w:r>
    </w:p>
    <w:p w14:paraId="3EB1369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подпунктов 1) и 2) части первой настоящего пункта не применяются в случае реализации товаров, работ, услуг лицам, указанным в пункте 1 статьи 436 настоящего Кодекса.</w:t>
      </w:r>
    </w:p>
    <w:p w14:paraId="2F88B34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Выписка счета-фактуры не требуется при реализации плательщиком налога на добавленную стоимость товаров, предусмотренных подпунктами 9) – 10) пункта 2 статьи 193-2 настоящего Кодекса:</w:t>
      </w:r>
    </w:p>
    <w:p w14:paraId="2A524B8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14:paraId="3228AF1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физическим или юридическим лицам, являющимся субъектами микропредпринимательства в соответствии с Предпринимательским кодексом Республики Казахстан.</w:t>
      </w:r>
    </w:p>
    <w:p w14:paraId="5DD1196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Получатель товаров, работ, услуг вправе в течение пятнадцати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в следующих случаях, предусмотренных:</w:t>
      </w:r>
    </w:p>
    <w:p w14:paraId="39C7A84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подпунктами 1) и 2) пункта 2 настоящей статьи;</w:t>
      </w:r>
    </w:p>
    <w:p w14:paraId="3B8EB5C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пунктом 3 настоящей статьи.</w:t>
      </w:r>
    </w:p>
    <w:p w14:paraId="6CE0904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14:paraId="7E0BA65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Получатель услуг вправе в течение пятнадцати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в случае, предусмотренном подпунктом 4) пункта 2 настоящей статьи.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p w14:paraId="1FFA555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61A9BC4E" w14:textId="77777777" w:rsidR="00E034FE" w:rsidRPr="003C484C" w:rsidRDefault="003C424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E034FE" w:rsidRPr="003C484C">
        <w:rPr>
          <w:rFonts w:ascii="Times New Roman" w:hAnsi="Times New Roman" w:cs="Times New Roman"/>
          <w:b/>
          <w:sz w:val="28"/>
          <w:szCs w:val="28"/>
        </w:rPr>
        <w:t>193. Требования к выписке счета-фактуры плательщиками налога на добавленную стоимость</w:t>
      </w:r>
    </w:p>
    <w:p w14:paraId="47A9EF47"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5D4D42B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Счет-фактура выписывается в электронной форме в информационной системе электронных счетов-фактур, за исключением следующих случаев, когда плательщик налога на добавленную стоимость вправе выписывать счет-фактуру на бумажном носителе:</w:t>
      </w:r>
    </w:p>
    <w:p w14:paraId="7804809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отсутствия по месту нахождения плательщика налога на добавленную стоимость в границах административно-территориальных единиц Республики Казахстан сети телекоммуникаций общего пользования.</w:t>
      </w:r>
    </w:p>
    <w:p w14:paraId="5FC5866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14:paraId="37C2192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14:paraId="2C4AB63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 </w:t>
      </w:r>
    </w:p>
    <w:p w14:paraId="493C6046" w14:textId="77777777" w:rsidR="00D05FC0"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w:t>
      </w:r>
      <w:r w:rsidR="00D05FC0" w:rsidRPr="003C484C">
        <w:rPr>
          <w:rFonts w:ascii="Times New Roman" w:hAnsi="Times New Roman" w:cs="Times New Roman"/>
          <w:sz w:val="28"/>
          <w:szCs w:val="28"/>
        </w:rPr>
        <w:t xml:space="preserve">при приостановлении выписки счетов-фактур в информационной системе электронных счетов-фактур в соответствии со статьей 120-1 настоящего Кодекса. </w:t>
      </w:r>
    </w:p>
    <w:p w14:paraId="2C463B8B" w14:textId="77777777" w:rsidR="00D05FC0" w:rsidRPr="003C484C" w:rsidRDefault="00D05FC0"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приостановления выписки счетов-фактур в электронной форме в соответствии со статьей 120-1 настоящего Кодекса;</w:t>
      </w:r>
    </w:p>
    <w:p w14:paraId="1D66FC5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период чрезвычайной ситуации или действия чрезвычайного положения.</w:t>
      </w:r>
    </w:p>
    <w:p w14:paraId="12EC76D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завершения периода чрезвычайной ситуации или действия чрезвычайного положения. Порядок выписки и форма счета-фактуры устанавливаются уполномоченным органом.</w:t>
      </w:r>
    </w:p>
    <w:p w14:paraId="1497138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Порядок выписки и форма счета-фактуры устанавливаются уполномоченным органом.</w:t>
      </w:r>
    </w:p>
    <w:p w14:paraId="02D4251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Счет-фактура на бумажном носителе выписывается по форме электронного счета-фактуры в двух экземплярах, один из которых передается получателю товаров, работ, услуг.</w:t>
      </w:r>
    </w:p>
    <w:p w14:paraId="1F9EB18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Налогоплательщики вправе в счете-фактуре, выписываемом на бумажном носителе, указать дополнительные сведения, не предусмотренные в электронной форме счета-фактуры.</w:t>
      </w:r>
    </w:p>
    <w:p w14:paraId="260E46C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Стоимостные и суммовые значения в счете-фактуре указываются в национальной валюте Республики Казахстан, за исключением следующих случаев, при которых возможно указание в иностранной валюте:</w:t>
      </w:r>
    </w:p>
    <w:p w14:paraId="0CBE98B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p w14:paraId="06F4619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 сделкам (операциям)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p>
    <w:p w14:paraId="6850CCE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 оборотам по реализации услуг по международным перевозкам, облагаемым по нулевой ставке налога на добавленную стоимость в соответствии со статьей 387 настоящего Кодекса;</w:t>
      </w:r>
    </w:p>
    <w:p w14:paraId="7ED174B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 оборотам по реализации, облагаемым по нулевой ставке налога на добавленную стоимость в соответствии с пунктом 3 статьи 393 настоящего Кодекса.</w:t>
      </w:r>
    </w:p>
    <w:p w14:paraId="447840B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то в счете-фактуре указываются реквизиты такого структурного подразделения.</w:t>
      </w:r>
    </w:p>
    <w:p w14:paraId="54568B7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Плательщики налога на добавленную стоимость указывают в счете-фактуре или ином документе, предусмотренном пунктом 1 статьи 400 настоящего Кодекса:</w:t>
      </w:r>
    </w:p>
    <w:p w14:paraId="1730FA7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оборотам, облагаемым налогом на добавленную стоимость, – сумму налога на добавленную стоимость;</w:t>
      </w:r>
    </w:p>
    <w:p w14:paraId="4D04B35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по необлагаемым оборотам, в том числе освобожденным от налога на добавленную стоимость, – отметку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Без НДС</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w:t>
      </w:r>
    </w:p>
    <w:p w14:paraId="4860045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Счет-фактура, выписанный в электронной форме, заверяется электронной цифровой подписью.</w:t>
      </w:r>
    </w:p>
    <w:p w14:paraId="2693563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 случае выявления в отношении налогоплательщика риска на основе системы управления рисками в соответствии с подпунктами 4) и 5) пункта 5 статьи 136 и статьи 137 настоящего Кодекса счет-фактура заверяется электронной цифровой подписью и биометрическими данными физического лица, осуществляющего выписку счета-фактуры. </w:t>
      </w:r>
    </w:p>
    <w:p w14:paraId="7D60842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Счет-фактура, выписанный на бумажном носителе, заверяется:</w:t>
      </w:r>
    </w:p>
    <w:p w14:paraId="7ABAC12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14:paraId="698FFDA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14:paraId="5402FAC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14:paraId="115CBCC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14:paraId="2DC3EA0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14:paraId="4FF4E08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Счет-фактура, выписанный уполномоченным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14:paraId="0057B0A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не предусмотрен</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w:t>
      </w:r>
    </w:p>
    <w:p w14:paraId="3F1FF2C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Особенности выписки счетов-фактур в отдельных случаях установлены статьями 414 – 418 настоящего Кодекса.</w:t>
      </w:r>
    </w:p>
    <w:p w14:paraId="47B23B9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1BA458DC"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19</w:t>
      </w:r>
      <w:r w:rsidR="002438B9">
        <w:rPr>
          <w:rFonts w:ascii="Times New Roman" w:hAnsi="Times New Roman" w:cs="Times New Roman"/>
          <w:b/>
          <w:sz w:val="28"/>
          <w:szCs w:val="28"/>
        </w:rPr>
        <w:t>4</w:t>
      </w:r>
      <w:r w:rsidRPr="003C484C">
        <w:rPr>
          <w:rFonts w:ascii="Times New Roman" w:hAnsi="Times New Roman" w:cs="Times New Roman"/>
          <w:b/>
          <w:sz w:val="28"/>
          <w:szCs w:val="28"/>
        </w:rPr>
        <w:t>. Особенности выписки счетов-фактур экспедиторами</w:t>
      </w:r>
    </w:p>
    <w:p w14:paraId="0AF1BD54"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76F8E4F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p w14:paraId="4575442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14:paraId="3EC382D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14:paraId="6D7EB48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14:paraId="30DFF9F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являющимися плательщиками налога на добавленную стоимость;</w:t>
      </w:r>
    </w:p>
    <w:p w14:paraId="1B84E2E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 являющимися плательщиками налога на добавленную стоимость.</w:t>
      </w:r>
    </w:p>
    <w:p w14:paraId="54027D6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вознаграждения по договору транспортной экспедиции, включаемая в оборот экспедитора в счете-фактуре выделяется отдельной строкой.</w:t>
      </w:r>
    </w:p>
    <w:p w14:paraId="7E91DA6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выполнения требований подпунктов 2) и 3) пункта 5 статьи 412 настоящего Кодекса в счете-фактуре, выписываемом экспедитором, в качестве реквизитов:</w:t>
      </w:r>
    </w:p>
    <w:p w14:paraId="3C751A5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поставщика – указываются реквизиты экспедитора;</w:t>
      </w:r>
    </w:p>
    <w:p w14:paraId="737FF23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получателя – указываются реквизиты налогоплательщика, являющегося клиентом по договору транспортной экспедиции.</w:t>
      </w:r>
    </w:p>
    <w:p w14:paraId="0E7CF35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осуществлении деятельности по договору транспортной экспедиции экспедитор составляет налоговый регистр в соответствии со статьей 215 настоящего Кодекса, раскрывающий информацию о перевозчиках и (или) поставщиках работ, услуг, оказываемых в рамках такого договора, а также их стоимости.</w:t>
      </w:r>
    </w:p>
    <w:p w14:paraId="6A8F264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14:paraId="10BCEA1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3A6DE600"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19</w:t>
      </w:r>
      <w:r w:rsidR="002438B9">
        <w:rPr>
          <w:rFonts w:ascii="Times New Roman" w:hAnsi="Times New Roman" w:cs="Times New Roman"/>
          <w:b/>
          <w:sz w:val="28"/>
          <w:szCs w:val="28"/>
        </w:rPr>
        <w:t>5</w:t>
      </w:r>
      <w:r w:rsidRPr="003C484C">
        <w:rPr>
          <w:rFonts w:ascii="Times New Roman" w:hAnsi="Times New Roman" w:cs="Times New Roman"/>
          <w:b/>
          <w:sz w:val="28"/>
          <w:szCs w:val="28"/>
        </w:rPr>
        <w:t>. Особенности выписки счетов-фактур по договорам, условия которых соответствуют условиям договора комиссии</w:t>
      </w:r>
    </w:p>
    <w:p w14:paraId="251D5FD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72F1E29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w:t>
      </w:r>
    </w:p>
    <w:p w14:paraId="448F8D6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14:paraId="522FB54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Счет-фактура выписывается комиссионером с учетом данных:</w:t>
      </w:r>
    </w:p>
    <w:p w14:paraId="0B49517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14:paraId="16C7D7D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14:paraId="0BB02C2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14:paraId="0099730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14:paraId="19DDF41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5 статьи 412 настоящего Кодекса в качестве реквизитов:</w:t>
      </w:r>
    </w:p>
    <w:p w14:paraId="72E9BA1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поставщика – указываются реквизиты комитента с указанием статуса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комитент</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w:t>
      </w:r>
    </w:p>
    <w:p w14:paraId="0B9528B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получателя – указываются реквизиты комиссионера с указанием статуса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комиссионер</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w:t>
      </w:r>
    </w:p>
    <w:p w14:paraId="7447A54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выписке комиссионером счета-фактуры получателю товаров, работ, услуг в целях выполнения требований подпунктов 2) и 3) пункта 5 статьи 412 настоящего Кодекса в качестве реквизитов поставщика указываются реквизиты комиссионера с указанием статуса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комиссионер</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w:t>
      </w:r>
    </w:p>
    <w:p w14:paraId="7B9BB85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14:paraId="1FFB695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14:paraId="0B0463E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14:paraId="42796B1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Счет-фактура выписывается комиссионером с учетом данных:</w:t>
      </w:r>
    </w:p>
    <w:p w14:paraId="470E007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14:paraId="7F35788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14:paraId="415E9B7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счета-фактуры в электронной форме, выписанного комиссионером на основании документа, подтверждающего стоимость работ, услуг, являющихся оборотом комиссионера по приобретению работ, услуг от нерезидента и платежного документа, подтверждающего уплату налога на добавленную стоимость за нерезидента;</w:t>
      </w:r>
    </w:p>
    <w:p w14:paraId="657E901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декларации на товары, оформленной в соответствии с таможенным законодательством ЕАЭС и (или) таможенным законодательством Республики Казахстан или в заявлении о ввозе товаров и уплате косвенных налогов – в случае импорта товаров.</w:t>
      </w:r>
    </w:p>
    <w:p w14:paraId="436A081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Без НДС</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w:t>
      </w:r>
    </w:p>
    <w:p w14:paraId="55C41B8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5 статьи 412 настоящего Кодекса в качестве реквизитов:</w:t>
      </w:r>
    </w:p>
    <w:p w14:paraId="5F60584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поставщика – указываются реквизиты комиссионера с указанием статуса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комиссионер</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w:t>
      </w:r>
    </w:p>
    <w:p w14:paraId="0E27F7B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получателя – указываются реквизиты комитента с указанием статуса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комитент</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w:t>
      </w:r>
    </w:p>
    <w:p w14:paraId="2E56B90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выписке третьим лицом, являющимся поставщиком товаров, работ, услуг, счета-фактуры комиссионеру в целях выполнения требований подпунктов 2) и 3) пункта 5 статьи 412 настоящего Кодекса в качестве реквизитов получателя указываются реквизиты комиссионера.</w:t>
      </w:r>
    </w:p>
    <w:p w14:paraId="5004954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При выписке счета-фактуры комиссионером по договору, соответствующему условиям договора комиссии в случаях, предусмотренных настоящей статьей при наличии вознаграждения в счете-фактуре сумма такого вознаграждения выделяется отдельной строкой.</w:t>
      </w:r>
    </w:p>
    <w:p w14:paraId="5ADEF7C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Счет-фактура, выписанный в соответствии с указанными требованиями, а также требованиями статьи 400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p w14:paraId="36D3FE8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7DD8898F"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19</w:t>
      </w:r>
      <w:r w:rsidR="002438B9">
        <w:rPr>
          <w:rFonts w:ascii="Times New Roman" w:hAnsi="Times New Roman" w:cs="Times New Roman"/>
          <w:b/>
          <w:sz w:val="28"/>
          <w:szCs w:val="28"/>
        </w:rPr>
        <w:t>6</w:t>
      </w:r>
      <w:r w:rsidRPr="003C484C">
        <w:rPr>
          <w:rFonts w:ascii="Times New Roman" w:hAnsi="Times New Roman" w:cs="Times New Roman"/>
          <w:b/>
          <w:sz w:val="28"/>
          <w:szCs w:val="28"/>
        </w:rPr>
        <w:t>. Особенности выписки счетов-фактур при реализации (приобретении) товаров, работ, услуг, осуществляемых в рамках договоров о совместной деятельности</w:t>
      </w:r>
    </w:p>
    <w:p w14:paraId="7722313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75C6744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реализации товаров, работ, услуг в рамках договора о совместной деятельности:</w:t>
      </w:r>
    </w:p>
    <w:p w14:paraId="5967A04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счет-фактура выписывается одним из участников договора о совместной деятельности с указанием в строке, отведенной для поставщика (продавца), реквизитов каждого участника договора о совместной деятельности;</w:t>
      </w:r>
    </w:p>
    <w:p w14:paraId="777CD7E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счете-фактуре отражается общая сумма оборота, а также сумма оборота, приходящаяся на каждого из участников согласно условиям договора о совместной деятельности.</w:t>
      </w:r>
    </w:p>
    <w:p w14:paraId="0B747CE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приобретении товаров, работ, услуг в рамках договора о совместной деятельности:</w:t>
      </w:r>
    </w:p>
    <w:p w14:paraId="0EE8BA0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счете-фактуре, выписанном поставщиком товаров, работ, услуг отражается в качестве получателя товаров, работ, услуг (покупателя) один из участников договора о совместной деятельности с указанием в строке, отведенной для получателя (покупателя), реквизитов каждого участника договора о совместной деятельности;</w:t>
      </w:r>
    </w:p>
    <w:p w14:paraId="11349D8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счете-фактуре отражается общая сумма приобретения, в том числе суммы налога на добавленную стоимость, приходящиеся на каждого из участников договора о совместной деятельности</w:t>
      </w:r>
    </w:p>
    <w:p w14:paraId="2A8BB30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В случае если реализация или приобретение товаров, работ, услуг по договору совместной деятельности производится поверенным, в счете-фактуре реквизиты поверенного отражаются в строке, отведенной для реквизитов поверенного получателя или поверенного получателя, а реквизиты участников договора о совместной деятельности и сумма оборота или сумма приобретения отражаются с учетом положений пункта 1 и 2 настоящей статьи. </w:t>
      </w:r>
    </w:p>
    <w:p w14:paraId="4C60313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Положения настоящей статьи не применяются при реализации (приобретении) товаров, работ, услуг оператором в случаях, предусмотренных пунктом 3 статьи 426 настоящего Кодекса.</w:t>
      </w:r>
    </w:p>
    <w:p w14:paraId="214C053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7C719FDE"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19</w:t>
      </w:r>
      <w:r w:rsidR="002438B9">
        <w:rPr>
          <w:rFonts w:ascii="Times New Roman" w:hAnsi="Times New Roman" w:cs="Times New Roman"/>
          <w:b/>
          <w:sz w:val="28"/>
          <w:szCs w:val="28"/>
        </w:rPr>
        <w:t>7</w:t>
      </w:r>
      <w:r w:rsidRPr="003C484C">
        <w:rPr>
          <w:rFonts w:ascii="Times New Roman" w:hAnsi="Times New Roman" w:cs="Times New Roman"/>
          <w:b/>
          <w:sz w:val="28"/>
          <w:szCs w:val="28"/>
        </w:rPr>
        <w:t>. Особенности выписки счетов-фактур в отдельных случаях</w:t>
      </w:r>
    </w:p>
    <w:p w14:paraId="2E0EF60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0F00E6B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реализации (приобретении) товаров, работ, услуг оператором в случаях, предусмотренных пунктом 3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14:paraId="30A016E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Выписка счета-фактуры покупателю товаров, работ, услуг, реализуемых на условиях, соответствующих договору поручения, осуществляется поверенным с отражением реквизитов доверителя, а в случаях, предусмотренных пунктом 2 статьи 374 настоящего Кодекса, – поверенным в порядке, определенном настоящим разделом.</w:t>
      </w:r>
    </w:p>
    <w:p w14:paraId="089C8C7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оказании юридической помощи адвокатом в рамках партнёрского договора счет-фактура выписывается:</w:t>
      </w:r>
    </w:p>
    <w:p w14:paraId="78C6840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адвокатом самостоятельно;</w:t>
      </w:r>
    </w:p>
    <w:p w14:paraId="72C4F57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адвокатской конторой в качестве поверенного с отражением реквизитов адвоката в качестве поставщика услуг юридической помощи.</w:t>
      </w:r>
    </w:p>
    <w:p w14:paraId="09098AC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4E1CF4B1"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19</w:t>
      </w:r>
      <w:r w:rsidR="002438B9">
        <w:rPr>
          <w:rFonts w:ascii="Times New Roman" w:hAnsi="Times New Roman" w:cs="Times New Roman"/>
          <w:b/>
          <w:sz w:val="28"/>
          <w:szCs w:val="28"/>
        </w:rPr>
        <w:t>8</w:t>
      </w:r>
      <w:r w:rsidRPr="003C484C">
        <w:rPr>
          <w:rFonts w:ascii="Times New Roman" w:hAnsi="Times New Roman" w:cs="Times New Roman"/>
          <w:b/>
          <w:sz w:val="28"/>
          <w:szCs w:val="28"/>
        </w:rPr>
        <w:t>. Выписка исправленного счета-фактуры</w:t>
      </w:r>
    </w:p>
    <w:p w14:paraId="47E3F75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0F9420D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14:paraId="40BDA5D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p w14:paraId="468FDDA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восстановления аннулированных дополнительных счетов-фактур выписываются дополнительные счета-фактуры к исправленному счету-фактуре.</w:t>
      </w:r>
    </w:p>
    <w:p w14:paraId="18364FF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Исправленный счет-фактура должен:</w:t>
      </w:r>
    </w:p>
    <w:p w14:paraId="76A7895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соответствовать требованиям, установленным настоящей главой к выписке счетов-фактур;</w:t>
      </w:r>
    </w:p>
    <w:p w14:paraId="144C555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содержать следующую информацию:</w:t>
      </w:r>
    </w:p>
    <w:p w14:paraId="4F731EA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пометку о том, что счет-фактура является исправленным;</w:t>
      </w:r>
    </w:p>
    <w:p w14:paraId="0E6BFF6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порядковый номер и дату выписки исправленного счета-фактуры;</w:t>
      </w:r>
    </w:p>
    <w:p w14:paraId="6030F8B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порядковый номер и дату выписки аннулируемого счета-фактуры.</w:t>
      </w:r>
    </w:p>
    <w:p w14:paraId="51C355F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14:paraId="4DC5760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заверение получателем товаров, работ, услуг такого счета-фактуры подписями и печатью в соответствии с пунктом 12 статьи 412 настоящего Кодекса;</w:t>
      </w:r>
    </w:p>
    <w:p w14:paraId="2B4E35E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14:paraId="7276915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наличие письма получателя товаров, работ, услуг о получении такого счета-фактуры с подписью и печатью:</w:t>
      </w:r>
    </w:p>
    <w:p w14:paraId="49B2C02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14:paraId="698344B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14:paraId="6BEF9CB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 исправленному счету-фактуре, выписанному в электронной форме, получатель товаров, работ, услуг обязан в течение пяти календарных дней подтвердить выписку такого счета-фактуры в случае согласия или отклонить в случае несогласия. Если получатель товаров, работ, услуг на дату получения счета-фактуры, к которому выписывается исправленный счет-фактура не является плательщиком налога на добавленную стоимость, подтверждение или отклонение не требуется.</w:t>
      </w:r>
    </w:p>
    <w:p w14:paraId="625CAEF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настоящей статьи не применяются в случаях, предусмотренных статьей 420 настоящего Кодекса.</w:t>
      </w:r>
    </w:p>
    <w:p w14:paraId="18B1FFE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Выписка исправленного счета-фактуры правопреемником реорганизованного юридического лица не производится.</w:t>
      </w:r>
    </w:p>
    <w:p w14:paraId="7FB2C1D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07C24FA9"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19</w:t>
      </w:r>
      <w:r w:rsidR="002438B9">
        <w:rPr>
          <w:rFonts w:ascii="Times New Roman" w:hAnsi="Times New Roman" w:cs="Times New Roman"/>
          <w:b/>
          <w:sz w:val="28"/>
          <w:szCs w:val="28"/>
        </w:rPr>
        <w:t>9</w:t>
      </w:r>
      <w:r w:rsidRPr="003C484C">
        <w:rPr>
          <w:rFonts w:ascii="Times New Roman" w:hAnsi="Times New Roman" w:cs="Times New Roman"/>
          <w:b/>
          <w:sz w:val="28"/>
          <w:szCs w:val="28"/>
        </w:rPr>
        <w:t>. Выписка дополнительного счета-фактуры</w:t>
      </w:r>
    </w:p>
    <w:p w14:paraId="4476CD0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1CA5509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Выписка дополнительного счета-фактуры производится поставщиком в случаях:</w:t>
      </w:r>
    </w:p>
    <w:p w14:paraId="0D1103F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корректировки размера оборота в соответствии со статьей 383 настоящего Кодекса;</w:t>
      </w:r>
    </w:p>
    <w:p w14:paraId="60D248D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несоблюдения требований статьи 197 настоящего Кодекса.</w:t>
      </w:r>
    </w:p>
    <w:p w14:paraId="7E42253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Дополнительный счет-фактура должен:</w:t>
      </w:r>
    </w:p>
    <w:p w14:paraId="4A9AB48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соответствовать требованиям, установленным настоящей главой к выписке счетов-фактур;</w:t>
      </w:r>
    </w:p>
    <w:p w14:paraId="2C0B86B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содержать следующую информацию:</w:t>
      </w:r>
    </w:p>
    <w:p w14:paraId="513BE9C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пометку о том, что счет-фактура является дополнительным;</w:t>
      </w:r>
    </w:p>
    <w:p w14:paraId="028371B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порядковый номер и дату выписки дополнительного счета-фактуры;</w:t>
      </w:r>
    </w:p>
    <w:p w14:paraId="07AD98A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порядковый номер и дату выписки счета-фактуры, к которому выписывается дополнительный счет-фактура;</w:t>
      </w:r>
    </w:p>
    <w:p w14:paraId="29C6E49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сумму корректировки размера оборота в случае его изменения;</w:t>
      </w:r>
    </w:p>
    <w:p w14:paraId="4E3D3B9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сумму корректировки налога на добавленную стоимость в случае его изменения;</w:t>
      </w:r>
    </w:p>
    <w:p w14:paraId="1E249F6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дату совершения оборота на сумму корректировки размера оборота – при выписке в электронной форме;</w:t>
      </w:r>
    </w:p>
    <w:p w14:paraId="7E0539B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отметку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несоблюдение статьи 197 Налогового кодекса</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 xml:space="preserve"> в случае, установленном подпунктом 2) пункта 1 настоящей статьи.</w:t>
      </w:r>
    </w:p>
    <w:p w14:paraId="2983295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14:paraId="27D6F4E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заверение получателем товаров, работ, услуг такого счета-фактуры подписями и печатью в соответствии с пунктом 12 статьи 412 настоящего Кодекса;</w:t>
      </w:r>
    </w:p>
    <w:p w14:paraId="7C7E487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14:paraId="13AFC5F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наличие письма получателя товаров, работ, услуг о получении такого счета-фактуры с подписью и печатью:</w:t>
      </w:r>
    </w:p>
    <w:p w14:paraId="594982F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14:paraId="74333F4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14:paraId="6D10AF4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 исправленному счету-фактуре, выписанному в электронной форме, получатель товаров, работ, услуг обязан в течение пяти календарных дней подтвердить выписку такого счета-фактуры в случае согласия или отклонить в случае несогласия. Если получатель товаров, работ, услуг на дату получения счета-фактуры, к которому выписывается исправленный счет-фактура не является плательщиком налога на добавленную стоимость, подтверждение или отклонение не требуется.</w:t>
      </w:r>
    </w:p>
    <w:p w14:paraId="3420770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5C8331B7"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438B9">
        <w:rPr>
          <w:rFonts w:ascii="Times New Roman" w:hAnsi="Times New Roman" w:cs="Times New Roman"/>
          <w:b/>
          <w:sz w:val="28"/>
          <w:szCs w:val="28"/>
        </w:rPr>
        <w:t>200</w:t>
      </w:r>
      <w:r w:rsidRPr="003C484C">
        <w:rPr>
          <w:rFonts w:ascii="Times New Roman" w:hAnsi="Times New Roman" w:cs="Times New Roman"/>
          <w:b/>
          <w:sz w:val="28"/>
          <w:szCs w:val="28"/>
        </w:rPr>
        <w:t>. Отзыв счета-фактуры</w:t>
      </w:r>
    </w:p>
    <w:p w14:paraId="3017221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028348FD" w14:textId="77777777" w:rsidR="00E034FE" w:rsidRPr="003C484C" w:rsidRDefault="00E034FE" w:rsidP="00B64CD7">
      <w:pPr>
        <w:numPr>
          <w:ilvl w:val="0"/>
          <w:numId w:val="46"/>
        </w:numPr>
        <w:tabs>
          <w:tab w:val="left" w:pos="1134"/>
        </w:tabs>
        <w:spacing w:after="0" w:line="240" w:lineRule="auto"/>
        <w:ind w:left="0"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Отзыв счета-фактуры, выписанного в электронной форме, производится с целью признания выписки счета-фактуры недействительной.</w:t>
      </w:r>
    </w:p>
    <w:p w14:paraId="0193BEB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Получатель товаров, работ, услуг обязан в течение пяти календарных дней подтвердить отзыв счета-фактуры, выписанного в электронной форме в случае согласия или отклонить в случае несогласия. Если получатель товаров, работ, услуг на дату получения счета-фактуры, который отзывается не является плательщиком налога на добавленную стоимость, подтверждение или отклонение не требуется.</w:t>
      </w:r>
    </w:p>
    <w:p w14:paraId="1C086427"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08F6E556"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438B9">
        <w:rPr>
          <w:rFonts w:ascii="Times New Roman" w:hAnsi="Times New Roman" w:cs="Times New Roman"/>
          <w:b/>
          <w:sz w:val="28"/>
          <w:szCs w:val="28"/>
        </w:rPr>
        <w:t>201</w:t>
      </w:r>
      <w:r w:rsidRPr="003C484C">
        <w:rPr>
          <w:rFonts w:ascii="Times New Roman" w:hAnsi="Times New Roman" w:cs="Times New Roman"/>
          <w:b/>
          <w:sz w:val="28"/>
          <w:szCs w:val="28"/>
        </w:rPr>
        <w:t>. Правила ведения раздельного налогового учета</w:t>
      </w:r>
    </w:p>
    <w:p w14:paraId="02C8CB4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6C2B395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14:paraId="5144DA2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вид или совокупность видов деятельности; </w:t>
      </w:r>
    </w:p>
    <w:p w14:paraId="5971DAD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контракт на недропользование; </w:t>
      </w:r>
    </w:p>
    <w:p w14:paraId="7FE6422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14:paraId="3F8595C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договор доверительного управления или иной случай возникновения доверительного управления;</w:t>
      </w:r>
    </w:p>
    <w:p w14:paraId="02D006F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договор о совместной деятельности;</w:t>
      </w:r>
    </w:p>
    <w:p w14:paraId="01A87F3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оборот по реализации товаров, работ, услуг;</w:t>
      </w:r>
    </w:p>
    <w:p w14:paraId="38240A2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вид дохода;</w:t>
      </w:r>
    </w:p>
    <w:p w14:paraId="59A6C0C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объект строительства. </w:t>
      </w:r>
    </w:p>
    <w:p w14:paraId="6D3F2D2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p w14:paraId="2BB3D8E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14:paraId="2D94141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Налогоплательщик (налоговый агент) обязан вести раздельный налоговый учет в случаях, предусмотренных настоящим Кодексом. </w:t>
      </w:r>
    </w:p>
    <w:p w14:paraId="24D2B25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Раздельный налоговый учет объектов налогообложения и (или) объектов, связанных с налогообложением, обязан вести:</w:t>
      </w:r>
    </w:p>
    <w:p w14:paraId="42103EC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уполномоченный представитель участников договора о совместной деятельности по договору о совместной деятельности; </w:t>
      </w:r>
    </w:p>
    <w:p w14:paraId="0444E7E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учредитель доверительного управления или доверительный управляющий.</w:t>
      </w:r>
    </w:p>
    <w:p w14:paraId="6280742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14:paraId="74F619E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14:paraId="204D4D5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статьей 723 настоящего Кодекса.</w:t>
      </w:r>
    </w:p>
    <w:p w14:paraId="509C33D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Операции с производными финансовыми инструментами не относятся к операциям по недропользованию (контрактной деятельности). </w:t>
      </w:r>
    </w:p>
    <w:p w14:paraId="137E361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14:paraId="6BED1E6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При ведении раздельного налогового учета для исчисления налогового обязательства налогоплательщик (налоговый агент) обязан обеспечить:</w:t>
      </w:r>
    </w:p>
    <w:p w14:paraId="02B3B19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p w14:paraId="42B141A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p w14:paraId="253176C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представление налоговой отчетности по налогам и платежам в бюджет – в целом по всей деятельности, за исключением: </w:t>
      </w:r>
    </w:p>
    <w:p w14:paraId="75A73EA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декларации по корпоративному подоходному налогу;</w:t>
      </w:r>
    </w:p>
    <w:p w14:paraId="2C1AB47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декларации по индивидуальному подоходному налогу;</w:t>
      </w:r>
    </w:p>
    <w:p w14:paraId="178A8E4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декларации по налогу на добавленную стоимость в случае, предусмотренном подпунктом 6) настоящего пункта;</w:t>
      </w:r>
    </w:p>
    <w:p w14:paraId="3980169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представление отдельно:</w:t>
      </w:r>
    </w:p>
    <w:p w14:paraId="01EFD44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упрощенной декларации – по видам доходов, по которым применяется специальный налоговый режим на основе упрощенной декларации; </w:t>
      </w:r>
    </w:p>
    <w:p w14:paraId="68AEB84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декларации с фиксированным вычетом – по видам доходов, по которым применяется специальный налоговый режим с использованием фиксированного вычета;</w:t>
      </w:r>
    </w:p>
    <w:p w14:paraId="11E1310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14:paraId="072295D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декларации по корпоративному или индивидуальному подоходному налогу – по прочим видам доходов; </w:t>
      </w:r>
    </w:p>
    <w:p w14:paraId="54DBFB3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14:paraId="1641C5E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представление отдельно декларации по налогу на добавленную стоимость:</w:t>
      </w:r>
    </w:p>
    <w:p w14:paraId="7451DC9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 деятельности, предусмотренной статьей 411 настоящего Кодекса; </w:t>
      </w:r>
    </w:p>
    <w:p w14:paraId="0389B85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 иной деятельности. </w:t>
      </w:r>
    </w:p>
    <w:p w14:paraId="557105AB"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6BF34FD4"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438B9">
        <w:rPr>
          <w:rFonts w:ascii="Times New Roman" w:hAnsi="Times New Roman" w:cs="Times New Roman"/>
          <w:b/>
          <w:sz w:val="28"/>
          <w:szCs w:val="28"/>
        </w:rPr>
        <w:t>202</w:t>
      </w:r>
      <w:r w:rsidRPr="003C484C">
        <w:rPr>
          <w:rFonts w:ascii="Times New Roman" w:hAnsi="Times New Roman" w:cs="Times New Roman"/>
          <w:b/>
          <w:sz w:val="28"/>
          <w:szCs w:val="28"/>
        </w:rPr>
        <w:t>. Общие принципы ведения раздельного налогового учета по корпоративному подоходному налогу</w:t>
      </w:r>
    </w:p>
    <w:p w14:paraId="704A68A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719CE8F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Для целей настоящей статьи применяются следующие понятия:</w:t>
      </w:r>
    </w:p>
    <w:p w14:paraId="2BA31F8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14:paraId="2BFD745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14:paraId="356599A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14:paraId="15C395C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14:paraId="0B55901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14:paraId="6C84AC6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целях ведения раздельного налогового учета все доходы и расходы налогоплательщика распределяются на прямые, косвенные и общие.</w:t>
      </w:r>
    </w:p>
    <w:p w14:paraId="38D799A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14:paraId="422F782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14:paraId="32218F7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14:paraId="4C89A88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14:paraId="5812931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14:paraId="5BA1A99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14:paraId="63F4676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14:paraId="322F372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14:paraId="5862B19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14:paraId="5D45094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14:paraId="3C821E4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14:paraId="66D0145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14:paraId="57A9D85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p w14:paraId="29DDC0C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14:paraId="3B38473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иных методов.</w:t>
      </w:r>
    </w:p>
    <w:p w14:paraId="7911BF8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14:paraId="38EEA6F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14:paraId="36883FA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p w14:paraId="23FEAF0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300 настоящего Кодекса.</w:t>
      </w:r>
    </w:p>
    <w:p w14:paraId="7C8E6733"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7E1A1BCA"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438B9">
        <w:rPr>
          <w:rFonts w:ascii="Times New Roman" w:hAnsi="Times New Roman" w:cs="Times New Roman"/>
          <w:b/>
          <w:sz w:val="28"/>
          <w:szCs w:val="28"/>
        </w:rPr>
        <w:t>203</w:t>
      </w:r>
      <w:r w:rsidRPr="003C484C">
        <w:rPr>
          <w:rFonts w:ascii="Times New Roman" w:hAnsi="Times New Roman" w:cs="Times New Roman"/>
          <w:b/>
          <w:sz w:val="28"/>
          <w:szCs w:val="28"/>
        </w:rPr>
        <w:t>. Финансовый лизинг</w:t>
      </w:r>
    </w:p>
    <w:p w14:paraId="4AA915C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53B58E2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p w14:paraId="771BF2C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14:paraId="063D3FA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14:paraId="76C03D5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Для целей налогового учета лизингополучатель рассматривается как покупатель предмета лизинга. </w:t>
      </w:r>
    </w:p>
    <w:p w14:paraId="47FE119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14:paraId="78F69A2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14:paraId="278506D7"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356427F8"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438B9">
        <w:rPr>
          <w:rFonts w:ascii="Times New Roman" w:hAnsi="Times New Roman" w:cs="Times New Roman"/>
          <w:b/>
          <w:sz w:val="28"/>
          <w:szCs w:val="28"/>
        </w:rPr>
        <w:t>204</w:t>
      </w:r>
      <w:r w:rsidRPr="003C484C">
        <w:rPr>
          <w:rFonts w:ascii="Times New Roman" w:hAnsi="Times New Roman" w:cs="Times New Roman"/>
          <w:b/>
          <w:sz w:val="28"/>
          <w:szCs w:val="28"/>
        </w:rPr>
        <w:t>. Условия передачи имущества в финансовый лизинг для целей применения особенностей налогообложения</w:t>
      </w:r>
    </w:p>
    <w:p w14:paraId="5E5E21F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5C4A0ED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Для целей применения подпункта 2) пункта 2 статьи 313, статьи 398, пункта 6 статьи 427 и пункта 6 статьи 428 настоящего Кодекса передача имущества в финансовый лизинг должна соответствовать условиям, предусмотренным настоящей статьей. </w:t>
      </w:r>
    </w:p>
    <w:p w14:paraId="20294A7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14:paraId="6B19AB3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14:paraId="52C93DF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срок финансового лизинга с даты передачи имущества превышает три года и превышает 75 процентов срока полезной службы передаваемого по финансовому лизингу имущества;     </w:t>
      </w:r>
    </w:p>
    <w:p w14:paraId="0D5BB59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14:paraId="1252B29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14:paraId="099AC01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423 настоящего Кодекса;</w:t>
      </w:r>
    </w:p>
    <w:p w14:paraId="10C8461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14:paraId="6E36A7D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во вторичный лизинг предоставляются предметы лизинга в количестве, не превышающем их общее количество по договору первичного лизинга;</w:t>
      </w:r>
    </w:p>
    <w:p w14:paraId="41D2C79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14:paraId="4E40B57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предметы лизинга предоставлены во вторичный лизинг на срок не менее трех лет.</w:t>
      </w:r>
    </w:p>
    <w:p w14:paraId="237E717F"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Не являются финансовым лизингом для целей применения подпункта 1) пункта 2 статьи 288, статьи 398, пункта 6 статьи 427 и пункта 6 статьи 428 настоящего Кодекса:</w:t>
      </w:r>
    </w:p>
    <w:p w14:paraId="44D4D1C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p w14:paraId="337FB0E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14:paraId="44B36FC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первой, второй групп, а также в случае смерти физического лица-лизингополучателя;</w:t>
      </w:r>
    </w:p>
    <w:p w14:paraId="32D5076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p w14:paraId="3189E4E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14:paraId="121EDCF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предоставление предметов лизинга во вторичный лизинг;</w:t>
      </w:r>
    </w:p>
    <w:p w14:paraId="450EC26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порчи, утраты имущества в результате чрезвычайных ситуаций либо в период действия чрезвычайного положения.</w:t>
      </w:r>
    </w:p>
    <w:p w14:paraId="62457DE7"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14:paraId="1EFBEA80"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14:paraId="415FF35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14:paraId="190704FC"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сделки по передаче имущества в сублизинг.</w:t>
      </w:r>
    </w:p>
    <w:p w14:paraId="3D56E9C0"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4A52390D"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438B9">
        <w:rPr>
          <w:rFonts w:ascii="Times New Roman" w:hAnsi="Times New Roman" w:cs="Times New Roman"/>
          <w:b/>
          <w:sz w:val="28"/>
          <w:szCs w:val="28"/>
        </w:rPr>
        <w:t>205</w:t>
      </w:r>
      <w:r w:rsidRPr="003C484C">
        <w:rPr>
          <w:rFonts w:ascii="Times New Roman" w:hAnsi="Times New Roman" w:cs="Times New Roman"/>
          <w:b/>
          <w:sz w:val="28"/>
          <w:szCs w:val="28"/>
        </w:rPr>
        <w:t>. Особенности исполнения налогового обязательства при совместном предпринимательстве</w:t>
      </w:r>
    </w:p>
    <w:p w14:paraId="4F637A7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365D2F4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p w14:paraId="2FEB4B53"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статьей 199 настоящего Кодекса.</w:t>
      </w:r>
    </w:p>
    <w:p w14:paraId="70B5802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14:paraId="7E02193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14:paraId="318DD335"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главой крестьянского хозяйства – при осуществлении совместного индивидуального предпринимательства в форме крестьянского хозяйства;</w:t>
      </w:r>
    </w:p>
    <w:p w14:paraId="28EC60B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уполномоченным лицом совместного индивидуального предпринимательства – в остальных случаях.</w:t>
      </w:r>
    </w:p>
    <w:p w14:paraId="0F46F26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14:paraId="2FCDE316"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p w14:paraId="088D8708"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3881EEAF"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438B9">
        <w:rPr>
          <w:rFonts w:ascii="Times New Roman" w:hAnsi="Times New Roman" w:cs="Times New Roman"/>
          <w:b/>
          <w:sz w:val="28"/>
          <w:szCs w:val="28"/>
        </w:rPr>
        <w:t>206</w:t>
      </w:r>
      <w:r w:rsidRPr="003C484C">
        <w:rPr>
          <w:rFonts w:ascii="Times New Roman" w:hAnsi="Times New Roman" w:cs="Times New Roman"/>
          <w:b/>
          <w:sz w:val="28"/>
          <w:szCs w:val="28"/>
        </w:rPr>
        <w:t>. Осуществление совместной деятельности</w:t>
      </w:r>
    </w:p>
    <w:p w14:paraId="6BAE92E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234788C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14:paraId="0A563B4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14:paraId="292D644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14:paraId="4D6D65FD"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14:paraId="78EE857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14:paraId="7182BE9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p w14:paraId="3FD63551"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p w14:paraId="17C84084"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14:paraId="785FC47E"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14:paraId="0D020CFD"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p>
    <w:p w14:paraId="22B8F917" w14:textId="77777777" w:rsidR="00E034FE" w:rsidRPr="003C484C" w:rsidRDefault="00E034FE"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438B9">
        <w:rPr>
          <w:rFonts w:ascii="Times New Roman" w:hAnsi="Times New Roman" w:cs="Times New Roman"/>
          <w:b/>
          <w:sz w:val="28"/>
          <w:szCs w:val="28"/>
        </w:rPr>
        <w:t>207</w:t>
      </w:r>
      <w:r w:rsidRPr="003C484C">
        <w:rPr>
          <w:rFonts w:ascii="Times New Roman" w:hAnsi="Times New Roman" w:cs="Times New Roman"/>
          <w:b/>
          <w:sz w:val="28"/>
          <w:szCs w:val="28"/>
        </w:rPr>
        <w:t xml:space="preserve">. Осуществление адвокатской деятельности </w:t>
      </w:r>
    </w:p>
    <w:p w14:paraId="2D389D2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p>
    <w:p w14:paraId="6FF1CB0A"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При осуществлении деятельности адвоката через адвокатскую контору, объекты налогообложения и (или) объекты, связанные с налогообложением, учитываются и облагаются налогами соответственно у каждого адвоката, являющегося учредителем адвокатской конторы. </w:t>
      </w:r>
    </w:p>
    <w:p w14:paraId="2A0731B9"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В случае оказания юридической помощи несколькими адвокатами распределение дохода между адвокатами, являющимися учредителями адвокатской конторы объектов налогообложения и (или) объектов, связанных с налогообложением, производится в порядке, определенном партнерским договором. </w:t>
      </w:r>
    </w:p>
    <w:p w14:paraId="710B600B"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партнерским договором не предусматривается разделение между адвокатами, распределение доходов производится пропорционально удельному весу участников партнерского договора.</w:t>
      </w:r>
    </w:p>
    <w:p w14:paraId="5C707E08"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Адвокатская контора применяет положения статьи 289 настоящего Кодекса при соответствии условиям, предусмотренным указанной статьи.</w:t>
      </w:r>
    </w:p>
    <w:p w14:paraId="629FD272" w14:textId="77777777" w:rsidR="00E034FE" w:rsidRPr="003C484C" w:rsidRDefault="00E034FE"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исчисления налоговых обязательств по налогу на добавленную стоимость и выписки счета-фактуры адвокатская контора, соответствующая требованиям Закона Республики Казахстан «Об адвокатской деятельности и юридической помощи» признается поверенным.</w:t>
      </w:r>
    </w:p>
    <w:p w14:paraId="28593B94" w14:textId="77777777" w:rsidR="0099267B" w:rsidRPr="003C484C" w:rsidRDefault="0099267B" w:rsidP="00B64CD7">
      <w:pPr>
        <w:pStyle w:val="a3"/>
        <w:spacing w:before="0" w:beforeAutospacing="0" w:after="0" w:afterAutospacing="0"/>
        <w:ind w:firstLine="709"/>
        <w:contextualSpacing/>
        <w:jc w:val="both"/>
        <w:rPr>
          <w:b/>
          <w:bCs/>
          <w:sz w:val="28"/>
          <w:szCs w:val="28"/>
          <w:lang w:eastAsia="en-US"/>
        </w:rPr>
      </w:pPr>
    </w:p>
    <w:p w14:paraId="024F6048" w14:textId="77777777" w:rsidR="009354E0" w:rsidRPr="003C484C" w:rsidRDefault="009354E0" w:rsidP="00B64CD7">
      <w:pPr>
        <w:pStyle w:val="a3"/>
        <w:spacing w:before="0" w:beforeAutospacing="0" w:after="0" w:afterAutospacing="0"/>
        <w:ind w:firstLine="709"/>
        <w:contextualSpacing/>
        <w:jc w:val="both"/>
        <w:rPr>
          <w:b/>
          <w:bCs/>
          <w:sz w:val="28"/>
          <w:szCs w:val="28"/>
          <w:lang w:eastAsia="en-US"/>
        </w:rPr>
      </w:pPr>
      <w:r w:rsidRPr="003C484C">
        <w:rPr>
          <w:b/>
          <w:bCs/>
          <w:sz w:val="28"/>
          <w:szCs w:val="28"/>
          <w:lang w:eastAsia="en-US"/>
        </w:rPr>
        <w:t>Статья 20</w:t>
      </w:r>
      <w:r w:rsidR="002438B9">
        <w:rPr>
          <w:b/>
          <w:bCs/>
          <w:sz w:val="28"/>
          <w:szCs w:val="28"/>
          <w:lang w:eastAsia="en-US"/>
        </w:rPr>
        <w:t>8</w:t>
      </w:r>
      <w:r w:rsidRPr="003C484C">
        <w:rPr>
          <w:b/>
          <w:bCs/>
          <w:sz w:val="28"/>
          <w:szCs w:val="28"/>
          <w:lang w:eastAsia="en-US"/>
        </w:rPr>
        <w:t>. Особенности осуществления совместной деятельности недропользователями</w:t>
      </w:r>
    </w:p>
    <w:p w14:paraId="3A2D5085" w14:textId="77777777" w:rsidR="003C4241" w:rsidRPr="003C484C" w:rsidRDefault="003C4241" w:rsidP="00B64CD7">
      <w:pPr>
        <w:pStyle w:val="a3"/>
        <w:spacing w:before="0" w:beforeAutospacing="0" w:after="0" w:afterAutospacing="0"/>
        <w:ind w:firstLine="709"/>
        <w:contextualSpacing/>
        <w:jc w:val="both"/>
        <w:rPr>
          <w:b/>
          <w:bCs/>
          <w:sz w:val="28"/>
          <w:szCs w:val="28"/>
          <w:lang w:eastAsia="en-US"/>
        </w:rPr>
      </w:pPr>
    </w:p>
    <w:p w14:paraId="7776D828" w14:textId="77777777" w:rsidR="009354E0" w:rsidRPr="003C484C" w:rsidRDefault="009354E0"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14:paraId="254F5F35" w14:textId="77777777" w:rsidR="009354E0" w:rsidRPr="003C484C" w:rsidRDefault="009354E0"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14:paraId="710444A6" w14:textId="77777777" w:rsidR="009354E0" w:rsidRPr="003C484C" w:rsidRDefault="009354E0"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14:paraId="4BCA90AF" w14:textId="77777777" w:rsidR="009354E0" w:rsidRPr="003C484C" w:rsidRDefault="009354E0"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14:paraId="351D777F" w14:textId="77777777" w:rsidR="009354E0" w:rsidRPr="003C484C" w:rsidRDefault="009354E0"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78" w:anchor="z16" w:history="1">
        <w:r w:rsidRPr="003C484C">
          <w:rPr>
            <w:bCs/>
            <w:sz w:val="28"/>
            <w:szCs w:val="28"/>
            <w:lang w:eastAsia="en-US"/>
          </w:rPr>
          <w:t>статей 16</w:t>
        </w:r>
      </w:hyperlink>
      <w:r w:rsidRPr="003C484C">
        <w:rPr>
          <w:bCs/>
          <w:sz w:val="28"/>
          <w:szCs w:val="28"/>
          <w:lang w:eastAsia="en-US"/>
        </w:rPr>
        <w:t xml:space="preserve"> или </w:t>
      </w:r>
      <w:hyperlink r:id="rId79" w:anchor="z17" w:history="1">
        <w:r w:rsidRPr="003C484C">
          <w:rPr>
            <w:bCs/>
            <w:sz w:val="28"/>
            <w:szCs w:val="28"/>
            <w:lang w:eastAsia="en-US"/>
          </w:rPr>
          <w:t>17</w:t>
        </w:r>
      </w:hyperlink>
      <w:r w:rsidRPr="003C484C">
        <w:rPr>
          <w:bCs/>
          <w:sz w:val="28"/>
          <w:szCs w:val="28"/>
          <w:lang w:eastAsia="en-US"/>
        </w:rPr>
        <w:t xml:space="preserve"> настоящего Кодекса.</w:t>
      </w:r>
    </w:p>
    <w:p w14:paraId="467E0885" w14:textId="77777777" w:rsidR="009354E0" w:rsidRPr="003C484C" w:rsidRDefault="009354E0"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 xml:space="preserve">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r:id="rId80" w:anchor="z12853" w:history="1">
        <w:r w:rsidRPr="003C484C">
          <w:rPr>
            <w:bCs/>
            <w:sz w:val="28"/>
            <w:szCs w:val="28"/>
            <w:lang w:eastAsia="en-US"/>
          </w:rPr>
          <w:t>подпунктом 2)</w:t>
        </w:r>
      </w:hyperlink>
      <w:r w:rsidRPr="003C484C">
        <w:rPr>
          <w:bCs/>
          <w:sz w:val="28"/>
          <w:szCs w:val="28"/>
          <w:lang w:eastAsia="en-US"/>
        </w:rPr>
        <w:t xml:space="preserve"> пункта 3 статьи 722 настоящего Кодекса.</w:t>
      </w:r>
    </w:p>
    <w:p w14:paraId="6C19B7CC" w14:textId="77777777" w:rsidR="009354E0" w:rsidRPr="003C484C" w:rsidRDefault="009354E0" w:rsidP="00B64CD7">
      <w:pPr>
        <w:pStyle w:val="a3"/>
        <w:spacing w:before="0" w:beforeAutospacing="0" w:after="0" w:afterAutospacing="0"/>
        <w:ind w:firstLine="709"/>
        <w:contextualSpacing/>
        <w:jc w:val="both"/>
        <w:rPr>
          <w:bCs/>
          <w:sz w:val="28"/>
          <w:szCs w:val="28"/>
          <w:lang w:eastAsia="en-US"/>
        </w:rPr>
      </w:pPr>
    </w:p>
    <w:p w14:paraId="31ACF303" w14:textId="77777777" w:rsidR="00AB4798" w:rsidRPr="003C484C" w:rsidRDefault="008618D9" w:rsidP="00B64CD7">
      <w:pPr>
        <w:pStyle w:val="ac"/>
        <w:spacing w:after="0" w:line="240" w:lineRule="auto"/>
        <w:ind w:left="0" w:firstLine="709"/>
        <w:jc w:val="both"/>
        <w:rPr>
          <w:rFonts w:ascii="Times New Roman" w:hAnsi="Times New Roman"/>
          <w:b/>
          <w:bCs/>
          <w:sz w:val="28"/>
          <w:szCs w:val="28"/>
        </w:rPr>
      </w:pPr>
      <w:r w:rsidRPr="003C484C">
        <w:rPr>
          <w:rFonts w:ascii="Times New Roman" w:hAnsi="Times New Roman"/>
          <w:b/>
          <w:bCs/>
          <w:sz w:val="28"/>
          <w:szCs w:val="28"/>
        </w:rPr>
        <w:t>ГЛАВА</w:t>
      </w:r>
      <w:hyperlink r:id="rId81" w:anchor="sub_id=2010000" w:history="1">
        <w:r w:rsidRPr="003C484C">
          <w:rPr>
            <w:rFonts w:ascii="Times New Roman" w:hAnsi="Times New Roman"/>
            <w:b/>
            <w:bCs/>
            <w:sz w:val="28"/>
            <w:szCs w:val="28"/>
          </w:rPr>
          <w:t xml:space="preserve"> 2</w:t>
        </w:r>
        <w:r w:rsidR="002438B9">
          <w:rPr>
            <w:rFonts w:ascii="Times New Roman" w:hAnsi="Times New Roman"/>
            <w:b/>
            <w:bCs/>
            <w:sz w:val="28"/>
            <w:szCs w:val="28"/>
          </w:rPr>
          <w:t>0</w:t>
        </w:r>
        <w:r w:rsidRPr="003C484C">
          <w:rPr>
            <w:rFonts w:ascii="Times New Roman" w:hAnsi="Times New Roman"/>
            <w:b/>
            <w:bCs/>
            <w:sz w:val="28"/>
            <w:szCs w:val="28"/>
          </w:rPr>
          <w:t>.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hyperlink>
    </w:p>
    <w:p w14:paraId="52F39520" w14:textId="77777777" w:rsidR="0099267B" w:rsidRPr="003C484C" w:rsidRDefault="0099267B" w:rsidP="00B64CD7">
      <w:pPr>
        <w:pStyle w:val="pj"/>
        <w:spacing w:before="0" w:beforeAutospacing="0" w:after="0" w:afterAutospacing="0"/>
        <w:ind w:firstLine="709"/>
        <w:contextualSpacing/>
        <w:jc w:val="both"/>
        <w:rPr>
          <w:rStyle w:val="s1"/>
          <w:color w:val="auto"/>
          <w:sz w:val="28"/>
          <w:szCs w:val="28"/>
        </w:rPr>
      </w:pPr>
    </w:p>
    <w:p w14:paraId="65ACE110" w14:textId="77777777" w:rsidR="00183FB7" w:rsidRPr="003C484C" w:rsidRDefault="00183FB7"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20</w:t>
      </w:r>
      <w:r w:rsidR="002438B9">
        <w:rPr>
          <w:rStyle w:val="s1"/>
          <w:color w:val="auto"/>
          <w:sz w:val="28"/>
          <w:szCs w:val="28"/>
        </w:rPr>
        <w:t>9</w:t>
      </w:r>
      <w:r w:rsidRPr="003C484C">
        <w:rPr>
          <w:rStyle w:val="s1"/>
          <w:color w:val="auto"/>
          <w:sz w:val="28"/>
          <w:szCs w:val="28"/>
        </w:rPr>
        <w:t>. Общие положения</w:t>
      </w:r>
    </w:p>
    <w:p w14:paraId="344306FE" w14:textId="77777777" w:rsidR="003C4241" w:rsidRPr="003C484C" w:rsidRDefault="003C4241" w:rsidP="00B64CD7">
      <w:pPr>
        <w:pStyle w:val="pj"/>
        <w:spacing w:before="0" w:beforeAutospacing="0" w:after="0" w:afterAutospacing="0"/>
        <w:ind w:firstLine="709"/>
        <w:contextualSpacing/>
        <w:jc w:val="both"/>
        <w:rPr>
          <w:sz w:val="28"/>
          <w:szCs w:val="28"/>
        </w:rPr>
      </w:pPr>
    </w:p>
    <w:p w14:paraId="0A70127F" w14:textId="77777777" w:rsidR="00535643" w:rsidRPr="003C484C" w:rsidRDefault="00535643" w:rsidP="00B64CD7">
      <w:pPr>
        <w:pStyle w:val="pj"/>
        <w:spacing w:before="0" w:beforeAutospacing="0" w:after="0" w:afterAutospacing="0"/>
        <w:ind w:firstLine="709"/>
        <w:contextualSpacing/>
        <w:jc w:val="both"/>
        <w:rPr>
          <w:sz w:val="28"/>
          <w:szCs w:val="28"/>
        </w:rPr>
      </w:pPr>
      <w:bookmarkStart w:id="395" w:name="SUB2020000"/>
      <w:bookmarkEnd w:id="395"/>
      <w:r w:rsidRPr="003C484C">
        <w:rPr>
          <w:sz w:val="28"/>
          <w:szCs w:val="28"/>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82" w:anchor="sub_id=20200" w:history="1">
        <w:r w:rsidRPr="003C484C">
          <w:rPr>
            <w:rStyle w:val="a9"/>
            <w:color w:val="auto"/>
            <w:sz w:val="28"/>
            <w:szCs w:val="28"/>
            <w:u w:val="none"/>
          </w:rPr>
          <w:t>Законом</w:t>
        </w:r>
      </w:hyperlink>
      <w:r w:rsidRPr="003C484C">
        <w:rPr>
          <w:sz w:val="28"/>
          <w:szCs w:val="28"/>
        </w:rPr>
        <w:t xml:space="preserve"> Республики Казахстан «О бухгалтерском учете и финансовой отчетности», используются следующие понятия:</w:t>
      </w:r>
    </w:p>
    <w:p w14:paraId="08824BE9" w14:textId="77777777" w:rsidR="00535643" w:rsidRPr="003C484C" w:rsidRDefault="00535643" w:rsidP="00B64CD7">
      <w:pPr>
        <w:pStyle w:val="pj"/>
        <w:spacing w:before="0" w:beforeAutospacing="0" w:after="0" w:afterAutospacing="0"/>
        <w:ind w:firstLine="709"/>
        <w:contextualSpacing/>
        <w:jc w:val="both"/>
        <w:rPr>
          <w:sz w:val="28"/>
          <w:szCs w:val="28"/>
        </w:rPr>
      </w:pPr>
      <w:r w:rsidRPr="003C484C">
        <w:rPr>
          <w:sz w:val="28"/>
          <w:szCs w:val="28"/>
        </w:rPr>
        <w:t>1) активы - имущество, контролируемое индивидуальным предпринимателем, от которого ожидается получение будущих экономических выгод;</w:t>
      </w:r>
    </w:p>
    <w:p w14:paraId="09A6DED9" w14:textId="77777777" w:rsidR="00535643" w:rsidRPr="003C484C" w:rsidRDefault="00535643" w:rsidP="00B64CD7">
      <w:pPr>
        <w:pStyle w:val="pj"/>
        <w:spacing w:before="0" w:beforeAutospacing="0" w:after="0" w:afterAutospacing="0"/>
        <w:ind w:firstLine="709"/>
        <w:contextualSpacing/>
        <w:jc w:val="both"/>
        <w:rPr>
          <w:sz w:val="28"/>
          <w:szCs w:val="28"/>
        </w:rPr>
      </w:pPr>
      <w:r w:rsidRPr="003C484C">
        <w:rPr>
          <w:sz w:val="28"/>
          <w:szCs w:val="28"/>
        </w:rPr>
        <w:t>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p w14:paraId="61BFDCF5" w14:textId="77777777" w:rsidR="00535643" w:rsidRPr="003C484C" w:rsidRDefault="00535643" w:rsidP="00B64CD7">
      <w:pPr>
        <w:pStyle w:val="pj"/>
        <w:spacing w:before="0" w:beforeAutospacing="0" w:after="0" w:afterAutospacing="0"/>
        <w:ind w:firstLine="709"/>
        <w:contextualSpacing/>
        <w:jc w:val="both"/>
        <w:rPr>
          <w:sz w:val="28"/>
          <w:szCs w:val="28"/>
        </w:rPr>
      </w:pPr>
      <w:r w:rsidRPr="003C484C">
        <w:rPr>
          <w:sz w:val="28"/>
          <w:szCs w:val="28"/>
        </w:rPr>
        <w:t>3) биологический актив - животное или растение, предназначенное для использования в сельскохозяйственной деятельности;</w:t>
      </w:r>
    </w:p>
    <w:p w14:paraId="188C90B4" w14:textId="77777777" w:rsidR="00535643" w:rsidRPr="003C484C" w:rsidRDefault="00535643" w:rsidP="00B64CD7">
      <w:pPr>
        <w:pStyle w:val="pj"/>
        <w:spacing w:before="0" w:beforeAutospacing="0" w:after="0" w:afterAutospacing="0"/>
        <w:ind w:firstLine="709"/>
        <w:contextualSpacing/>
        <w:jc w:val="both"/>
        <w:rPr>
          <w:sz w:val="28"/>
          <w:szCs w:val="28"/>
        </w:rPr>
      </w:pPr>
      <w:r w:rsidRPr="003C484C">
        <w:rPr>
          <w:sz w:val="28"/>
          <w:szCs w:val="28"/>
        </w:rPr>
        <w:t>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14:paraId="6397F9DE" w14:textId="77777777" w:rsidR="00535643" w:rsidRPr="003C484C" w:rsidRDefault="00535643" w:rsidP="00B64CD7">
      <w:pPr>
        <w:pStyle w:val="pj"/>
        <w:spacing w:before="0" w:beforeAutospacing="0" w:after="0" w:afterAutospacing="0"/>
        <w:ind w:firstLine="709"/>
        <w:contextualSpacing/>
        <w:jc w:val="both"/>
        <w:rPr>
          <w:sz w:val="28"/>
          <w:szCs w:val="28"/>
        </w:rPr>
      </w:pPr>
      <w:r w:rsidRPr="003C484C">
        <w:rPr>
          <w:sz w:val="28"/>
          <w:szCs w:val="28"/>
        </w:rPr>
        <w:t>5) капитал - доля в активах индивидуального предпринимателя, остающаяся после вычета всех обязательств;</w:t>
      </w:r>
    </w:p>
    <w:p w14:paraId="5859A77E" w14:textId="77777777" w:rsidR="00535643" w:rsidRPr="003C484C" w:rsidRDefault="00535643" w:rsidP="00B64CD7">
      <w:pPr>
        <w:pStyle w:val="pj"/>
        <w:spacing w:before="0" w:beforeAutospacing="0" w:after="0" w:afterAutospacing="0"/>
        <w:ind w:firstLine="709"/>
        <w:contextualSpacing/>
        <w:jc w:val="both"/>
        <w:rPr>
          <w:sz w:val="28"/>
          <w:szCs w:val="28"/>
        </w:rPr>
      </w:pPr>
      <w:r w:rsidRPr="003C484C">
        <w:rPr>
          <w:sz w:val="28"/>
          <w:szCs w:val="28"/>
        </w:rPr>
        <w:t>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14:paraId="027B718E" w14:textId="77777777" w:rsidR="00535643" w:rsidRPr="003C484C" w:rsidRDefault="00535643" w:rsidP="00B64CD7">
      <w:pPr>
        <w:pStyle w:val="pj"/>
        <w:spacing w:before="0" w:beforeAutospacing="0" w:after="0" w:afterAutospacing="0"/>
        <w:ind w:firstLine="709"/>
        <w:contextualSpacing/>
        <w:jc w:val="both"/>
        <w:rPr>
          <w:sz w:val="28"/>
          <w:szCs w:val="28"/>
        </w:rPr>
      </w:pPr>
      <w:r w:rsidRPr="003C484C">
        <w:rPr>
          <w:sz w:val="28"/>
          <w:szCs w:val="28"/>
        </w:rPr>
        <w:t>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p w14:paraId="54C013D3" w14:textId="77777777" w:rsidR="00535643" w:rsidRPr="003C484C" w:rsidRDefault="00535643" w:rsidP="00B64CD7">
      <w:pPr>
        <w:pStyle w:val="pj"/>
        <w:spacing w:before="0" w:beforeAutospacing="0" w:after="0" w:afterAutospacing="0"/>
        <w:ind w:firstLine="709"/>
        <w:contextualSpacing/>
        <w:jc w:val="both"/>
        <w:rPr>
          <w:sz w:val="28"/>
          <w:szCs w:val="28"/>
        </w:rPr>
      </w:pPr>
      <w:r w:rsidRPr="003C484C">
        <w:rPr>
          <w:sz w:val="28"/>
          <w:szCs w:val="28"/>
        </w:rPr>
        <w:t>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14:paraId="67C56B2E" w14:textId="77777777" w:rsidR="00535643" w:rsidRPr="003C484C" w:rsidRDefault="00535643" w:rsidP="00B64CD7">
      <w:pPr>
        <w:pStyle w:val="pj"/>
        <w:spacing w:before="0" w:beforeAutospacing="0" w:after="0" w:afterAutospacing="0"/>
        <w:ind w:firstLine="709"/>
        <w:contextualSpacing/>
        <w:jc w:val="both"/>
        <w:rPr>
          <w:sz w:val="28"/>
          <w:szCs w:val="28"/>
        </w:rPr>
      </w:pPr>
      <w:bookmarkStart w:id="396" w:name="SUB2010009"/>
      <w:bookmarkEnd w:id="396"/>
      <w:r w:rsidRPr="003C484C">
        <w:rPr>
          <w:sz w:val="28"/>
          <w:szCs w:val="28"/>
        </w:rPr>
        <w:t>9) основные средства - материальные активы, которые:</w:t>
      </w:r>
    </w:p>
    <w:p w14:paraId="1BADB947" w14:textId="77777777" w:rsidR="00535643" w:rsidRPr="003C484C" w:rsidRDefault="00535643" w:rsidP="00B64CD7">
      <w:pPr>
        <w:pStyle w:val="pj"/>
        <w:spacing w:before="0" w:beforeAutospacing="0" w:after="0" w:afterAutospacing="0"/>
        <w:ind w:firstLine="709"/>
        <w:contextualSpacing/>
        <w:jc w:val="both"/>
        <w:rPr>
          <w:sz w:val="28"/>
          <w:szCs w:val="28"/>
        </w:rPr>
      </w:pPr>
      <w:r w:rsidRPr="003C484C">
        <w:rPr>
          <w:sz w:val="28"/>
          <w:szCs w:val="28"/>
        </w:rPr>
        <w:t>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14:paraId="72A98C0B" w14:textId="77777777" w:rsidR="00535643" w:rsidRPr="003C484C" w:rsidRDefault="00535643" w:rsidP="00B64CD7">
      <w:pPr>
        <w:pStyle w:val="pj"/>
        <w:spacing w:before="0" w:beforeAutospacing="0" w:after="0" w:afterAutospacing="0"/>
        <w:ind w:firstLine="709"/>
        <w:contextualSpacing/>
        <w:jc w:val="both"/>
        <w:rPr>
          <w:sz w:val="28"/>
          <w:szCs w:val="28"/>
        </w:rPr>
      </w:pPr>
      <w:r w:rsidRPr="003C484C">
        <w:rPr>
          <w:sz w:val="28"/>
          <w:szCs w:val="28"/>
        </w:rPr>
        <w:t>предполагается использовать в течение более одного года.</w:t>
      </w:r>
    </w:p>
    <w:p w14:paraId="6D6E6520" w14:textId="77777777" w:rsidR="0099267B" w:rsidRPr="003C484C" w:rsidRDefault="0099267B" w:rsidP="00B64CD7">
      <w:pPr>
        <w:pStyle w:val="pj"/>
        <w:spacing w:before="0" w:beforeAutospacing="0" w:after="0" w:afterAutospacing="0"/>
        <w:ind w:firstLine="709"/>
        <w:contextualSpacing/>
        <w:jc w:val="both"/>
        <w:rPr>
          <w:rStyle w:val="s1"/>
          <w:color w:val="auto"/>
          <w:sz w:val="28"/>
          <w:szCs w:val="28"/>
        </w:rPr>
      </w:pPr>
    </w:p>
    <w:p w14:paraId="3F2A6274" w14:textId="77777777" w:rsidR="0096030B" w:rsidRPr="003C484C" w:rsidRDefault="0096030B"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2</w:t>
      </w:r>
      <w:r w:rsidR="002438B9">
        <w:rPr>
          <w:rStyle w:val="s1"/>
          <w:color w:val="auto"/>
          <w:sz w:val="28"/>
          <w:szCs w:val="28"/>
        </w:rPr>
        <w:t>10</w:t>
      </w:r>
      <w:r w:rsidRPr="003C484C">
        <w:rPr>
          <w:rStyle w:val="s1"/>
          <w:color w:val="auto"/>
          <w:sz w:val="28"/>
          <w:szCs w:val="28"/>
        </w:rPr>
        <w:t>. Формы первичных учетных документов и требования по их составлению</w:t>
      </w:r>
    </w:p>
    <w:p w14:paraId="580FD049" w14:textId="77777777" w:rsidR="00070D94" w:rsidRPr="003C484C" w:rsidRDefault="00070D94" w:rsidP="00B64CD7">
      <w:pPr>
        <w:pStyle w:val="pj"/>
        <w:spacing w:before="0" w:beforeAutospacing="0" w:after="0" w:afterAutospacing="0"/>
        <w:ind w:firstLine="709"/>
        <w:contextualSpacing/>
        <w:jc w:val="both"/>
        <w:rPr>
          <w:sz w:val="28"/>
          <w:szCs w:val="28"/>
        </w:rPr>
      </w:pPr>
    </w:p>
    <w:p w14:paraId="71B659AE"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 xml:space="preserve">1. Индивидуальные предприниматели, не осуществляющие ведение бухгалтерского учета и финансовой отчетности в соответствии с </w:t>
      </w:r>
      <w:hyperlink r:id="rId83" w:anchor="sub_id=20200" w:history="1">
        <w:r w:rsidRPr="003C484C">
          <w:rPr>
            <w:rStyle w:val="a9"/>
            <w:color w:val="auto"/>
            <w:sz w:val="28"/>
            <w:szCs w:val="28"/>
            <w:u w:val="none"/>
          </w:rPr>
          <w:t>Законом</w:t>
        </w:r>
      </w:hyperlink>
      <w:r w:rsidRPr="003C484C">
        <w:rPr>
          <w:sz w:val="28"/>
          <w:szCs w:val="28"/>
        </w:rPr>
        <w:t xml:space="preserve"> Республики Казахстан «О бухгалтерском учете и финансовой отчетности», применяют </w:t>
      </w:r>
      <w:hyperlink r:id="rId84" w:history="1">
        <w:r w:rsidRPr="003C484C">
          <w:rPr>
            <w:rStyle w:val="a9"/>
            <w:color w:val="auto"/>
            <w:sz w:val="28"/>
            <w:szCs w:val="28"/>
            <w:u w:val="none"/>
          </w:rPr>
          <w:t>первичные учетные документы</w:t>
        </w:r>
      </w:hyperlink>
      <w:r w:rsidRPr="003C484C">
        <w:rPr>
          <w:rStyle w:val="s2"/>
          <w:color w:val="auto"/>
          <w:sz w:val="28"/>
          <w:szCs w:val="28"/>
          <w:u w:val="none"/>
        </w:rPr>
        <w:t>,</w:t>
      </w:r>
      <w:r w:rsidRPr="003C484C">
        <w:rPr>
          <w:sz w:val="28"/>
          <w:szCs w:val="28"/>
        </w:rPr>
        <w:t xml:space="preserve"> формы и требования по составлению которых утверждаются уполномоченным органом.</w:t>
      </w:r>
    </w:p>
    <w:p w14:paraId="7B9B6E41"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электронной цифровой подписи.</w:t>
      </w:r>
    </w:p>
    <w:p w14:paraId="14E1B22C"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2. Записи в налоговых регистрах производятся на основании первичных документов.</w:t>
      </w:r>
    </w:p>
    <w:p w14:paraId="317CED85"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 </w:t>
      </w:r>
    </w:p>
    <w:p w14:paraId="20B0CF40" w14:textId="77777777" w:rsidR="0096030B" w:rsidRPr="003C484C" w:rsidRDefault="0096030B" w:rsidP="00B64CD7">
      <w:pPr>
        <w:pStyle w:val="pj"/>
        <w:spacing w:before="0" w:beforeAutospacing="0" w:after="0" w:afterAutospacing="0"/>
        <w:ind w:firstLine="709"/>
        <w:contextualSpacing/>
        <w:jc w:val="both"/>
        <w:rPr>
          <w:rStyle w:val="s1"/>
          <w:color w:val="auto"/>
          <w:sz w:val="28"/>
          <w:szCs w:val="28"/>
        </w:rPr>
      </w:pPr>
      <w:bookmarkStart w:id="397" w:name="SUB2030000"/>
      <w:bookmarkEnd w:id="397"/>
      <w:r w:rsidRPr="003C484C">
        <w:rPr>
          <w:rStyle w:val="s1"/>
          <w:color w:val="auto"/>
          <w:sz w:val="28"/>
          <w:szCs w:val="28"/>
        </w:rPr>
        <w:t>Статья 2</w:t>
      </w:r>
      <w:r w:rsidR="002438B9">
        <w:rPr>
          <w:rStyle w:val="s1"/>
          <w:color w:val="auto"/>
          <w:sz w:val="28"/>
          <w:szCs w:val="28"/>
        </w:rPr>
        <w:t>11</w:t>
      </w:r>
      <w:r w:rsidRPr="003C484C">
        <w:rPr>
          <w:rStyle w:val="s1"/>
          <w:color w:val="auto"/>
          <w:sz w:val="28"/>
          <w:szCs w:val="28"/>
        </w:rPr>
        <w:t>. Особенности ведения налогового учета</w:t>
      </w:r>
    </w:p>
    <w:p w14:paraId="3A0B8C1D" w14:textId="77777777" w:rsidR="00070D94" w:rsidRPr="003C484C" w:rsidRDefault="00070D94" w:rsidP="00B64CD7">
      <w:pPr>
        <w:pStyle w:val="pj"/>
        <w:spacing w:before="0" w:beforeAutospacing="0" w:after="0" w:afterAutospacing="0"/>
        <w:ind w:firstLine="709"/>
        <w:contextualSpacing/>
        <w:jc w:val="both"/>
        <w:rPr>
          <w:sz w:val="28"/>
          <w:szCs w:val="28"/>
        </w:rPr>
      </w:pPr>
    </w:p>
    <w:p w14:paraId="680B0169"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 xml:space="preserve">1. Индивидуальными предпринимателями операции, совершенные в иностранной валюте, пересчитываются в тенге с применением </w:t>
      </w:r>
      <w:hyperlink w:anchor="sub10111" w:history="1">
        <w:r w:rsidRPr="003C484C">
          <w:rPr>
            <w:rStyle w:val="a9"/>
            <w:color w:val="auto"/>
            <w:sz w:val="28"/>
            <w:szCs w:val="28"/>
            <w:u w:val="none"/>
          </w:rPr>
          <w:t>рыночного курса обмена валюты</w:t>
        </w:r>
      </w:hyperlink>
      <w:r w:rsidRPr="003C484C">
        <w:rPr>
          <w:rStyle w:val="s2"/>
          <w:color w:val="auto"/>
          <w:sz w:val="28"/>
          <w:szCs w:val="28"/>
          <w:u w:val="none"/>
        </w:rPr>
        <w:t>,</w:t>
      </w:r>
      <w:r w:rsidRPr="003C484C">
        <w:rPr>
          <w:sz w:val="28"/>
          <w:szCs w:val="28"/>
        </w:rPr>
        <w:t xml:space="preserve"> определенного в последний рабочий день, предшествующий дате совершения операции. Курсовая разница в целях налогообложения не учитывается.</w:t>
      </w:r>
    </w:p>
    <w:p w14:paraId="094200ED"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14:paraId="442A272A"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14:paraId="202D5066"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14:paraId="0572203E"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14:paraId="064B8D12"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14:paraId="1B6F94E7"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14:paraId="22B01F96"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14:paraId="59B883C6"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14:paraId="16A42B4F"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14:paraId="331E2A26"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14:paraId="2743D357"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Выбытием запасов является:</w:t>
      </w:r>
    </w:p>
    <w:p w14:paraId="700F7AC8"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14:paraId="1CE6441E" w14:textId="77777777" w:rsidR="0096030B" w:rsidRPr="003C484C" w:rsidRDefault="0096030B" w:rsidP="00B64CD7">
      <w:pPr>
        <w:pStyle w:val="pj"/>
        <w:spacing w:before="0" w:beforeAutospacing="0" w:after="0" w:afterAutospacing="0"/>
        <w:ind w:firstLine="709"/>
        <w:contextualSpacing/>
        <w:jc w:val="both"/>
        <w:rPr>
          <w:sz w:val="28"/>
          <w:szCs w:val="28"/>
        </w:rPr>
      </w:pPr>
      <w:r w:rsidRPr="003C484C">
        <w:rPr>
          <w:sz w:val="28"/>
          <w:szCs w:val="28"/>
        </w:rPr>
        <w:t>2) переклассификация актива, в том числе перевод в состав основных средств, прочих активов.</w:t>
      </w:r>
    </w:p>
    <w:p w14:paraId="48CFF74F" w14:textId="77777777" w:rsidR="00183853" w:rsidRPr="003C484C" w:rsidRDefault="00183853" w:rsidP="00B64CD7">
      <w:pPr>
        <w:spacing w:after="0" w:line="240" w:lineRule="auto"/>
        <w:ind w:firstLine="709"/>
        <w:contextualSpacing/>
        <w:jc w:val="both"/>
        <w:rPr>
          <w:rFonts w:ascii="Times New Roman" w:hAnsi="Times New Roman" w:cs="Times New Roman"/>
          <w:b/>
          <w:bCs/>
          <w:sz w:val="28"/>
          <w:szCs w:val="28"/>
        </w:rPr>
      </w:pPr>
    </w:p>
    <w:p w14:paraId="6D4F6551"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РАЗДЕЛ </w:t>
      </w:r>
      <w:r w:rsidR="00E9344D">
        <w:rPr>
          <w:rFonts w:ascii="Times New Roman" w:hAnsi="Times New Roman" w:cs="Times New Roman"/>
          <w:b/>
          <w:sz w:val="28"/>
          <w:szCs w:val="28"/>
        </w:rPr>
        <w:t>4.</w:t>
      </w:r>
      <w:r w:rsidRPr="003C484C">
        <w:rPr>
          <w:rFonts w:ascii="Times New Roman" w:hAnsi="Times New Roman" w:cs="Times New Roman"/>
          <w:b/>
          <w:sz w:val="28"/>
          <w:szCs w:val="28"/>
        </w:rPr>
        <w:t xml:space="preserve"> ОБЩИЕ ПОЛОЖЕНИЯ ПО НАЛОГООБЛОЖЕНИЮ ДОХОДОВ РЕЗИДЕНТОВ И НЕРЕЗИДЕНТОВ</w:t>
      </w:r>
    </w:p>
    <w:p w14:paraId="19EEC98B"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p>
    <w:p w14:paraId="78B6895F"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2</w:t>
      </w:r>
      <w:r w:rsidR="002438B9">
        <w:rPr>
          <w:rFonts w:ascii="Times New Roman" w:hAnsi="Times New Roman" w:cs="Times New Roman"/>
          <w:b/>
          <w:sz w:val="28"/>
          <w:szCs w:val="28"/>
        </w:rPr>
        <w:t>1</w:t>
      </w:r>
      <w:r w:rsidR="00E9344D">
        <w:rPr>
          <w:rFonts w:ascii="Times New Roman" w:hAnsi="Times New Roman" w:cs="Times New Roman"/>
          <w:b/>
          <w:sz w:val="28"/>
          <w:szCs w:val="28"/>
        </w:rPr>
        <w:t>.</w:t>
      </w:r>
      <w:r w:rsidRPr="003C484C">
        <w:rPr>
          <w:rFonts w:ascii="Times New Roman" w:hAnsi="Times New Roman" w:cs="Times New Roman"/>
          <w:b/>
          <w:sz w:val="28"/>
          <w:szCs w:val="28"/>
        </w:rPr>
        <w:t xml:space="preserve"> ОБЩИЕ ПОЛОЖЕНИЯ</w:t>
      </w:r>
    </w:p>
    <w:p w14:paraId="0DC10457"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p>
    <w:p w14:paraId="40D036C7"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21</w:t>
      </w:r>
      <w:r w:rsidR="002438B9">
        <w:rPr>
          <w:rFonts w:ascii="Times New Roman" w:hAnsi="Times New Roman" w:cs="Times New Roman"/>
          <w:b/>
          <w:sz w:val="28"/>
          <w:szCs w:val="28"/>
        </w:rPr>
        <w:t>2</w:t>
      </w:r>
      <w:r w:rsidRPr="003C484C">
        <w:rPr>
          <w:rFonts w:ascii="Times New Roman" w:hAnsi="Times New Roman" w:cs="Times New Roman"/>
          <w:b/>
          <w:sz w:val="28"/>
          <w:szCs w:val="28"/>
        </w:rPr>
        <w:t xml:space="preserve">. Основные принципы налогообложения резидентов и нерезидентов </w:t>
      </w:r>
    </w:p>
    <w:p w14:paraId="0ED23A7A"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p>
    <w:p w14:paraId="321A070E" w14:textId="77777777" w:rsidR="00763096" w:rsidRPr="003C484C" w:rsidRDefault="00763096" w:rsidP="00B64CD7">
      <w:pPr>
        <w:pStyle w:val="ac"/>
        <w:numPr>
          <w:ilvl w:val="0"/>
          <w:numId w:val="1"/>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Налогоплательщик Республики Казахстан для целей налогообложения признается резидентом Республики Казахстан (далее – резидент) или нерезидентом в соответствии с положениями настоящего Кодекса.</w:t>
      </w:r>
    </w:p>
    <w:p w14:paraId="2B8D686C" w14:textId="77777777" w:rsidR="00763096" w:rsidRPr="003C484C" w:rsidRDefault="00763096" w:rsidP="00B64CD7">
      <w:pPr>
        <w:pStyle w:val="ac"/>
        <w:numPr>
          <w:ilvl w:val="0"/>
          <w:numId w:val="1"/>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Резиденты и нерезиденты уплачивают налоги и платежи в бюджет в соответствии с положениями настоящего Кодекса, а также социальные платежи.</w:t>
      </w:r>
    </w:p>
    <w:p w14:paraId="6AEBC3E2"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p>
    <w:p w14:paraId="71C6AE55"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21</w:t>
      </w:r>
      <w:r w:rsidR="00E9344D">
        <w:rPr>
          <w:rFonts w:ascii="Times New Roman" w:hAnsi="Times New Roman" w:cs="Times New Roman"/>
          <w:b/>
          <w:sz w:val="28"/>
          <w:szCs w:val="28"/>
        </w:rPr>
        <w:t>3</w:t>
      </w:r>
      <w:r w:rsidRPr="003C484C">
        <w:rPr>
          <w:rFonts w:ascii="Times New Roman" w:hAnsi="Times New Roman" w:cs="Times New Roman"/>
          <w:b/>
          <w:sz w:val="28"/>
          <w:szCs w:val="28"/>
        </w:rPr>
        <w:t>. Физическое лицо – резидент</w:t>
      </w:r>
    </w:p>
    <w:p w14:paraId="6E1AEF2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p w14:paraId="1A56C51A"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398" w:name="z4162"/>
      <w:r w:rsidRPr="003C484C">
        <w:rPr>
          <w:rFonts w:ascii="Times New Roman" w:hAnsi="Times New Roman" w:cs="Times New Roman"/>
          <w:sz w:val="28"/>
          <w:szCs w:val="28"/>
        </w:rPr>
        <w:t>1. Физическое лицо признается резидентом в случаях:</w:t>
      </w:r>
    </w:p>
    <w:p w14:paraId="0DD446F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постоянного пребывания в Республике Казахстан;</w:t>
      </w:r>
    </w:p>
    <w:p w14:paraId="23B4623B"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наличия центра жизненных интересов в Республике Казахстан.</w:t>
      </w:r>
    </w:p>
    <w:p w14:paraId="5A2930B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399" w:name="z4167"/>
      <w:bookmarkEnd w:id="398"/>
      <w:r w:rsidRPr="003C484C">
        <w:rPr>
          <w:rFonts w:ascii="Times New Roman" w:hAnsi="Times New Roman" w:cs="Times New Roman"/>
          <w:sz w:val="28"/>
          <w:szCs w:val="28"/>
        </w:rPr>
        <w:t>2. Постоянным пребыванием в Республике Казахстан для налогового периода является нахождение физического лица в Республике Казахстан в любом последовательном двенадцатимесячном периоде, оканчивающемся в данном налоговом периоде:</w:t>
      </w:r>
    </w:p>
    <w:p w14:paraId="793FFBE1"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не менее ста восьмидесяти трех календарных дней (включая дни приезда и отъезда);</w:t>
      </w:r>
    </w:p>
    <w:p w14:paraId="26AEE78B"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не менее девяноста календарных дней (включая дни приезда и отъезда) для инвестиционного резидента МФЦА в соответствии с условиями, установленными Конституционным законом Республики Казахстан «О Международном финансовом центре «Астана».</w:t>
      </w:r>
    </w:p>
    <w:p w14:paraId="1EF57C44"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3. Центр жизненных интересов является находящимся в Республике Казахстан при одновременном выполнении следующих условий:</w:t>
      </w:r>
    </w:p>
    <w:p w14:paraId="4AACFC18"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00" w:name="z4168"/>
      <w:bookmarkEnd w:id="399"/>
      <w:r w:rsidRPr="003C484C">
        <w:rPr>
          <w:rFonts w:ascii="Times New Roman" w:hAnsi="Times New Roman" w:cs="Times New Roman"/>
          <w:sz w:val="28"/>
          <w:szCs w:val="28"/>
        </w:rPr>
        <w:t>1) физическое лицо имеет гражданство Республики Казахстан или разрешение на проживание в Республике Казахстан (вид на жительство);</w:t>
      </w:r>
    </w:p>
    <w:p w14:paraId="694FF1D1"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01" w:name="z4169"/>
      <w:bookmarkEnd w:id="400"/>
      <w:r w:rsidRPr="003C484C">
        <w:rPr>
          <w:rFonts w:ascii="Times New Roman" w:hAnsi="Times New Roman" w:cs="Times New Roman"/>
          <w:sz w:val="28"/>
          <w:szCs w:val="28"/>
        </w:rPr>
        <w:t>2) супруг(а) и (или) близкие родственники физического лица проживают в Республике Казахстан;</w:t>
      </w:r>
    </w:p>
    <w:p w14:paraId="3AFCDB9B"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02" w:name="z4170"/>
      <w:bookmarkEnd w:id="401"/>
      <w:r w:rsidRPr="003C484C">
        <w:rPr>
          <w:rFonts w:ascii="Times New Roman" w:hAnsi="Times New Roman" w:cs="Times New Roman"/>
          <w:sz w:val="28"/>
          <w:szCs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14:paraId="1181ACBE"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03" w:name="z4171"/>
      <w:bookmarkEnd w:id="402"/>
      <w:r w:rsidRPr="003C484C">
        <w:rPr>
          <w:rFonts w:ascii="Times New Roman" w:hAnsi="Times New Roman" w:cs="Times New Roman"/>
          <w:sz w:val="28"/>
          <w:szCs w:val="28"/>
        </w:rPr>
        <w:t>4. Независимо от времени проживания в Республике Казахстан и любых других критериев, предусмотренных настоящей статьей, резидентом признается физическое лицо:</w:t>
      </w:r>
    </w:p>
    <w:p w14:paraId="36CCA9EC"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04" w:name="z4172"/>
      <w:bookmarkEnd w:id="403"/>
      <w:r w:rsidRPr="003C484C">
        <w:rPr>
          <w:rFonts w:ascii="Times New Roman" w:hAnsi="Times New Roman" w:cs="Times New Roman"/>
          <w:sz w:val="28"/>
          <w:szCs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14:paraId="649FA5B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05" w:name="z4173"/>
      <w:bookmarkEnd w:id="404"/>
      <w:r w:rsidRPr="003C484C">
        <w:rPr>
          <w:rFonts w:ascii="Times New Roman" w:hAnsi="Times New Roman" w:cs="Times New Roman"/>
          <w:sz w:val="28"/>
          <w:szCs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14:paraId="5BA5354C"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06" w:name="z4174"/>
      <w:bookmarkEnd w:id="405"/>
      <w:r w:rsidRPr="003C484C">
        <w:rPr>
          <w:rFonts w:ascii="Times New Roman" w:hAnsi="Times New Roman" w:cs="Times New Roman"/>
          <w:sz w:val="28"/>
          <w:szCs w:val="28"/>
        </w:rPr>
        <w:t>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14:paraId="6BFA79F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07" w:name="z4175"/>
      <w:bookmarkEnd w:id="406"/>
      <w:r w:rsidRPr="003C484C">
        <w:rPr>
          <w:rFonts w:ascii="Times New Roman" w:hAnsi="Times New Roman" w:cs="Times New Roman"/>
          <w:sz w:val="28"/>
          <w:szCs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14:paraId="03255B3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08" w:name="z4176"/>
      <w:bookmarkEnd w:id="407"/>
      <w:r w:rsidRPr="003C484C">
        <w:rPr>
          <w:rFonts w:ascii="Times New Roman" w:hAnsi="Times New Roman" w:cs="Times New Roman"/>
          <w:sz w:val="28"/>
          <w:szCs w:val="28"/>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14:paraId="4B28EAE0"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09" w:name="z4177"/>
      <w:bookmarkEnd w:id="408"/>
      <w:r w:rsidRPr="003C484C">
        <w:rPr>
          <w:rFonts w:ascii="Times New Roman" w:hAnsi="Times New Roman" w:cs="Times New Roman"/>
          <w:sz w:val="28"/>
          <w:szCs w:val="28"/>
        </w:rPr>
        <w:t>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14:paraId="7BC77F6C"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распространяются на физическое лицо, являющееся гражданином Республики Казахстан (или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14:paraId="2F70403B"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bookmarkEnd w:id="409"/>
    <w:p w14:paraId="005CE3CA" w14:textId="77777777" w:rsidR="00763096" w:rsidRPr="003C484C" w:rsidRDefault="00E9344D" w:rsidP="00B64CD7">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Статья 214</w:t>
      </w:r>
      <w:r w:rsidR="00763096" w:rsidRPr="003C484C">
        <w:rPr>
          <w:rFonts w:ascii="Times New Roman" w:hAnsi="Times New Roman" w:cs="Times New Roman"/>
          <w:b/>
          <w:sz w:val="28"/>
          <w:szCs w:val="28"/>
        </w:rPr>
        <w:t>. Юридическое лицо – резидент</w:t>
      </w:r>
    </w:p>
    <w:p w14:paraId="069B7362"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p w14:paraId="14A63685" w14:textId="77777777" w:rsidR="00763096" w:rsidRPr="003C484C" w:rsidRDefault="00763096" w:rsidP="00B64CD7">
      <w:pPr>
        <w:pStyle w:val="ac"/>
        <w:numPr>
          <w:ilvl w:val="0"/>
          <w:numId w:val="59"/>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Юридическое лицо признается резидентом в случаях:</w:t>
      </w:r>
    </w:p>
    <w:p w14:paraId="47864BD7" w14:textId="77777777" w:rsidR="00763096" w:rsidRPr="003C484C" w:rsidRDefault="00763096" w:rsidP="00B64CD7">
      <w:pPr>
        <w:pStyle w:val="ac"/>
        <w:numPr>
          <w:ilvl w:val="0"/>
          <w:numId w:val="60"/>
        </w:numPr>
        <w:tabs>
          <w:tab w:val="left" w:pos="1134"/>
        </w:tabs>
        <w:spacing w:after="0" w:line="240" w:lineRule="auto"/>
        <w:ind w:left="0" w:firstLine="709"/>
        <w:jc w:val="both"/>
        <w:rPr>
          <w:rFonts w:ascii="Times New Roman" w:hAnsi="Times New Roman"/>
          <w:sz w:val="28"/>
          <w:szCs w:val="28"/>
        </w:rPr>
      </w:pPr>
      <w:bookmarkStart w:id="410" w:name="z4163"/>
      <w:r w:rsidRPr="003C484C">
        <w:rPr>
          <w:rFonts w:ascii="Times New Roman" w:hAnsi="Times New Roman"/>
          <w:sz w:val="28"/>
          <w:szCs w:val="28"/>
        </w:rPr>
        <w:t>создания юридического лица в соответствии с законодательством Республики Казахстан;</w:t>
      </w:r>
    </w:p>
    <w:p w14:paraId="0618619F" w14:textId="77777777" w:rsidR="00763096" w:rsidRPr="003C484C" w:rsidRDefault="00763096" w:rsidP="00B64CD7">
      <w:pPr>
        <w:pStyle w:val="ac"/>
        <w:numPr>
          <w:ilvl w:val="0"/>
          <w:numId w:val="60"/>
        </w:numPr>
        <w:tabs>
          <w:tab w:val="left" w:pos="1134"/>
        </w:tabs>
        <w:spacing w:after="0" w:line="240" w:lineRule="auto"/>
        <w:ind w:left="0" w:firstLine="709"/>
        <w:jc w:val="both"/>
        <w:rPr>
          <w:rFonts w:ascii="Times New Roman" w:hAnsi="Times New Roman"/>
          <w:sz w:val="28"/>
          <w:szCs w:val="28"/>
        </w:rPr>
      </w:pPr>
      <w:bookmarkStart w:id="411" w:name="z4164"/>
      <w:bookmarkEnd w:id="410"/>
      <w:r w:rsidRPr="003C484C">
        <w:rPr>
          <w:rFonts w:ascii="Times New Roman" w:hAnsi="Times New Roman"/>
          <w:sz w:val="28"/>
          <w:szCs w:val="28"/>
        </w:rPr>
        <w:t>создания юридического лица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14:paraId="7065B8C5" w14:textId="77777777" w:rsidR="00763096" w:rsidRPr="003C484C" w:rsidRDefault="00763096" w:rsidP="00B64CD7">
      <w:pPr>
        <w:pStyle w:val="ac"/>
        <w:numPr>
          <w:ilvl w:val="0"/>
          <w:numId w:val="59"/>
        </w:numPr>
        <w:tabs>
          <w:tab w:val="left" w:pos="1134"/>
        </w:tabs>
        <w:spacing w:after="0" w:line="240" w:lineRule="auto"/>
        <w:ind w:left="0" w:firstLine="709"/>
        <w:jc w:val="both"/>
        <w:rPr>
          <w:rFonts w:ascii="Times New Roman" w:hAnsi="Times New Roman"/>
          <w:sz w:val="28"/>
          <w:szCs w:val="28"/>
        </w:rPr>
      </w:pPr>
      <w:bookmarkStart w:id="412" w:name="z4165"/>
      <w:bookmarkEnd w:id="411"/>
      <w:r w:rsidRPr="003C484C">
        <w:rPr>
          <w:rFonts w:ascii="Times New Roman" w:hAnsi="Times New Roman"/>
          <w:sz w:val="28"/>
          <w:szCs w:val="28"/>
        </w:rPr>
        <w:t>Местом эффективного управления (местом нахождения фактического органа управления) признается место проведения собрания фактического органа управления(совета директоров или аналогичного органа), на котором осуществляются управление и (или) контроль, а также принимаются решения, необходимые для проведения предпринимательской деятельности юридического лица.</w:t>
      </w:r>
    </w:p>
    <w:bookmarkEnd w:id="412"/>
    <w:p w14:paraId="096E5D9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p w14:paraId="6A0A6092" w14:textId="77777777" w:rsidR="00763096" w:rsidRPr="003C484C" w:rsidRDefault="00E9344D" w:rsidP="00B64CD7">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Статья 215</w:t>
      </w:r>
      <w:r w:rsidR="00763096" w:rsidRPr="003C484C">
        <w:rPr>
          <w:rFonts w:ascii="Times New Roman" w:hAnsi="Times New Roman" w:cs="Times New Roman"/>
          <w:b/>
          <w:sz w:val="28"/>
          <w:szCs w:val="28"/>
        </w:rPr>
        <w:t xml:space="preserve">. Порядок подтверждения резидентства </w:t>
      </w:r>
    </w:p>
    <w:p w14:paraId="2B27A9A4"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p w14:paraId="2BA3C1EF" w14:textId="77777777" w:rsidR="00763096" w:rsidRPr="003C484C" w:rsidRDefault="00763096" w:rsidP="00B64CD7">
      <w:pPr>
        <w:pStyle w:val="ac"/>
        <w:numPr>
          <w:ilvl w:val="0"/>
          <w:numId w:val="61"/>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Резидентство подтверждается в целях применения резидентом международного договора,регулирующего вопросы избежания двойного налогообложения и предотвращения уклонения от уплаты налогов.</w:t>
      </w:r>
    </w:p>
    <w:p w14:paraId="4453C0F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Налоговый органвыдает сертификат резидентства на основании налогового заявления резидента.</w:t>
      </w:r>
    </w:p>
    <w:p w14:paraId="5C1FC1F0" w14:textId="77777777" w:rsidR="00763096" w:rsidRPr="003C484C" w:rsidRDefault="00763096" w:rsidP="00B64CD7">
      <w:pPr>
        <w:tabs>
          <w:tab w:val="left" w:pos="0"/>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Порядок и сроки подтверждения резидентства устанавливается уполномоченным органом. </w:t>
      </w:r>
    </w:p>
    <w:p w14:paraId="49600315" w14:textId="77777777" w:rsidR="00763096" w:rsidRPr="003C484C" w:rsidRDefault="00763096" w:rsidP="00B64CD7">
      <w:pPr>
        <w:pStyle w:val="ac"/>
        <w:numPr>
          <w:ilvl w:val="0"/>
          <w:numId w:val="61"/>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Подтверждение резидентства налогоплательщика осуществляется налоговым органом, являющимся вышестоящим по отношению к налоговому органу, в котором такой налогоплательщик зарегистрирован по месту нахождения, пребывания (жительства). </w:t>
      </w:r>
    </w:p>
    <w:p w14:paraId="03630FE1"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Резидентство подтверждается:</w:t>
      </w:r>
    </w:p>
    <w:p w14:paraId="0A64D6A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за период с даты наступления случая, приводящего к признанию резидентства физического лица, до конца календарного года, в котором наступил указанный случай;</w:t>
      </w:r>
    </w:p>
    <w:p w14:paraId="598B62B7"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 календарный год в случае подтверждения резидентства физического лица за предыдущий календарный год, при условии его постоянного пребывания в Республике Казахстан;</w:t>
      </w:r>
    </w:p>
    <w:p w14:paraId="5356DA19"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за календарный год, указанный в заявлении на подтверждение резидентства физического лица, постоянно пребывающего в Республике Казахстан и центр жизненных интересов, которого находится в Республике Казахстан;</w:t>
      </w:r>
    </w:p>
    <w:p w14:paraId="45F9E632"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за период с даты регистрации до конца календарного года юридического лица как созданного в соответствии с законодательством Республики Казахстан, так и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В последующие годы резидентство юридического лица подтверждается с начала календарного года до конца данного календарного года.</w:t>
      </w:r>
    </w:p>
    <w:p w14:paraId="1F00E255" w14:textId="77777777" w:rsidR="00763096" w:rsidRPr="003C484C" w:rsidRDefault="00763096" w:rsidP="00B64CD7">
      <w:pPr>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Резидентство подтверждается за прошедший и (или) текущий календарный год в пределах срока исковой давности. </w:t>
      </w:r>
    </w:p>
    <w:p w14:paraId="7FF7AC5E"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p>
    <w:p w14:paraId="5B9C9C04"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21</w:t>
      </w:r>
      <w:r w:rsidR="00E9344D">
        <w:rPr>
          <w:rFonts w:ascii="Times New Roman" w:hAnsi="Times New Roman" w:cs="Times New Roman"/>
          <w:b/>
          <w:sz w:val="28"/>
          <w:szCs w:val="28"/>
        </w:rPr>
        <w:t>6</w:t>
      </w:r>
      <w:r w:rsidRPr="003C484C">
        <w:rPr>
          <w:rFonts w:ascii="Times New Roman" w:hAnsi="Times New Roman" w:cs="Times New Roman"/>
          <w:b/>
          <w:sz w:val="28"/>
          <w:szCs w:val="28"/>
        </w:rPr>
        <w:t>. Нерезиденты</w:t>
      </w:r>
    </w:p>
    <w:p w14:paraId="221A27B0"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p>
    <w:p w14:paraId="6071436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Нерезидент – лицо, не являющееся резидентом Республики Казахстан в соответствии с положениями настоящего Кодекса или международного договора, регулирующего вопросы избежания двойного налогообложения и предотвращения уклонения от уплаты налогов. </w:t>
      </w:r>
    </w:p>
    <w:p w14:paraId="7434D18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Для целей настоящего Кодекса под юридическим лицом-нерезидентом понимается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14:paraId="295686C7"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Юридическое лицо-нерезидент осуществляет деятельность в Республике Казахстан:</w:t>
      </w:r>
    </w:p>
    <w:p w14:paraId="777D4141"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без образования постоянного учреждения;</w:t>
      </w:r>
    </w:p>
    <w:p w14:paraId="1B3D46F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 образованием постоянного учреждения.</w:t>
      </w:r>
    </w:p>
    <w:p w14:paraId="18D8180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осуществление деятельности юридическим лицом-нерезидентом без образования постоянного учреждения может привести к образованию постоянного учреждения.</w:t>
      </w:r>
    </w:p>
    <w:p w14:paraId="351E4AB0"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p>
    <w:p w14:paraId="662417BA"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w:t>
      </w:r>
      <w:r w:rsidR="00E9344D">
        <w:rPr>
          <w:rFonts w:ascii="Times New Roman" w:hAnsi="Times New Roman" w:cs="Times New Roman"/>
          <w:b/>
          <w:sz w:val="28"/>
          <w:szCs w:val="28"/>
        </w:rPr>
        <w:t>17</w:t>
      </w:r>
      <w:r w:rsidRPr="003C484C">
        <w:rPr>
          <w:rFonts w:ascii="Times New Roman" w:hAnsi="Times New Roman" w:cs="Times New Roman"/>
          <w:b/>
          <w:sz w:val="28"/>
          <w:szCs w:val="28"/>
        </w:rPr>
        <w:t>. Постоянное учреждение нерезидента</w:t>
      </w:r>
    </w:p>
    <w:p w14:paraId="11AF39F4"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p>
    <w:p w14:paraId="0A4EF107" w14:textId="77777777" w:rsidR="00763096" w:rsidRPr="003C484C" w:rsidRDefault="00763096" w:rsidP="00B64CD7">
      <w:pPr>
        <w:pStyle w:val="ac"/>
        <w:tabs>
          <w:tab w:val="left" w:pos="851"/>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1. Постоянное учреждение нерезидента образуется в случае осуществления деятельности нерезидента на территории Республики Казахстан при:</w:t>
      </w:r>
    </w:p>
    <w:p w14:paraId="1181538A" w14:textId="77777777" w:rsidR="00763096" w:rsidRPr="003C484C" w:rsidRDefault="00763096" w:rsidP="00B64CD7">
      <w:pPr>
        <w:tabs>
          <w:tab w:val="left" w:pos="851"/>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наличии постоянного места деятельности;</w:t>
      </w:r>
    </w:p>
    <w:p w14:paraId="296E9F3D" w14:textId="77777777" w:rsidR="00763096" w:rsidRPr="003C484C" w:rsidRDefault="00763096" w:rsidP="00B64CD7">
      <w:pPr>
        <w:tabs>
          <w:tab w:val="left" w:pos="851"/>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sz w:val="28"/>
          <w:szCs w:val="28"/>
        </w:rPr>
        <w:t xml:space="preserve">2) оказании услуг, выполнении работ </w:t>
      </w:r>
      <w:r w:rsidRPr="003C484C">
        <w:rPr>
          <w:rFonts w:ascii="Times New Roman" w:hAnsi="Times New Roman" w:cs="Times New Roman"/>
          <w:bCs/>
          <w:sz w:val="28"/>
          <w:szCs w:val="28"/>
        </w:rPr>
        <w:t>через работников или другой персонал, нанятый нерезидентом;</w:t>
      </w:r>
    </w:p>
    <w:p w14:paraId="13DFB34A" w14:textId="77777777" w:rsidR="00763096" w:rsidRPr="003C484C" w:rsidRDefault="00763096" w:rsidP="00B64CD7">
      <w:pPr>
        <w:tabs>
          <w:tab w:val="left" w:pos="851"/>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осуществлении деятельности </w:t>
      </w:r>
      <w:r w:rsidRPr="003C484C">
        <w:rPr>
          <w:rFonts w:ascii="Times New Roman" w:hAnsi="Times New Roman" w:cs="Times New Roman"/>
          <w:sz w:val="28"/>
          <w:szCs w:val="28"/>
        </w:rPr>
        <w:t>нерезидентом</w:t>
      </w:r>
      <w:r w:rsidRPr="003C484C">
        <w:rPr>
          <w:rFonts w:ascii="Times New Roman" w:hAnsi="Times New Roman" w:cs="Times New Roman"/>
          <w:bCs/>
          <w:sz w:val="28"/>
          <w:szCs w:val="28"/>
        </w:rPr>
        <w:t xml:space="preserve"> через зависимого агента;</w:t>
      </w:r>
    </w:p>
    <w:p w14:paraId="07EDE658" w14:textId="77777777" w:rsidR="00763096" w:rsidRPr="003C484C" w:rsidRDefault="00763096" w:rsidP="00B64CD7">
      <w:pPr>
        <w:tabs>
          <w:tab w:val="left" w:pos="851"/>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bCs/>
          <w:sz w:val="28"/>
          <w:szCs w:val="28"/>
        </w:rPr>
        <w:t xml:space="preserve">4)осуществлении </w:t>
      </w:r>
      <w:r w:rsidRPr="003C484C">
        <w:rPr>
          <w:rFonts w:ascii="Times New Roman" w:hAnsi="Times New Roman" w:cs="Times New Roman"/>
          <w:sz w:val="28"/>
          <w:szCs w:val="28"/>
        </w:rPr>
        <w:t>нерезидентом</w:t>
      </w:r>
      <w:r w:rsidRPr="003C484C">
        <w:rPr>
          <w:rFonts w:ascii="Times New Roman" w:hAnsi="Times New Roman" w:cs="Times New Roman"/>
          <w:bCs/>
          <w:sz w:val="28"/>
          <w:szCs w:val="28"/>
        </w:rPr>
        <w:t xml:space="preserve"> совместной деятельности. </w:t>
      </w:r>
    </w:p>
    <w:p w14:paraId="4CAA63E2"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Постоянное учреждение нерезидента определяется в соответствии с настоящим Кодексом.</w:t>
      </w:r>
    </w:p>
    <w:p w14:paraId="3FC6AB7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наличии международного договора постоянное учреждение определяется с учетом положений такого международного договора.</w:t>
      </w:r>
    </w:p>
    <w:p w14:paraId="43ADEB2C"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К образованию постоянного учреждения в Республике Казахстан не приводит:</w:t>
      </w:r>
    </w:p>
    <w:p w14:paraId="0223CE21"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деятельность, которая носит исключительно подготовительный или вспомогательный характер для последующей деятельности нерезидента:</w:t>
      </w:r>
    </w:p>
    <w:p w14:paraId="32A784FB"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использование любого места исключительно для целей хранения и (или) демонстрации товара, принадлежащего нерезиденту, без его реализации;</w:t>
      </w:r>
    </w:p>
    <w:p w14:paraId="5FA5657B"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w:t>
      </w:r>
    </w:p>
    <w:p w14:paraId="6732F76C"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деятельность подготовительного и вспомогательного характера должна осуществляться для самого нерезидента и не может являться частью основных видов деятельности нерезидента;</w:t>
      </w:r>
    </w:p>
    <w:p w14:paraId="294ADEF9"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оказание услуг по предоставлению иностранного персонала для работы на территории Республики Казахстан при одновременном выполнении следующих условий:</w:t>
      </w:r>
    </w:p>
    <w:p w14:paraId="3858D02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13" w:name="z4228"/>
      <w:r w:rsidRPr="003C484C">
        <w:rPr>
          <w:rFonts w:ascii="Times New Roman" w:hAnsi="Times New Roman" w:cs="Times New Roman"/>
          <w:sz w:val="28"/>
          <w:szCs w:val="28"/>
        </w:rPr>
        <w:t>если такой персонал действует от имени и в интересах</w:t>
      </w:r>
      <w:r w:rsidRPr="003C484C">
        <w:rPr>
          <w:rFonts w:ascii="Times New Roman" w:hAnsi="Times New Roman" w:cs="Times New Roman"/>
          <w:b/>
          <w:i/>
          <w:sz w:val="28"/>
          <w:szCs w:val="28"/>
        </w:rPr>
        <w:t>лица</w:t>
      </w:r>
      <w:r w:rsidRPr="003C484C">
        <w:rPr>
          <w:rFonts w:ascii="Times New Roman" w:hAnsi="Times New Roman" w:cs="Times New Roman"/>
          <w:sz w:val="28"/>
          <w:szCs w:val="28"/>
        </w:rPr>
        <w:t>, которому он предоставлен;</w:t>
      </w:r>
    </w:p>
    <w:p w14:paraId="4236058A"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14" w:name="z4229"/>
      <w:bookmarkEnd w:id="413"/>
      <w:r w:rsidRPr="003C484C">
        <w:rPr>
          <w:rFonts w:ascii="Times New Roman" w:hAnsi="Times New Roman" w:cs="Times New Roman"/>
          <w:sz w:val="28"/>
          <w:szCs w:val="28"/>
        </w:rPr>
        <w:t>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14:paraId="2D7F60C4"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15" w:name="z4230"/>
      <w:bookmarkEnd w:id="414"/>
      <w:r w:rsidRPr="003C484C">
        <w:rPr>
          <w:rFonts w:ascii="Times New Roman" w:hAnsi="Times New Roman" w:cs="Times New Roman"/>
          <w:sz w:val="28"/>
          <w:szCs w:val="28"/>
        </w:rPr>
        <w:t>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14:paraId="0AB00CA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16" w:name="z4231"/>
      <w:bookmarkEnd w:id="415"/>
      <w:r w:rsidRPr="003C484C">
        <w:rPr>
          <w:rFonts w:ascii="Times New Roman" w:hAnsi="Times New Roman" w:cs="Times New Roman"/>
          <w:sz w:val="28"/>
          <w:szCs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bookmarkEnd w:id="416"/>
    <w:p w14:paraId="1EE34202"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w:t>
      </w:r>
    </w:p>
    <w:p w14:paraId="0F68158E"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14:paraId="270F9F5C"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регистрация в налоговых органах в качестве налогоплательщика исключительно с целью открытия банковского счета в банках Республики Казахстан;</w:t>
      </w:r>
    </w:p>
    <w:p w14:paraId="1D615DCC"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регистрация в качестве налогоплательщика исключительно для исполнения обязательств налогового агента, приобретающего имущество в Республике Казахстан. </w:t>
      </w:r>
    </w:p>
    <w:p w14:paraId="3B5818A0" w14:textId="77777777" w:rsidR="00763096" w:rsidRPr="003C484C" w:rsidRDefault="00763096" w:rsidP="00B64CD7">
      <w:pPr>
        <w:spacing w:after="0" w:line="240" w:lineRule="auto"/>
        <w:ind w:firstLine="709"/>
        <w:contextualSpacing/>
        <w:jc w:val="both"/>
        <w:rPr>
          <w:rFonts w:ascii="Times New Roman" w:hAnsi="Times New Roman" w:cs="Times New Roman"/>
          <w:strike/>
          <w:sz w:val="28"/>
          <w:szCs w:val="28"/>
        </w:rPr>
      </w:pPr>
    </w:p>
    <w:p w14:paraId="3DB590D6" w14:textId="77777777" w:rsidR="00763096" w:rsidRPr="003C484C" w:rsidRDefault="00E9344D" w:rsidP="00B64CD7">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Статья 218</w:t>
      </w:r>
      <w:r w:rsidR="00763096" w:rsidRPr="003C484C">
        <w:rPr>
          <w:rFonts w:ascii="Times New Roman" w:hAnsi="Times New Roman" w:cs="Times New Roman"/>
          <w:b/>
          <w:sz w:val="28"/>
          <w:szCs w:val="28"/>
        </w:rPr>
        <w:t>. Постоянное учреждение нерезидента при наличии постоянного места деятельности</w:t>
      </w:r>
    </w:p>
    <w:p w14:paraId="79822BFE"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p w14:paraId="11DEAFB4"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Постоянным местом деятельности нерезидента на территории Республики Казахстан признается:</w:t>
      </w:r>
    </w:p>
    <w:p w14:paraId="27074CC2"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17" w:name="z4199"/>
      <w:r w:rsidRPr="003C484C">
        <w:rPr>
          <w:rFonts w:ascii="Times New Roman" w:hAnsi="Times New Roman" w:cs="Times New Roman"/>
          <w:sz w:val="28"/>
          <w:szCs w:val="28"/>
        </w:rPr>
        <w:t>1) любое место осуществления производства, переработки, комплектации, фасовки, упаковки и (или) реализации товаров;</w:t>
      </w:r>
    </w:p>
    <w:p w14:paraId="5E186313"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bookmarkStart w:id="418" w:name="z4200"/>
      <w:bookmarkEnd w:id="417"/>
      <w:r w:rsidRPr="003C484C">
        <w:rPr>
          <w:rFonts w:ascii="Times New Roman" w:hAnsi="Times New Roman" w:cs="Times New Roman"/>
          <w:sz w:val="28"/>
          <w:szCs w:val="28"/>
        </w:rPr>
        <w:t xml:space="preserve">2) любые место управления, офис, контора, фабрика, отделение, мастерская, шахта, </w:t>
      </w:r>
      <w:r w:rsidRPr="003C484C">
        <w:rPr>
          <w:rFonts w:ascii="Times New Roman" w:hAnsi="Times New Roman" w:cs="Times New Roman"/>
          <w:sz w:val="28"/>
          <w:szCs w:val="28"/>
          <w:lang w:eastAsia="ru-RU"/>
        </w:rPr>
        <w:t>нефтяная или газовая скважина, карьер или другое место добычи природных ресурсов</w:t>
      </w:r>
      <w:r w:rsidRPr="003C484C">
        <w:rPr>
          <w:rFonts w:ascii="Times New Roman" w:hAnsi="Times New Roman" w:cs="Times New Roman"/>
          <w:sz w:val="28"/>
          <w:szCs w:val="28"/>
        </w:rPr>
        <w:t>;</w:t>
      </w:r>
    </w:p>
    <w:p w14:paraId="689DBD5F" w14:textId="77777777" w:rsidR="00763096" w:rsidRPr="003C484C" w:rsidRDefault="00763096" w:rsidP="00B64CD7">
      <w:pPr>
        <w:spacing w:after="0" w:line="240" w:lineRule="auto"/>
        <w:ind w:firstLine="709"/>
        <w:contextualSpacing/>
        <w:jc w:val="both"/>
        <w:rPr>
          <w:rFonts w:ascii="Times New Roman" w:hAnsi="Times New Roman" w:cs="Times New Roman"/>
          <w:strike/>
          <w:sz w:val="28"/>
          <w:szCs w:val="28"/>
        </w:rPr>
      </w:pPr>
      <w:bookmarkStart w:id="419" w:name="z4205"/>
      <w:bookmarkEnd w:id="418"/>
      <w:r w:rsidRPr="003C484C">
        <w:rPr>
          <w:rFonts w:ascii="Times New Roman" w:hAnsi="Times New Roman" w:cs="Times New Roman"/>
          <w:sz w:val="28"/>
          <w:szCs w:val="28"/>
        </w:rPr>
        <w:t xml:space="preserve">3) любые места геологического изучения недр, осуществления разведки, подготовительных работ к разведке и добыче полезных ископаемых и (или) добычи полезных ископаемых и (или) выполнения работ, оказания услуг по контролю, наблюдению и (или) надзору за разведкой и (или) добычей полезных ископаемых; </w:t>
      </w:r>
    </w:p>
    <w:p w14:paraId="0676CDD1"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любое место осуществления деятельности (в том числе контрольной или наблюдательной), связанной с трубопроводом;</w:t>
      </w:r>
    </w:p>
    <w:p w14:paraId="16C27869"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14:paraId="3D921170" w14:textId="77777777" w:rsidR="00763096" w:rsidRPr="003C484C" w:rsidRDefault="00763096" w:rsidP="00B64CD7">
      <w:pPr>
        <w:spacing w:after="0" w:line="240" w:lineRule="auto"/>
        <w:ind w:firstLine="709"/>
        <w:contextualSpacing/>
        <w:jc w:val="both"/>
        <w:rPr>
          <w:rFonts w:ascii="Times New Roman" w:hAnsi="Times New Roman" w:cs="Times New Roman"/>
          <w:strike/>
          <w:sz w:val="28"/>
          <w:szCs w:val="28"/>
        </w:rPr>
      </w:pPr>
      <w:r w:rsidRPr="003C484C">
        <w:rPr>
          <w:rFonts w:ascii="Times New Roman" w:hAnsi="Times New Roman" w:cs="Times New Roman"/>
          <w:sz w:val="28"/>
          <w:szCs w:val="28"/>
        </w:rPr>
        <w:t>6) любое место осуществления строительной деятельности и (или) строительно-монтажных работ, а также оказания услуг по контролю, наблюдению и (или) надзору за выполнением этих работ;</w:t>
      </w:r>
    </w:p>
    <w:p w14:paraId="27B3BF7E"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20" w:name="z4206"/>
      <w:bookmarkEnd w:id="419"/>
      <w:r w:rsidRPr="003C484C">
        <w:rPr>
          <w:rFonts w:ascii="Times New Roman" w:hAnsi="Times New Roman" w:cs="Times New Roman"/>
          <w:sz w:val="28"/>
          <w:szCs w:val="28"/>
        </w:rPr>
        <w:t>7)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p w14:paraId="35C61B64"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21" w:name="z4207"/>
      <w:bookmarkEnd w:id="420"/>
      <w:r w:rsidRPr="003C484C">
        <w:rPr>
          <w:rFonts w:ascii="Times New Roman" w:hAnsi="Times New Roman" w:cs="Times New Roman"/>
          <w:sz w:val="28"/>
          <w:szCs w:val="28"/>
        </w:rPr>
        <w:t>8)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14:paraId="0C15A44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bookmarkStart w:id="422" w:name="z4208"/>
      <w:bookmarkEnd w:id="421"/>
      <w:r w:rsidRPr="003C484C">
        <w:rPr>
          <w:rFonts w:ascii="Times New Roman" w:hAnsi="Times New Roman" w:cs="Times New Roman"/>
          <w:sz w:val="28"/>
          <w:szCs w:val="28"/>
        </w:rPr>
        <w:t>9) место нахождения резидента-участника договора о совместной деятельности, заключенного с нерезидентом, в случае, если такая совместная деятельность осуществляется на территории Республики Казахстан.</w:t>
      </w:r>
    </w:p>
    <w:p w14:paraId="354BB5D9"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применяются при условии осуществления нерезидентом через указанное постоянное место деятельности на территории Республики Казахстан независимо от сроков осуществления, за исключением реализации товаров на выставках и ярмарках.</w:t>
      </w:r>
    </w:p>
    <w:bookmarkEnd w:id="422"/>
    <w:p w14:paraId="348C03F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Реализация нерезидентом товаров на выставках и ярмарках, проводимых на территории Республики Казахстан, образует постоянное учреждение в Республике Казахстан в случае, если такая реализация длится более десяти календарных дней.</w:t>
      </w:r>
    </w:p>
    <w:p w14:paraId="7A804B01" w14:textId="77777777" w:rsidR="00763096" w:rsidRPr="003C484C" w:rsidRDefault="00763096" w:rsidP="00B64CD7">
      <w:pPr>
        <w:spacing w:after="0" w:line="240" w:lineRule="auto"/>
        <w:ind w:firstLine="709"/>
        <w:contextualSpacing/>
        <w:jc w:val="both"/>
        <w:rPr>
          <w:rFonts w:ascii="Times New Roman" w:hAnsi="Times New Roman" w:cs="Times New Roman"/>
          <w:bCs/>
          <w:sz w:val="28"/>
          <w:szCs w:val="28"/>
        </w:rPr>
      </w:pPr>
    </w:p>
    <w:p w14:paraId="26CA5B61"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w:t>
      </w:r>
      <w:r w:rsidR="00E9344D">
        <w:rPr>
          <w:rFonts w:ascii="Times New Roman" w:hAnsi="Times New Roman" w:cs="Times New Roman"/>
          <w:b/>
          <w:sz w:val="28"/>
          <w:szCs w:val="28"/>
        </w:rPr>
        <w:t>19</w:t>
      </w:r>
      <w:r w:rsidRPr="003C484C">
        <w:rPr>
          <w:rFonts w:ascii="Times New Roman" w:hAnsi="Times New Roman" w:cs="Times New Roman"/>
          <w:b/>
          <w:sz w:val="28"/>
          <w:szCs w:val="28"/>
        </w:rPr>
        <w:t xml:space="preserve">. Постоянное учреждение нерезидента при оказании </w:t>
      </w:r>
      <w:r w:rsidRPr="003C484C">
        <w:rPr>
          <w:rFonts w:ascii="Times New Roman" w:hAnsi="Times New Roman" w:cs="Times New Roman"/>
          <w:b/>
          <w:bCs/>
          <w:sz w:val="28"/>
          <w:szCs w:val="28"/>
        </w:rPr>
        <w:t>нерезидентом</w:t>
      </w:r>
      <w:r w:rsidRPr="003C484C">
        <w:rPr>
          <w:rFonts w:ascii="Times New Roman" w:hAnsi="Times New Roman" w:cs="Times New Roman"/>
          <w:b/>
          <w:sz w:val="28"/>
          <w:szCs w:val="28"/>
        </w:rPr>
        <w:t xml:space="preserve"> услуг, выполнении работ </w:t>
      </w:r>
      <w:r w:rsidRPr="003C484C">
        <w:rPr>
          <w:rFonts w:ascii="Times New Roman" w:hAnsi="Times New Roman" w:cs="Times New Roman"/>
          <w:b/>
          <w:bCs/>
          <w:sz w:val="28"/>
          <w:szCs w:val="28"/>
        </w:rPr>
        <w:t>через нанятых работников или другой персонал</w:t>
      </w:r>
    </w:p>
    <w:p w14:paraId="3C204F03" w14:textId="77777777" w:rsidR="00763096" w:rsidRPr="003C484C" w:rsidRDefault="00763096" w:rsidP="00B64CD7">
      <w:pPr>
        <w:spacing w:after="0" w:line="240" w:lineRule="auto"/>
        <w:ind w:firstLine="709"/>
        <w:contextualSpacing/>
        <w:jc w:val="both"/>
        <w:rPr>
          <w:rFonts w:ascii="Times New Roman" w:hAnsi="Times New Roman" w:cs="Times New Roman"/>
          <w:bCs/>
          <w:sz w:val="28"/>
          <w:szCs w:val="28"/>
        </w:rPr>
      </w:pPr>
    </w:p>
    <w:p w14:paraId="3E83F77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bCs/>
          <w:sz w:val="28"/>
          <w:szCs w:val="28"/>
        </w:rPr>
        <w:t xml:space="preserve">1. Постоянное место деятельности нерезидента при оказании нерезидентом услуг, выполнении работ через нанятых работников или другой персонал приводит к образованию постоянного учреждения, если такая </w:t>
      </w:r>
      <w:r w:rsidRPr="003C484C">
        <w:rPr>
          <w:rFonts w:ascii="Times New Roman" w:hAnsi="Times New Roman" w:cs="Times New Roman"/>
          <w:sz w:val="28"/>
          <w:szCs w:val="28"/>
        </w:rPr>
        <w:t>деятельность одновременно соответствует следующим условиям:</w:t>
      </w:r>
    </w:p>
    <w:p w14:paraId="67B94DB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w:t>
      </w:r>
    </w:p>
    <w:p w14:paraId="4AE87719" w14:textId="77777777" w:rsidR="00763096" w:rsidRPr="003C484C" w:rsidRDefault="00763096"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sz w:val="28"/>
          <w:szCs w:val="28"/>
        </w:rPr>
        <w:t>2) осуществляется в рамках одного проекта или связанных проектов с даты начала осуществления деятельности.</w:t>
      </w:r>
    </w:p>
    <w:p w14:paraId="532DC456" w14:textId="77777777" w:rsidR="00763096" w:rsidRPr="003C484C" w:rsidRDefault="00763096"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Связанными проектами признаются</w:t>
      </w:r>
      <w:r w:rsidRPr="003C484C">
        <w:rPr>
          <w:rFonts w:ascii="Times New Roman" w:hAnsi="Times New Roman" w:cs="Times New Roman"/>
          <w:sz w:val="28"/>
          <w:szCs w:val="28"/>
        </w:rPr>
        <w:t xml:space="preserve"> контракты (договоры)</w:t>
      </w:r>
      <w:r w:rsidRPr="003C484C">
        <w:rPr>
          <w:rFonts w:ascii="Times New Roman" w:hAnsi="Times New Roman" w:cs="Times New Roman"/>
          <w:bCs/>
          <w:sz w:val="28"/>
          <w:szCs w:val="28"/>
        </w:rPr>
        <w:t>:</w:t>
      </w:r>
    </w:p>
    <w:p w14:paraId="1DD1F14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взаимосвязанные;</w:t>
      </w:r>
    </w:p>
    <w:p w14:paraId="1A2323EA"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взаимозависимые;</w:t>
      </w:r>
    </w:p>
    <w:p w14:paraId="51259509"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схожие.</w:t>
      </w:r>
    </w:p>
    <w:p w14:paraId="29D3499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Взаимосвязанными контрактами (договорами) признаются контракты (договоры), соответствующие одновременно следующим условиям:</w:t>
      </w:r>
    </w:p>
    <w:p w14:paraId="29BC19F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14:paraId="303C5A2B"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14:paraId="165BE3C3" w14:textId="77777777" w:rsidR="00763096" w:rsidRPr="003C484C" w:rsidRDefault="00763096" w:rsidP="00B64CD7">
      <w:pPr>
        <w:shd w:val="clear" w:color="auto" w:fill="FFFFFF"/>
        <w:spacing w:after="0" w:line="240" w:lineRule="auto"/>
        <w:ind w:firstLine="709"/>
        <w:contextualSpacing/>
        <w:jc w:val="both"/>
        <w:textAlignment w:val="baseline"/>
        <w:rPr>
          <w:rFonts w:ascii="Times New Roman" w:hAnsi="Times New Roman" w:cs="Times New Roman"/>
          <w:spacing w:val="2"/>
          <w:sz w:val="28"/>
          <w:szCs w:val="28"/>
          <w:lang w:eastAsia="ru-RU"/>
        </w:rPr>
      </w:pPr>
      <w:r w:rsidRPr="003C484C">
        <w:rPr>
          <w:rFonts w:ascii="Times New Roman" w:hAnsi="Times New Roman" w:cs="Times New Roman"/>
          <w:spacing w:val="2"/>
          <w:sz w:val="28"/>
          <w:szCs w:val="28"/>
          <w:lang w:eastAsia="ru-RU"/>
        </w:rPr>
        <w:t>Идентичные работы, услуги – работы, услуги, имеющие одинаковые характерные для них основные признаки, в том числе реализуемые с использованием одинаковых методик, технологии, подходов, выполняемых подрядчиками, исполнителями с сопоставимой квалификацией и деловой репутацией.</w:t>
      </w:r>
    </w:p>
    <w:p w14:paraId="5E3D75E5" w14:textId="77777777" w:rsidR="00763096" w:rsidRPr="003C484C" w:rsidRDefault="00763096" w:rsidP="00B64CD7">
      <w:pPr>
        <w:shd w:val="clear" w:color="auto" w:fill="FFFFFF"/>
        <w:spacing w:after="0" w:line="240" w:lineRule="auto"/>
        <w:ind w:firstLine="709"/>
        <w:contextualSpacing/>
        <w:jc w:val="both"/>
        <w:textAlignment w:val="baseline"/>
        <w:rPr>
          <w:rFonts w:ascii="Times New Roman" w:hAnsi="Times New Roman" w:cs="Times New Roman"/>
          <w:spacing w:val="2"/>
          <w:sz w:val="28"/>
          <w:szCs w:val="28"/>
          <w:lang w:eastAsia="ru-RU"/>
        </w:rPr>
      </w:pPr>
      <w:r w:rsidRPr="003C484C">
        <w:rPr>
          <w:rFonts w:ascii="Times New Roman" w:hAnsi="Times New Roman" w:cs="Times New Roman"/>
          <w:spacing w:val="2"/>
          <w:sz w:val="28"/>
          <w:szCs w:val="28"/>
          <w:lang w:eastAsia="ru-RU"/>
        </w:rPr>
        <w:t>Аналогичные работы, услуги – работы, услуги, которые, не являясь идентичными, имеют сходные характеристики и состоят из схожих компонентов, что позволяет им выполнять одни и те же функции и быть взаимозаменяемыми.</w:t>
      </w:r>
    </w:p>
    <w:p w14:paraId="76E0CC0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4.Взаимозависимыми контрактами (договорами) признаются контракты (договоры), по которым услуги, работы, осуществляются в рамках контрактов (договоров), заключенных между нерезидентомили его взаимосвязанной стороной с налоговым агентом или его взаимосвязанной стороной, при условии, что неисполнение обязательств по одному контракту (договору)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14:paraId="28FFE95C"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Схожими контрактами (договорами) признаются контракты (договоры), по которым нерезидентом или его взаимосвязанной стороной оказываются услуги и (или) выполняются работы:</w:t>
      </w:r>
    </w:p>
    <w:p w14:paraId="7CA8268A"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имеющие схожие характер и цель;</w:t>
      </w:r>
    </w:p>
    <w:p w14:paraId="59DB7E35"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имеющие схожее содержание; </w:t>
      </w:r>
    </w:p>
    <w:p w14:paraId="54859DAE"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осуществляемые по одной и той же технологии;</w:t>
      </w:r>
    </w:p>
    <w:p w14:paraId="24FF01AA"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связанные с одной и той же инфраструктурой;</w:t>
      </w:r>
    </w:p>
    <w:p w14:paraId="65EFAE59"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осуществлении которых использовались одни и те же ресурсы (оборудование, работники, инфраструктура);</w:t>
      </w:r>
    </w:p>
    <w:p w14:paraId="37007322"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идентичные или однородные. </w:t>
      </w:r>
    </w:p>
    <w:p w14:paraId="274DC149"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p w14:paraId="6CFCD081"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220. Постоянное учреждение нерезидента при</w:t>
      </w:r>
      <w:r w:rsidRPr="003C484C">
        <w:rPr>
          <w:rFonts w:ascii="Times New Roman" w:hAnsi="Times New Roman" w:cs="Times New Roman"/>
          <w:b/>
          <w:bCs/>
          <w:sz w:val="28"/>
          <w:szCs w:val="28"/>
        </w:rPr>
        <w:t xml:space="preserve"> осуществлении деятельности </w:t>
      </w:r>
      <w:r w:rsidRPr="003C484C">
        <w:rPr>
          <w:rFonts w:ascii="Times New Roman" w:hAnsi="Times New Roman" w:cs="Times New Roman"/>
          <w:b/>
          <w:sz w:val="28"/>
          <w:szCs w:val="28"/>
        </w:rPr>
        <w:t>нерезидентом</w:t>
      </w:r>
      <w:r w:rsidRPr="003C484C">
        <w:rPr>
          <w:rFonts w:ascii="Times New Roman" w:hAnsi="Times New Roman" w:cs="Times New Roman"/>
          <w:b/>
          <w:bCs/>
          <w:sz w:val="28"/>
          <w:szCs w:val="28"/>
        </w:rPr>
        <w:t xml:space="preserve"> через зависимого агента</w:t>
      </w:r>
    </w:p>
    <w:p w14:paraId="39D7CD8A"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p w14:paraId="26F4F788"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w:t>
      </w:r>
      <w:r w:rsidRPr="003C484C">
        <w:rPr>
          <w:rFonts w:ascii="Times New Roman" w:hAnsi="Times New Roman" w:cs="Times New Roman"/>
          <w:bCs/>
          <w:sz w:val="28"/>
          <w:szCs w:val="28"/>
        </w:rPr>
        <w:t>В</w:t>
      </w:r>
      <w:r w:rsidRPr="003C484C">
        <w:rPr>
          <w:rFonts w:ascii="Times New Roman" w:hAnsi="Times New Roman" w:cs="Times New Roman"/>
          <w:sz w:val="28"/>
          <w:szCs w:val="28"/>
        </w:rPr>
        <w:t>случае осуществления нерезидентом деятельности на территории Республики Казахстане через зависимого агента, такая деятельность приводит к образованию постоянного учреждения независимо от сроков осуществления такой деятельности.</w:t>
      </w:r>
    </w:p>
    <w:p w14:paraId="1EC8F26D"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Зависимый агент – лицо, которое уполномочено на основании договорных отношений с нерезидентом: </w:t>
      </w:r>
    </w:p>
    <w:p w14:paraId="1E090728" w14:textId="77777777" w:rsidR="00763096" w:rsidRPr="003C484C" w:rsidRDefault="00763096"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sz w:val="28"/>
          <w:szCs w:val="28"/>
        </w:rPr>
        <w:t>1) представлять интересы нерезидента в Республике Казахстан;</w:t>
      </w:r>
    </w:p>
    <w:p w14:paraId="5B644EEA"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действовать и (или) совершать от имени и за счет нерезидента определенные юридические действия, в том числе заключать договора;</w:t>
      </w:r>
    </w:p>
    <w:p w14:paraId="3234487E"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его деятельность не ограничивается видами деятельности подготовительного или вспомогательного характера.</w:t>
      </w:r>
    </w:p>
    <w:p w14:paraId="1ACDC951"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Положение настоящего пункта не распространяются на деятельность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w:t>
      </w:r>
    </w:p>
    <w:p w14:paraId="63B0DD19"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Зависимым агентом также признается лицо, обеспечивающее сохранность в Республике Казахстан запасов товаров и (или) регулярно доставляющее такие товары от своего имени или от имени нерезидента. </w:t>
      </w:r>
    </w:p>
    <w:p w14:paraId="131EFC8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1 настоящей статьи.</w:t>
      </w:r>
    </w:p>
    <w:p w14:paraId="26CA5E7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Участие нерезидента в капитале юридического лица-резидента не является исключительным основанием для признания такого юридического лица-резидента зависимым агентом нерезидента участника. </w:t>
      </w:r>
    </w:p>
    <w:p w14:paraId="3C98025B"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p w14:paraId="2E9F3D31" w14:textId="77777777" w:rsidR="00763096" w:rsidRPr="003C484C" w:rsidRDefault="00763096"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sz w:val="28"/>
          <w:szCs w:val="28"/>
        </w:rPr>
        <w:t>Статья 22</w:t>
      </w:r>
      <w:r w:rsidR="00E9344D">
        <w:rPr>
          <w:rFonts w:ascii="Times New Roman" w:hAnsi="Times New Roman" w:cs="Times New Roman"/>
          <w:b/>
          <w:sz w:val="28"/>
          <w:szCs w:val="28"/>
        </w:rPr>
        <w:t>1</w:t>
      </w:r>
      <w:r w:rsidRPr="003C484C">
        <w:rPr>
          <w:rFonts w:ascii="Times New Roman" w:hAnsi="Times New Roman" w:cs="Times New Roman"/>
          <w:b/>
          <w:sz w:val="28"/>
          <w:szCs w:val="28"/>
        </w:rPr>
        <w:t xml:space="preserve">. Постоянное учреждение нерезидента при </w:t>
      </w:r>
      <w:r w:rsidRPr="003C484C">
        <w:rPr>
          <w:rFonts w:ascii="Times New Roman" w:hAnsi="Times New Roman" w:cs="Times New Roman"/>
          <w:b/>
          <w:bCs/>
          <w:sz w:val="28"/>
          <w:szCs w:val="28"/>
        </w:rPr>
        <w:t xml:space="preserve">осуществлении </w:t>
      </w:r>
      <w:r w:rsidRPr="003C484C">
        <w:rPr>
          <w:rFonts w:ascii="Times New Roman" w:hAnsi="Times New Roman" w:cs="Times New Roman"/>
          <w:b/>
          <w:sz w:val="28"/>
          <w:szCs w:val="28"/>
        </w:rPr>
        <w:t>нерезидентом</w:t>
      </w:r>
      <w:r w:rsidRPr="003C484C">
        <w:rPr>
          <w:rFonts w:ascii="Times New Roman" w:hAnsi="Times New Roman" w:cs="Times New Roman"/>
          <w:b/>
          <w:bCs/>
          <w:sz w:val="28"/>
          <w:szCs w:val="28"/>
        </w:rPr>
        <w:t xml:space="preserve"> совместной деятельности</w:t>
      </w:r>
    </w:p>
    <w:p w14:paraId="2DFB5C5D"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p w14:paraId="1F133447"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Осуществление нерезидентом деятельности на основании договора о совместной деятельности приводит к образованию постоянного учреждения нерезидента в случае осуществления такой деятельности на территории Республики Казахстан.</w:t>
      </w:r>
    </w:p>
    <w:p w14:paraId="3EC94F20"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Осуществлением деятельности на основании договора о совместной деятельности на территории Республики Казахстан признается в случаях:  </w:t>
      </w:r>
    </w:p>
    <w:p w14:paraId="4BED5577"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непосредственного осуществления деятельности на территории Республики Казахстан;</w:t>
      </w:r>
    </w:p>
    <w:p w14:paraId="6AF4A41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нахождения заказчика товаров, работ, услуг на территории Республики Казахстан.</w:t>
      </w:r>
    </w:p>
    <w:p w14:paraId="464751AE"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Исполнение налогового обязательства по договору о совместной деятельности осуществляется каждым участником такого договора самостоятельно в порядке, определенном настоящим Кодексом.</w:t>
      </w:r>
    </w:p>
    <w:p w14:paraId="391565E4"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p w14:paraId="04F2A1F7" w14:textId="77777777" w:rsidR="00763096" w:rsidRPr="003C484C" w:rsidRDefault="00763096"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sz w:val="28"/>
          <w:szCs w:val="28"/>
        </w:rPr>
        <w:t>Статья 22</w:t>
      </w:r>
      <w:r w:rsidR="00E9344D">
        <w:rPr>
          <w:rFonts w:ascii="Times New Roman" w:hAnsi="Times New Roman" w:cs="Times New Roman"/>
          <w:b/>
          <w:sz w:val="28"/>
          <w:szCs w:val="28"/>
        </w:rPr>
        <w:t>2</w:t>
      </w:r>
      <w:r w:rsidRPr="003C484C">
        <w:rPr>
          <w:rFonts w:ascii="Times New Roman" w:hAnsi="Times New Roman" w:cs="Times New Roman"/>
          <w:b/>
          <w:sz w:val="28"/>
          <w:szCs w:val="28"/>
        </w:rPr>
        <w:t>. Особенности регистрационного учета постоянного учреждения нерезидента</w:t>
      </w:r>
    </w:p>
    <w:p w14:paraId="6B3C34CE" w14:textId="77777777" w:rsidR="00763096" w:rsidRPr="003C484C" w:rsidRDefault="00763096" w:rsidP="00B64CD7">
      <w:pPr>
        <w:spacing w:after="0" w:line="240" w:lineRule="auto"/>
        <w:ind w:firstLine="709"/>
        <w:contextualSpacing/>
        <w:jc w:val="both"/>
        <w:rPr>
          <w:rFonts w:ascii="Times New Roman" w:hAnsi="Times New Roman" w:cs="Times New Roman"/>
          <w:b/>
          <w:bCs/>
          <w:sz w:val="28"/>
          <w:szCs w:val="28"/>
        </w:rPr>
      </w:pPr>
    </w:p>
    <w:p w14:paraId="7FC2A5E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образовании постоянного учреждения нерезидент, осуществляющий деятельность в Республике Казахстан, подлежит регистрационному учету в налоговом органе в соответствии со статьей 68 настоящего Кодекса.</w:t>
      </w:r>
    </w:p>
    <w:p w14:paraId="6962FAC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Деятельность нерезидента, приводящая к образованию постоянного учреждения, рассматривается как деятельность постоянного учреждения вне зависимости от постановки на регистрационный учет в налоговых органах или учетной регистрации в регистрирующем органе с даты начала осуществления деятельности.</w:t>
      </w:r>
    </w:p>
    <w:p w14:paraId="153AEA14"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Датой начала осуществления деятельности такого постоянного учреждения признается дата заключения контракта (договора).</w:t>
      </w:r>
    </w:p>
    <w:p w14:paraId="1032AF9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Если нерезидент осуществляет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14:paraId="0386579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Если нерезидент имеет зарегистрированное постоянное учреждение, и осуществляет аналогичную или такую же деятельность по месту, отличному от места регистрации такого постоянного учреждения, то осуществление аналогичной или такой же деятельности приводит к образованию постоянного учреждения и подлежит регистрации по месту осуществления аналогичной или такой же деятельности с даты начала осуществления деятельности.</w:t>
      </w:r>
    </w:p>
    <w:p w14:paraId="53DC3199"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5. Если после даты исключения постоянного учреждения нерезидента из базы налогоплательщиков такой нерезидент возобновляет деятельность, указанную в пункте 2 статьи 220-1 и статье 220-2 настоящего Кодекса, втечение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14:paraId="41679552"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подпунктом 2) пункта 2 статьи 220 настоящего Кодекса,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w:t>
      </w:r>
    </w:p>
    <w:p w14:paraId="3DD8435B"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672, 673 и 674 настоящего Кодекса.</w:t>
      </w:r>
    </w:p>
    <w:p w14:paraId="2C9CC85C"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p>
    <w:p w14:paraId="15BF4425" w14:textId="77777777" w:rsidR="00763096" w:rsidRPr="003C484C" w:rsidRDefault="0076309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22</w:t>
      </w:r>
      <w:r w:rsidR="00E9344D">
        <w:rPr>
          <w:rFonts w:ascii="Times New Roman" w:hAnsi="Times New Roman" w:cs="Times New Roman"/>
          <w:b/>
          <w:sz w:val="28"/>
          <w:szCs w:val="28"/>
        </w:rPr>
        <w:t>3</w:t>
      </w:r>
      <w:r w:rsidRPr="003C484C">
        <w:rPr>
          <w:rFonts w:ascii="Times New Roman" w:hAnsi="Times New Roman" w:cs="Times New Roman"/>
          <w:b/>
          <w:sz w:val="28"/>
          <w:szCs w:val="28"/>
        </w:rPr>
        <w:t xml:space="preserve">. Процедура взаимного согласования </w:t>
      </w:r>
    </w:p>
    <w:p w14:paraId="65A6074C"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p>
    <w:p w14:paraId="2D72CFDE"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14:paraId="289D48A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 </w:t>
      </w:r>
    </w:p>
    <w:p w14:paraId="34F8C958"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для определения статуса резидентства.</w:t>
      </w:r>
    </w:p>
    <w:p w14:paraId="475101EC"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В заявлении указываются обстоятельства, на которых основаны требования лица. </w:t>
      </w:r>
    </w:p>
    <w:p w14:paraId="09C3831E"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 заявлению, представленному в соответствии с подпунктом 1) пункта 1 настоящей статьи, лицо обязано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а также нотариально засвидетельствованные копии:</w:t>
      </w:r>
    </w:p>
    <w:p w14:paraId="2C89DB35"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контрактов (договоров, соглашений) на выполнение работ, оказание услуг или на иные цели;</w:t>
      </w:r>
    </w:p>
    <w:p w14:paraId="3FAB5AC5"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учредительных документов либо выписок из торгового реестра с указанием учредителей (участников) и мажоритарных акционеров юридического лица – для юридических лиц; </w:t>
      </w:r>
    </w:p>
    <w:p w14:paraId="2BC5FB3A"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документов, указанных в подпунктах 1), 2) и 3) пункта 2 статьи 218 настоящего Кодекса;</w:t>
      </w:r>
    </w:p>
    <w:p w14:paraId="6543BABB"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вступившее в законную силу решение судебного органа Республики Казахстан и (или) иностранного государства (при его наличии).</w:t>
      </w:r>
    </w:p>
    <w:p w14:paraId="725F8FE4"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Лицо вправе представить иные документы, не указанные в настоящем пункте, необходимые для проведения процедуры взаимного согласования.</w:t>
      </w:r>
    </w:p>
    <w:p w14:paraId="5720169D"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К заявлению, представленному в соответствии с подпунктом 2) пункта 1 настоящей статьи, лицо обязано приложить документы, указанные в подпунктах 2), 3) и 4) части первой настоящего пункта. </w:t>
      </w:r>
    </w:p>
    <w:p w14:paraId="0510576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Уполномоченный орган вправе требовать у лица предоставления дополнительных документов, необходимых для проведения процедуры взаимного согласования.</w:t>
      </w:r>
    </w:p>
    <w:p w14:paraId="5EF515FA"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Уполномоченный орган в течение пяти рабочих дней со дня представления заявления направляет лицу решение об отказе в рассмотрении заявления в следующих случаях: </w:t>
      </w:r>
    </w:p>
    <w:p w14:paraId="7B590DAE"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 </w:t>
      </w:r>
    </w:p>
    <w:p w14:paraId="226EC1B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непредставления документов, предусмотренных пунктом 3 настоящей статьи.</w:t>
      </w:r>
    </w:p>
    <w:p w14:paraId="0E09C2AD"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отказа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заявление, если ими будут устранены допущенные нарушения.</w:t>
      </w:r>
    </w:p>
    <w:p w14:paraId="277E27BD"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Уполномоченный орган рассматривает заявление в течение сорока пяти календарных дней со дня его получения, за исключением случаев, указанных в пункте 4 настоящей статьи.</w:t>
      </w:r>
    </w:p>
    <w:p w14:paraId="2DC73CAD"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По итогам рассмотрения заявления уполномоченным органом выносится одно из следующих решений:</w:t>
      </w:r>
    </w:p>
    <w:p w14:paraId="4F6F8978"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об отказе в проведении процедуры взаимного согласования;</w:t>
      </w:r>
    </w:p>
    <w:p w14:paraId="04F9AB85"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 проведении процедуры взаимного согласования.</w:t>
      </w:r>
    </w:p>
    <w:p w14:paraId="7935C882"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Решение об отказе в проведении процедуры взаимного согласования выносится уполномоченным органом в следующих случаях:</w:t>
      </w:r>
    </w:p>
    <w:p w14:paraId="1F5A101A"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несоответствия оснований, указанных в заявлении, положениям международного договора Республики Казахстан;</w:t>
      </w:r>
    </w:p>
    <w:p w14:paraId="5D28661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предоставления лицом недостоверной информации;</w:t>
      </w:r>
    </w:p>
    <w:p w14:paraId="71E0BC51"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непредставления лицом в ходе рассмотрения заявления документов, предусмотренных пунктом 3 настоящей статьи. </w:t>
      </w:r>
    </w:p>
    <w:p w14:paraId="55A57253"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Решение об отказе в проведении процедуры взаимного согласования представляется лицу в течение двух рабочих дней со дня его вынесения.</w:t>
      </w:r>
    </w:p>
    <w:p w14:paraId="471FC094"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p w14:paraId="282BD338"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14:paraId="3452E2F0"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14:paraId="6AD8D1A0"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представления лицом заявления о прекращении проведения процедуры взаимного согласования;</w:t>
      </w:r>
    </w:p>
    <w:p w14:paraId="1AEEC90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выявления в ходе проведения процедуры взаимного согласования факта предоставления лицом недостоверной информации;</w:t>
      </w:r>
    </w:p>
    <w:p w14:paraId="55A40782" w14:textId="77777777" w:rsidR="00763096" w:rsidRPr="003C484C" w:rsidRDefault="00763096" w:rsidP="00B64CD7">
      <w:pPr>
        <w:spacing w:after="0" w:line="240" w:lineRule="auto"/>
        <w:ind w:firstLine="709"/>
        <w:contextualSpacing/>
        <w:jc w:val="both"/>
        <w:rPr>
          <w:rFonts w:ascii="Times New Roman" w:hAnsi="Times New Roman" w:cs="Times New Roman"/>
          <w:i/>
          <w:sz w:val="28"/>
          <w:szCs w:val="28"/>
        </w:rPr>
      </w:pPr>
      <w:r w:rsidRPr="003C484C">
        <w:rPr>
          <w:rFonts w:ascii="Times New Roman" w:hAnsi="Times New Roman" w:cs="Times New Roman"/>
          <w:sz w:val="28"/>
          <w:szCs w:val="28"/>
        </w:rPr>
        <w:t>3) непредставления лицом в ходе проведения процедуры взаимного согласования документов, предусмотренных пунктом 5 настоящей статьи</w:t>
      </w:r>
      <w:r w:rsidRPr="003C484C">
        <w:rPr>
          <w:rFonts w:ascii="Times New Roman" w:hAnsi="Times New Roman" w:cs="Times New Roman"/>
          <w:i/>
          <w:sz w:val="28"/>
          <w:szCs w:val="28"/>
        </w:rPr>
        <w:t>;</w:t>
      </w:r>
    </w:p>
    <w:p w14:paraId="10C0F5DF"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Уполномоченный орган направляет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p w14:paraId="55A53836" w14:textId="77777777" w:rsidR="00763096" w:rsidRPr="003C484C" w:rsidRDefault="0076309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14:paraId="3E6A6568" w14:textId="77777777" w:rsidR="0099267B" w:rsidRPr="003C484C" w:rsidRDefault="0099267B" w:rsidP="00B64CD7">
      <w:pPr>
        <w:spacing w:after="0" w:line="240" w:lineRule="auto"/>
        <w:ind w:firstLine="709"/>
        <w:contextualSpacing/>
        <w:jc w:val="both"/>
        <w:rPr>
          <w:rFonts w:ascii="Times New Roman" w:hAnsi="Times New Roman" w:cs="Times New Roman"/>
          <w:b/>
          <w:sz w:val="28"/>
          <w:szCs w:val="28"/>
        </w:rPr>
      </w:pPr>
    </w:p>
    <w:p w14:paraId="12C10EF1"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lang w:val="kk-KZ"/>
        </w:rPr>
      </w:pPr>
      <w:r w:rsidRPr="003C484C">
        <w:rPr>
          <w:rFonts w:ascii="Times New Roman" w:hAnsi="Times New Roman" w:cs="Times New Roman"/>
          <w:b/>
          <w:sz w:val="28"/>
          <w:szCs w:val="28"/>
        </w:rPr>
        <w:t xml:space="preserve">РАЗДЕЛ </w:t>
      </w:r>
      <w:r w:rsidR="00E9344D">
        <w:rPr>
          <w:rFonts w:ascii="Times New Roman" w:hAnsi="Times New Roman" w:cs="Times New Roman"/>
          <w:b/>
          <w:sz w:val="28"/>
          <w:szCs w:val="28"/>
        </w:rPr>
        <w:t>5</w:t>
      </w:r>
      <w:r w:rsidRPr="003C484C">
        <w:rPr>
          <w:rFonts w:ascii="Times New Roman" w:hAnsi="Times New Roman" w:cs="Times New Roman"/>
          <w:b/>
          <w:sz w:val="28"/>
          <w:szCs w:val="28"/>
        </w:rPr>
        <w:t>. КОРПОРАТИВНЫЙ ПОДОХОДНЫЙ НАЛОГ</w:t>
      </w:r>
    </w:p>
    <w:p w14:paraId="1366E3F5"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lang w:val="kk-KZ"/>
        </w:rPr>
      </w:pPr>
    </w:p>
    <w:p w14:paraId="6D43EE84"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b/>
          <w:sz w:val="28"/>
          <w:szCs w:val="28"/>
        </w:rPr>
        <w:t>ГЛАВА 2</w:t>
      </w:r>
      <w:r w:rsidR="00E9344D">
        <w:rPr>
          <w:rFonts w:ascii="Times New Roman" w:hAnsi="Times New Roman" w:cs="Times New Roman"/>
          <w:b/>
          <w:sz w:val="28"/>
          <w:szCs w:val="28"/>
        </w:rPr>
        <w:t>2</w:t>
      </w:r>
      <w:r w:rsidRPr="003C484C">
        <w:rPr>
          <w:rFonts w:ascii="Times New Roman" w:hAnsi="Times New Roman" w:cs="Times New Roman"/>
          <w:b/>
          <w:sz w:val="28"/>
          <w:szCs w:val="28"/>
        </w:rPr>
        <w:t>. ОБЩИЕ ПОЛОЖЕНИЯ</w:t>
      </w:r>
    </w:p>
    <w:p w14:paraId="622226DA"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53395E6C"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22</w:t>
      </w:r>
      <w:r w:rsidR="00E9344D">
        <w:rPr>
          <w:rFonts w:ascii="Times New Roman" w:hAnsi="Times New Roman" w:cs="Times New Roman"/>
          <w:b/>
          <w:bCs/>
          <w:sz w:val="28"/>
          <w:szCs w:val="28"/>
        </w:rPr>
        <w:t>4</w:t>
      </w:r>
      <w:r w:rsidRPr="003C484C">
        <w:rPr>
          <w:rFonts w:ascii="Times New Roman" w:hAnsi="Times New Roman" w:cs="Times New Roman"/>
          <w:b/>
          <w:bCs/>
          <w:sz w:val="28"/>
          <w:szCs w:val="28"/>
        </w:rPr>
        <w:t>. Плательщики</w:t>
      </w:r>
    </w:p>
    <w:p w14:paraId="5AE83E48" w14:textId="77777777" w:rsidR="003C4241" w:rsidRPr="003C484C" w:rsidRDefault="003C4241" w:rsidP="00B64CD7">
      <w:pPr>
        <w:spacing w:after="0" w:line="240" w:lineRule="auto"/>
        <w:ind w:firstLine="709"/>
        <w:contextualSpacing/>
        <w:jc w:val="both"/>
        <w:rPr>
          <w:rFonts w:ascii="Times New Roman" w:hAnsi="Times New Roman" w:cs="Times New Roman"/>
          <w:sz w:val="28"/>
          <w:szCs w:val="28"/>
        </w:rPr>
      </w:pPr>
    </w:p>
    <w:p w14:paraId="1AAA4353"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Плательщиками корпоративного подоходного налога являются юридические лица-резиденты Республики Казахстан,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w:t>
      </w:r>
    </w:p>
    <w:p w14:paraId="10E5819A"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Не являются плательщиками корпоративного подоходного налога государственные учреждения.</w:t>
      </w:r>
    </w:p>
    <w:p w14:paraId="4FA99822"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383E2A1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2</w:t>
      </w:r>
      <w:r w:rsidR="00E9344D">
        <w:rPr>
          <w:rFonts w:ascii="Times New Roman" w:eastAsia="Times New Roman" w:hAnsi="Times New Roman" w:cs="Times New Roman"/>
          <w:b/>
          <w:sz w:val="28"/>
          <w:szCs w:val="28"/>
        </w:rPr>
        <w:t>25</w:t>
      </w:r>
      <w:r w:rsidRPr="003C484C">
        <w:rPr>
          <w:rFonts w:ascii="Times New Roman" w:eastAsia="Times New Roman" w:hAnsi="Times New Roman" w:cs="Times New Roman"/>
          <w:b/>
          <w:sz w:val="28"/>
          <w:szCs w:val="28"/>
        </w:rPr>
        <w:t>. Особенности исчисления и уплаты корпоративного подоходного налога отдельными категориями налогоплательщиков</w:t>
      </w:r>
    </w:p>
    <w:p w14:paraId="43E28B9A" w14:textId="77777777" w:rsidR="003C4241" w:rsidRPr="003C484C" w:rsidRDefault="003C4241" w:rsidP="00B64CD7">
      <w:pPr>
        <w:spacing w:after="0" w:line="240" w:lineRule="auto"/>
        <w:ind w:firstLine="709"/>
        <w:contextualSpacing/>
        <w:jc w:val="both"/>
        <w:rPr>
          <w:rFonts w:ascii="Times New Roman" w:eastAsia="Times New Roman" w:hAnsi="Times New Roman" w:cs="Times New Roman"/>
          <w:sz w:val="28"/>
          <w:szCs w:val="28"/>
        </w:rPr>
      </w:pPr>
    </w:p>
    <w:p w14:paraId="65127074"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Налогоплательщики, применяющие специальный налоговый режим исчисляют и уплачивают корпоративный подоходный налог по доходам, облагаемым в рамках указанных режимов, в соответствии с </w:t>
      </w:r>
      <w:hyperlink r:id="rId85" w:anchor="z12222" w:history="1">
        <w:r w:rsidRPr="003C484C">
          <w:rPr>
            <w:rFonts w:ascii="Times New Roman" w:hAnsi="Times New Roman" w:cs="Times New Roman"/>
            <w:sz w:val="28"/>
            <w:szCs w:val="28"/>
          </w:rPr>
          <w:t>разделом 20</w:t>
        </w:r>
      </w:hyperlink>
      <w:r w:rsidRPr="003C484C">
        <w:rPr>
          <w:rFonts w:ascii="Times New Roman" w:hAnsi="Times New Roman" w:cs="Times New Roman"/>
          <w:sz w:val="28"/>
          <w:szCs w:val="28"/>
        </w:rPr>
        <w:t xml:space="preserve"> настоящего Кодекса.</w:t>
      </w:r>
    </w:p>
    <w:p w14:paraId="0F71065C"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7E0DA054"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22</w:t>
      </w:r>
      <w:r w:rsidR="00E9344D">
        <w:rPr>
          <w:rFonts w:ascii="Times New Roman" w:hAnsi="Times New Roman" w:cs="Times New Roman"/>
          <w:b/>
          <w:sz w:val="28"/>
          <w:szCs w:val="28"/>
        </w:rPr>
        <w:t>6</w:t>
      </w:r>
      <w:r w:rsidRPr="003C484C">
        <w:rPr>
          <w:rFonts w:ascii="Times New Roman" w:hAnsi="Times New Roman" w:cs="Times New Roman"/>
          <w:b/>
          <w:sz w:val="28"/>
          <w:szCs w:val="28"/>
        </w:rPr>
        <w:t xml:space="preserve">. Объекты налогообложения </w:t>
      </w:r>
    </w:p>
    <w:p w14:paraId="6BCCBD76" w14:textId="77777777" w:rsidR="003C4241" w:rsidRPr="003C484C" w:rsidRDefault="003C4241" w:rsidP="00B64CD7">
      <w:pPr>
        <w:spacing w:after="0" w:line="240" w:lineRule="auto"/>
        <w:ind w:firstLine="709"/>
        <w:contextualSpacing/>
        <w:jc w:val="both"/>
        <w:rPr>
          <w:rFonts w:ascii="Times New Roman" w:hAnsi="Times New Roman" w:cs="Times New Roman"/>
          <w:sz w:val="28"/>
          <w:szCs w:val="28"/>
        </w:rPr>
      </w:pPr>
    </w:p>
    <w:p w14:paraId="288D36F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23" w:name="z4289"/>
      <w:r w:rsidRPr="003C484C">
        <w:rPr>
          <w:rFonts w:ascii="Times New Roman" w:eastAsia="Times New Roman" w:hAnsi="Times New Roman" w:cs="Times New Roman"/>
          <w:sz w:val="28"/>
          <w:szCs w:val="28"/>
        </w:rPr>
        <w:t xml:space="preserve">Объектами обложения корпоративным подоходным налогом являются: </w:t>
      </w:r>
    </w:p>
    <w:p w14:paraId="4C81F57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24" w:name="z4290"/>
      <w:bookmarkEnd w:id="423"/>
      <w:r w:rsidRPr="003C484C">
        <w:rPr>
          <w:rFonts w:ascii="Times New Roman" w:eastAsia="Times New Roman" w:hAnsi="Times New Roman" w:cs="Times New Roman"/>
          <w:sz w:val="28"/>
          <w:szCs w:val="28"/>
        </w:rPr>
        <w:t xml:space="preserve">1) налогооблагаемый доход; </w:t>
      </w:r>
    </w:p>
    <w:p w14:paraId="30B2093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25" w:name="z4291"/>
      <w:bookmarkEnd w:id="424"/>
      <w:r w:rsidRPr="003C484C">
        <w:rPr>
          <w:rFonts w:ascii="Times New Roman" w:eastAsia="Times New Roman" w:hAnsi="Times New Roman" w:cs="Times New Roman"/>
          <w:sz w:val="28"/>
          <w:szCs w:val="28"/>
        </w:rPr>
        <w:t xml:space="preserve">2) доход, облагаемый у источника выплаты; </w:t>
      </w:r>
    </w:p>
    <w:p w14:paraId="3917F43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26" w:name="z4292"/>
      <w:bookmarkEnd w:id="425"/>
      <w:r w:rsidRPr="003C484C">
        <w:rPr>
          <w:rFonts w:ascii="Times New Roman" w:eastAsia="Times New Roman" w:hAnsi="Times New Roman" w:cs="Times New Roman"/>
          <w:sz w:val="28"/>
          <w:szCs w:val="28"/>
        </w:rPr>
        <w:t xml:space="preserve">3) чистый доход юридического лица-нерезидента, осуществляющего деятельность в Республике Казахстан через постоянное учреждение; </w:t>
      </w:r>
    </w:p>
    <w:p w14:paraId="6700EA7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27" w:name="z15022"/>
      <w:bookmarkEnd w:id="426"/>
      <w:r w:rsidRPr="003C484C">
        <w:rPr>
          <w:rFonts w:ascii="Times New Roman" w:eastAsia="Times New Roman" w:hAnsi="Times New Roman" w:cs="Times New Roman"/>
          <w:sz w:val="28"/>
          <w:szCs w:val="28"/>
        </w:rPr>
        <w:t>4) облагаемый доход контролируемых иностранных компаний и постоянных учреждений контролируемых иностранных компаний</w:t>
      </w:r>
      <w:bookmarkEnd w:id="427"/>
      <w:r w:rsidRPr="003C484C">
        <w:rPr>
          <w:rFonts w:ascii="Times New Roman" w:eastAsia="Times New Roman" w:hAnsi="Times New Roman" w:cs="Times New Roman"/>
          <w:sz w:val="28"/>
          <w:szCs w:val="28"/>
        </w:rPr>
        <w:t>.</w:t>
      </w:r>
    </w:p>
    <w:p w14:paraId="2931086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
          <w:sz w:val="28"/>
          <w:szCs w:val="28"/>
        </w:rPr>
      </w:pPr>
    </w:p>
    <w:p w14:paraId="591BC0A3"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2</w:t>
      </w:r>
      <w:r w:rsidR="00E9344D">
        <w:rPr>
          <w:rFonts w:ascii="Times New Roman" w:hAnsi="Times New Roman" w:cs="Times New Roman"/>
          <w:b/>
          <w:sz w:val="28"/>
          <w:szCs w:val="28"/>
        </w:rPr>
        <w:t>3</w:t>
      </w:r>
      <w:r w:rsidRPr="003C484C">
        <w:rPr>
          <w:rFonts w:ascii="Times New Roman" w:hAnsi="Times New Roman" w:cs="Times New Roman"/>
          <w:b/>
          <w:sz w:val="28"/>
          <w:szCs w:val="28"/>
        </w:rPr>
        <w:t>. НАЛОГООБЛАГАЕМЫЙ ДОХОД ИЛИ УБЫТОК</w:t>
      </w:r>
    </w:p>
    <w:p w14:paraId="18BA2507"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382B4207"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22</w:t>
      </w:r>
      <w:r w:rsidR="00E9344D">
        <w:rPr>
          <w:rFonts w:ascii="Times New Roman" w:hAnsi="Times New Roman" w:cs="Times New Roman"/>
          <w:b/>
          <w:sz w:val="28"/>
          <w:szCs w:val="28"/>
        </w:rPr>
        <w:t>7</w:t>
      </w:r>
      <w:r w:rsidRPr="003C484C">
        <w:rPr>
          <w:rFonts w:ascii="Times New Roman" w:hAnsi="Times New Roman" w:cs="Times New Roman"/>
          <w:b/>
          <w:sz w:val="28"/>
          <w:szCs w:val="28"/>
        </w:rPr>
        <w:t>. Налогооблагаемый доход или убыток</w:t>
      </w:r>
    </w:p>
    <w:p w14:paraId="6E90E121"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47199FF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Налогооблагаемый доход, убыток определяется по следующей формуле:</w:t>
      </w:r>
    </w:p>
    <w:p w14:paraId="3D1B36BA"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НОД/Уб </w:t>
      </w:r>
      <w:r w:rsidR="00ED61E2" w:rsidRPr="003C484C">
        <w:rPr>
          <w:rFonts w:ascii="Times New Roman" w:hAnsi="Times New Roman" w:cs="Times New Roman"/>
          <w:sz w:val="28"/>
          <w:szCs w:val="28"/>
        </w:rPr>
        <w:t>= СГД – Ум +(–) Кд – В +(–) Кв</w:t>
      </w:r>
      <w:r w:rsidRPr="003C484C">
        <w:rPr>
          <w:rFonts w:ascii="Times New Roman" w:hAnsi="Times New Roman" w:cs="Times New Roman"/>
          <w:sz w:val="28"/>
          <w:szCs w:val="28"/>
        </w:rPr>
        <w:t>, где:</w:t>
      </w:r>
    </w:p>
    <w:p w14:paraId="580F4F8A"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НОД – налогооблагаемый доход, если положительное значение;</w:t>
      </w:r>
    </w:p>
    <w:p w14:paraId="5E6B5665"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Уб – убыток от предпринимательской деятельности, если отрицательное значение;</w:t>
      </w:r>
    </w:p>
    <w:p w14:paraId="56DE44C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СГД – совокупный годовой доход, определяемый в соответствии с настоящим разделом;</w:t>
      </w:r>
    </w:p>
    <w:p w14:paraId="2802135D"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Ум – уменьшение совокупного годового дохода в соответствии со статьей 241 настоящего Кодекса;</w:t>
      </w:r>
    </w:p>
    <w:p w14:paraId="72AD94A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Кд – корректировка дохода в соответствии со статьей 241-1 (287) настоящего Кодекса;</w:t>
      </w:r>
    </w:p>
    <w:p w14:paraId="082D8C0A"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 вычеты, определяемые в соответствии с настоящим разделом;</w:t>
      </w:r>
    </w:p>
    <w:p w14:paraId="5662115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Кв – корректировка вычетов в соответствии со статьей</w:t>
      </w:r>
      <w:r w:rsidR="0021182F" w:rsidRPr="003C484C">
        <w:rPr>
          <w:rFonts w:ascii="Times New Roman" w:hAnsi="Times New Roman" w:cs="Times New Roman"/>
          <w:sz w:val="28"/>
          <w:szCs w:val="28"/>
        </w:rPr>
        <w:t xml:space="preserve"> 276-3 (287) настоящего Кодекса</w:t>
      </w:r>
      <w:r w:rsidRPr="003C484C">
        <w:rPr>
          <w:rFonts w:ascii="Times New Roman" w:hAnsi="Times New Roman" w:cs="Times New Roman"/>
          <w:sz w:val="28"/>
          <w:szCs w:val="28"/>
        </w:rPr>
        <w:t>.</w:t>
      </w:r>
    </w:p>
    <w:p w14:paraId="0B40B2F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Положительное значение, полученное при применении формулы в соответствии с пунктом 1 настоящей статьи, признается налогооблагаемым доходом. </w:t>
      </w:r>
    </w:p>
    <w:p w14:paraId="4C1E7E94"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Отрицательное значение, полученное при применении формулы в соответствии с пунктом 1 настоящей статьи, признается убытком от предпринимательской деятельности. </w:t>
      </w:r>
    </w:p>
    <w:p w14:paraId="48EACD3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Порядок дальнейшего налогового учета убытка от предпринимательской деятельности за налоговый период установлен статьями 299, 300 и 300-1 настоящего Кодекса.</w:t>
      </w:r>
    </w:p>
    <w:p w14:paraId="72D025A0"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3640591F"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lang w:val="kk-KZ"/>
        </w:rPr>
      </w:pPr>
      <w:r w:rsidRPr="003C484C">
        <w:rPr>
          <w:rFonts w:ascii="Times New Roman" w:hAnsi="Times New Roman" w:cs="Times New Roman"/>
          <w:b/>
          <w:sz w:val="28"/>
          <w:szCs w:val="28"/>
        </w:rPr>
        <w:t xml:space="preserve">ГЛАВА </w:t>
      </w:r>
      <w:r w:rsidR="00E9344D">
        <w:rPr>
          <w:rFonts w:ascii="Times New Roman" w:hAnsi="Times New Roman" w:cs="Times New Roman"/>
          <w:b/>
          <w:sz w:val="28"/>
          <w:szCs w:val="28"/>
        </w:rPr>
        <w:t>24</w:t>
      </w:r>
      <w:r w:rsidRPr="003C484C">
        <w:rPr>
          <w:rFonts w:ascii="Times New Roman" w:hAnsi="Times New Roman" w:cs="Times New Roman"/>
          <w:b/>
          <w:sz w:val="28"/>
          <w:szCs w:val="28"/>
        </w:rPr>
        <w:t>. СОВОКУПНЫЙ ГОДОВОЙ ДОХОД</w:t>
      </w:r>
    </w:p>
    <w:p w14:paraId="5DA7C69D"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lang w:val="kk-KZ"/>
        </w:rPr>
      </w:pPr>
    </w:p>
    <w:p w14:paraId="087B5266"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1. Общие положения</w:t>
      </w:r>
    </w:p>
    <w:p w14:paraId="7E14D2F7"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7FEE4B9B"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22</w:t>
      </w:r>
      <w:r w:rsidR="00E9344D">
        <w:rPr>
          <w:rFonts w:ascii="Times New Roman" w:hAnsi="Times New Roman" w:cs="Times New Roman"/>
          <w:b/>
          <w:sz w:val="28"/>
          <w:szCs w:val="28"/>
        </w:rPr>
        <w:t>8</w:t>
      </w:r>
      <w:r w:rsidRPr="003C484C">
        <w:rPr>
          <w:rFonts w:ascii="Times New Roman" w:hAnsi="Times New Roman" w:cs="Times New Roman"/>
          <w:b/>
          <w:sz w:val="28"/>
          <w:szCs w:val="28"/>
        </w:rPr>
        <w:t>. Совокупный годовой доход</w:t>
      </w:r>
    </w:p>
    <w:p w14:paraId="73D77F81"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2D435DFE" w14:textId="77777777" w:rsidR="00D94946" w:rsidRPr="003C484C" w:rsidRDefault="00D9494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Совокупный годовой доход юридического лица</w:t>
      </w:r>
      <w:r w:rsidRPr="003C484C">
        <w:rPr>
          <w:rFonts w:ascii="Times New Roman" w:eastAsia="Times New Roman" w:hAnsi="Times New Roman" w:cs="Times New Roman"/>
          <w:sz w:val="28"/>
          <w:szCs w:val="28"/>
        </w:rPr>
        <w:t>-резидента Республики Казахстан</w:t>
      </w:r>
      <w:r w:rsidRPr="003C484C">
        <w:rPr>
          <w:rFonts w:ascii="Times New Roman" w:hAnsi="Times New Roman" w:cs="Times New Roman"/>
          <w:sz w:val="28"/>
          <w:szCs w:val="28"/>
        </w:rPr>
        <w:t xml:space="preserve"> состоит из доходов, подлежащих получению (полученных) в течение налогового периода данным лицом:</w:t>
      </w:r>
    </w:p>
    <w:p w14:paraId="0C79A2EE" w14:textId="77777777" w:rsidR="00D94946" w:rsidRPr="003C484C" w:rsidRDefault="00D9494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из источников в Республике Казахстан;</w:t>
      </w:r>
    </w:p>
    <w:p w14:paraId="316C4D25" w14:textId="77777777" w:rsidR="00D94946" w:rsidRPr="003C484C" w:rsidRDefault="00D9494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w:t>
      </w:r>
      <w:r w:rsidRPr="003C484C">
        <w:rPr>
          <w:rFonts w:ascii="Times New Roman" w:hAnsi="Times New Roman" w:cs="Times New Roman"/>
          <w:sz w:val="28"/>
          <w:szCs w:val="28"/>
        </w:rPr>
        <w:tab/>
        <w:t>из источников за пределами Республики Казахстан.</w:t>
      </w:r>
      <w:bookmarkStart w:id="428" w:name="z4299"/>
    </w:p>
    <w:p w14:paraId="22D83F43" w14:textId="77777777" w:rsidR="00D94946" w:rsidRPr="003C484C" w:rsidRDefault="00D94946"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статье 651 настоящего Кодекса. </w:t>
      </w:r>
    </w:p>
    <w:bookmarkEnd w:id="428"/>
    <w:p w14:paraId="5CFFB75E"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совокупный годовой доход включаются все виды доходов, в том числе:</w:t>
      </w:r>
    </w:p>
    <w:p w14:paraId="592A7CA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от реализации;</w:t>
      </w:r>
    </w:p>
    <w:p w14:paraId="4DFD9F10"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доход от прироста стоимости;</w:t>
      </w:r>
    </w:p>
    <w:p w14:paraId="15CBF4B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доход по сомнительным обязательствам;</w:t>
      </w:r>
    </w:p>
    <w:p w14:paraId="4C77EA65"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доход от списания обязательств;</w:t>
      </w:r>
    </w:p>
    <w:p w14:paraId="2F67FD55"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доход от уступки права требования;</w:t>
      </w:r>
    </w:p>
    <w:p w14:paraId="436E7B26"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доход от выбытия фиксированных активов;</w:t>
      </w:r>
    </w:p>
    <w:p w14:paraId="00772F69"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12) доход от осуществления совместной деятельности;</w:t>
      </w:r>
    </w:p>
    <w:p w14:paraId="77627102"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13) присужденные или признанные должником неустойки (штрафы, пени);</w:t>
      </w:r>
    </w:p>
    <w:p w14:paraId="16965DD4"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14) полученные компенсации;</w:t>
      </w:r>
    </w:p>
    <w:p w14:paraId="219A5606"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23) чистый доход от доверительного управления имуществом, полученный (подлежащий получению) учредителем доверительного управления;</w:t>
      </w:r>
    </w:p>
    <w:p w14:paraId="38E2ED03"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15) доход в виде безвозмездно полученного имущества; </w:t>
      </w:r>
    </w:p>
    <w:p w14:paraId="74AB54D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16) дивиденды; </w:t>
      </w:r>
    </w:p>
    <w:p w14:paraId="6BE2CA9E"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17) вознаграждение по депозиту, долговой ценной бумаге, векселю, исламскому арендному сертификату; </w:t>
      </w:r>
    </w:p>
    <w:p w14:paraId="7683FBD1"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22) доход по инвестиционному депозиту, размещенному в исламском банке;</w:t>
      </w:r>
    </w:p>
    <w:p w14:paraId="40607AD6"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18) превышение суммы положительной курсовой разницы над суммой отрицательной курсовой разницы; </w:t>
      </w:r>
    </w:p>
    <w:p w14:paraId="50552B99"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19) выигрыши;</w:t>
      </w:r>
    </w:p>
    <w:p w14:paraId="6E766DD6"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21) доход от продажи предприятия как имущественного комплекса;</w:t>
      </w:r>
    </w:p>
    <w:p w14:paraId="5060A21A"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21-1) доход от нецелевого использования средств ликвидационного фонда;</w:t>
      </w:r>
    </w:p>
    <w:p w14:paraId="2637A6E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p w14:paraId="400B7FA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доход по производным финансовым инструментам;</w:t>
      </w:r>
    </w:p>
    <w:p w14:paraId="142D144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 страховой, перестраховочной организации по договорам страхования, перестрахования;</w:t>
      </w:r>
    </w:p>
    <w:p w14:paraId="207046EF"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4-1) доход при передаче углеводородов в случае исполнения налогового обязательства в натуральной форме;</w:t>
      </w:r>
    </w:p>
    <w:p w14:paraId="0E5DEF75"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14:paraId="44B80A8F"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14:paraId="6379EC7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доход от снижения размеров созданных провизии (резервов);</w:t>
      </w:r>
    </w:p>
    <w:p w14:paraId="57723766"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7-1) доход лица, осуществляющего цифровой майнинг; </w:t>
      </w:r>
    </w:p>
    <w:p w14:paraId="53C4228A"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7-2) доход цифрового майнингового пула;</w:t>
      </w:r>
    </w:p>
    <w:p w14:paraId="266DE3D9"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7-3) доход биржи цифровых активов;</w:t>
      </w:r>
    </w:p>
    <w:p w14:paraId="60CABBE5"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25) другие доходы, не указанные в подпунктах 1) – 24) настоящего пункта.</w:t>
      </w:r>
    </w:p>
    <w:p w14:paraId="5C9725A5" w14:textId="77777777" w:rsidR="005E5C54" w:rsidRPr="003C484C" w:rsidRDefault="005E5C5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главы 5-1 настоящего Кодекса.</w:t>
      </w:r>
    </w:p>
    <w:p w14:paraId="2D8C0289"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14:paraId="6F4A0235"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целей настоящего раздела признание дохода, включая дату его признания, осуществляется в соответствии с МСФО и (или) требованиями законодательства о бухгалтерском учете.</w:t>
      </w:r>
    </w:p>
    <w:p w14:paraId="05438D30"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отличия порядка определения и признания дохода в соответствии с МСФО и (или) требованиями законодательства о бухгалтерском учете от порядка определения и признания дохода в соответствии с настоящим Кодексом, такой доход учитывается для целей налогообложения в порядке, определенном настоящим Кодексом.</w:t>
      </w:r>
    </w:p>
    <w:p w14:paraId="0B8C2D80"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Настоящим разделом установлены особенности определения доходов в следующих случаях:</w:t>
      </w:r>
    </w:p>
    <w:p w14:paraId="1BBA50C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по производным финансовым инструментам главой 28-3 настоящего раздела; </w:t>
      </w:r>
    </w:p>
    <w:p w14:paraId="55B9D4D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по долгосрочным контрактам главой 28-4 настоящего раздела; </w:t>
      </w:r>
    </w:p>
    <w:p w14:paraId="5527CB5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недропользователями главой 28-5 настоящего раздела;</w:t>
      </w:r>
    </w:p>
    <w:p w14:paraId="72B0DD7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лицами, осуществляющими финансовую деятельность главой 28-6 настоящего раздела;</w:t>
      </w:r>
    </w:p>
    <w:p w14:paraId="062DDB2E"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лицами, осуществляющими операции с цифровыми активами, главой 28-7 настоящего раздела.</w:t>
      </w:r>
    </w:p>
    <w:p w14:paraId="283E3460"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Налогоплательщик корректирует доходы в соответствии со статьей 241-1 (286, 287)  настоящего Кодекса. </w:t>
      </w:r>
    </w:p>
    <w:p w14:paraId="756C175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4EC88E51"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2. Экономические выгоды, не признаваемые доходом</w:t>
      </w:r>
    </w:p>
    <w:p w14:paraId="7F08A34C"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096D8DB4"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sz w:val="28"/>
          <w:szCs w:val="28"/>
        </w:rPr>
      </w:pPr>
      <w:r w:rsidRPr="003C484C">
        <w:rPr>
          <w:rFonts w:ascii="Times New Roman" w:eastAsia="Calibri" w:hAnsi="Times New Roman" w:cs="Times New Roman"/>
          <w:b/>
          <w:sz w:val="28"/>
          <w:szCs w:val="28"/>
        </w:rPr>
        <w:t>Статья 22</w:t>
      </w:r>
      <w:r w:rsidR="00E9344D">
        <w:rPr>
          <w:rFonts w:ascii="Times New Roman" w:eastAsia="Calibri" w:hAnsi="Times New Roman" w:cs="Times New Roman"/>
          <w:b/>
          <w:sz w:val="28"/>
          <w:szCs w:val="28"/>
        </w:rPr>
        <w:t>9</w:t>
      </w:r>
      <w:r w:rsidRPr="003C484C">
        <w:rPr>
          <w:rFonts w:ascii="Times New Roman" w:eastAsia="Calibri" w:hAnsi="Times New Roman" w:cs="Times New Roman"/>
          <w:b/>
          <w:sz w:val="28"/>
          <w:szCs w:val="28"/>
        </w:rPr>
        <w:t>. Экономические выгоды, не признаваемые доходом в целях корпоративного подоходного налога</w:t>
      </w:r>
    </w:p>
    <w:p w14:paraId="4AE1E5DE" w14:textId="77777777" w:rsidR="003C4241" w:rsidRPr="003C484C" w:rsidRDefault="003C4241" w:rsidP="00B64CD7">
      <w:pPr>
        <w:spacing w:after="0" w:line="240" w:lineRule="auto"/>
        <w:ind w:firstLine="709"/>
        <w:contextualSpacing/>
        <w:jc w:val="both"/>
        <w:rPr>
          <w:rFonts w:ascii="Times New Roman" w:eastAsia="Calibri" w:hAnsi="Times New Roman" w:cs="Times New Roman"/>
          <w:b/>
          <w:sz w:val="28"/>
          <w:szCs w:val="28"/>
        </w:rPr>
      </w:pPr>
    </w:p>
    <w:p w14:paraId="573C4752"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1. В целях налогообложения в качестве дохода не рассматриваются:</w:t>
      </w:r>
    </w:p>
    <w:p w14:paraId="3E88EE2E"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1) стоимость имущества, полученного в качестве вклада в уставный капитал;</w:t>
      </w:r>
    </w:p>
    <w:p w14:paraId="262628F0" w14:textId="77777777" w:rsidR="00DB2071" w:rsidRPr="003C484C" w:rsidRDefault="00DB207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стоимость имущества, получаемого (полученного) акционером или участником, учредителем, в том числе при получении взамен ранее внесенного, при распределении имущества:</w:t>
      </w:r>
    </w:p>
    <w:p w14:paraId="20FD4AF1" w14:textId="77777777" w:rsidR="00DB2071" w:rsidRPr="003C484C" w:rsidRDefault="00DB207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при ликвидации юридического лица или уменьшении уставного капитала;</w:t>
      </w:r>
    </w:p>
    <w:p w14:paraId="3030CB88" w14:textId="77777777" w:rsidR="00DB2071" w:rsidRPr="003C484C" w:rsidRDefault="00DB207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при выкупе юридическим лицом-эмитентом у акционера акций, выпущенных этим эмитентом;</w:t>
      </w:r>
    </w:p>
    <w:p w14:paraId="5AFCDAED" w14:textId="77777777" w:rsidR="00DB2071" w:rsidRPr="003C484C" w:rsidRDefault="00DB207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при выкупе юридическим лицом у учредителя, участника доли участия или ее части в этом юридическом лице.</w:t>
      </w:r>
    </w:p>
    <w:p w14:paraId="31678A9E" w14:textId="77777777" w:rsidR="00DB2071" w:rsidRPr="003C484C" w:rsidRDefault="00DB207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Положение настоящего подпункта применяется в пределах: </w:t>
      </w:r>
    </w:p>
    <w:p w14:paraId="6C3DA50A" w14:textId="77777777" w:rsidR="00DB2071" w:rsidRPr="003C484C" w:rsidRDefault="00DB207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размера оплаченного уставного капитала, приходящегося на количество акций, на которые осуществляется распределение имущества; </w:t>
      </w:r>
    </w:p>
    <w:p w14:paraId="13F16214" w14:textId="77777777" w:rsidR="00DB2071" w:rsidRPr="003C484C" w:rsidRDefault="00DB207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размера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пунктом 7 статьи 228 настоящего Кодекса, у такого участника, учредителя;</w:t>
      </w:r>
    </w:p>
    <w:p w14:paraId="2E4C4D0B" w14:textId="77777777" w:rsidR="00DB2071" w:rsidRPr="003C484C" w:rsidRDefault="00DB207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4) стоимость имущества, полученного эмитентом от размещения выпущенных им акций;</w:t>
      </w:r>
    </w:p>
    <w:p w14:paraId="4034662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pacing w:val="2"/>
          <w:sz w:val="28"/>
          <w:szCs w:val="28"/>
          <w:bdr w:val="none" w:sz="0" w:space="0" w:color="auto" w:frame="1"/>
          <w:lang w:eastAsia="ru-RU"/>
        </w:rPr>
      </w:pPr>
      <w:r w:rsidRPr="003C484C">
        <w:rPr>
          <w:rFonts w:ascii="Times New Roman" w:eastAsia="Times New Roman" w:hAnsi="Times New Roman" w:cs="Times New Roman"/>
          <w:bCs/>
          <w:spacing w:val="2"/>
          <w:sz w:val="28"/>
          <w:szCs w:val="28"/>
          <w:bdr w:val="none" w:sz="0" w:space="0" w:color="auto" w:frame="1"/>
          <w:lang w:eastAsia="ru-RU"/>
        </w:rPr>
        <w:t xml:space="preserve">5) для налогоплательщика, передающего имущество, -  стоимость безвозмездно переданного имущества; </w:t>
      </w:r>
    </w:p>
    <w:p w14:paraId="3540BB9E"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6) сумма списанной налоговой задолженности в соответствии с законодательством Республики Казахстан;</w:t>
      </w:r>
    </w:p>
    <w:p w14:paraId="0F6A6C20"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МРП, действующего на дату такого получения товара;</w:t>
      </w:r>
    </w:p>
    <w:p w14:paraId="00C2C54C"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8) сумма уменьшения размера налогового обязательства в случаях, предусмотренных настоящим Кодексом; </w:t>
      </w:r>
    </w:p>
    <w:p w14:paraId="4B179487" w14:textId="77777777" w:rsidR="000C2805" w:rsidRPr="003C484C" w:rsidRDefault="000C2805" w:rsidP="00B64CD7">
      <w:pPr>
        <w:spacing w:after="0" w:line="240" w:lineRule="auto"/>
        <w:ind w:firstLine="709"/>
        <w:contextualSpacing/>
        <w:jc w:val="both"/>
        <w:rPr>
          <w:rFonts w:ascii="Times New Roman" w:eastAsia="Times New Roman" w:hAnsi="Times New Roman" w:cs="Times New Roman"/>
          <w:bCs/>
          <w:spacing w:val="2"/>
          <w:sz w:val="28"/>
          <w:szCs w:val="28"/>
          <w:bdr w:val="none" w:sz="0" w:space="0" w:color="auto" w:frame="1"/>
          <w:lang w:eastAsia="ru-RU"/>
        </w:rPr>
      </w:pPr>
      <w:r w:rsidRPr="003C484C">
        <w:rPr>
          <w:rFonts w:ascii="Times New Roman" w:eastAsia="Times New Roman" w:hAnsi="Times New Roman" w:cs="Times New Roman"/>
          <w:bCs/>
          <w:spacing w:val="2"/>
          <w:sz w:val="28"/>
          <w:szCs w:val="28"/>
          <w:bdr w:val="none" w:sz="0" w:space="0" w:color="auto" w:frame="1"/>
          <w:lang w:eastAsia="ru-RU"/>
        </w:rPr>
        <w:t>9) доход, признаваемый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возникающий:</w:t>
      </w:r>
    </w:p>
    <w:p w14:paraId="62A9E76B" w14:textId="77777777" w:rsidR="000C2805" w:rsidRPr="003C484C" w:rsidRDefault="000C2805" w:rsidP="00B64CD7">
      <w:pPr>
        <w:spacing w:after="0" w:line="240" w:lineRule="auto"/>
        <w:ind w:firstLine="709"/>
        <w:contextualSpacing/>
        <w:jc w:val="both"/>
        <w:rPr>
          <w:rFonts w:ascii="Times New Roman" w:eastAsia="Times New Roman" w:hAnsi="Times New Roman" w:cs="Times New Roman"/>
          <w:bCs/>
          <w:spacing w:val="2"/>
          <w:sz w:val="28"/>
          <w:szCs w:val="28"/>
          <w:bdr w:val="none" w:sz="0" w:space="0" w:color="auto" w:frame="1"/>
          <w:lang w:eastAsia="ru-RU"/>
        </w:rPr>
      </w:pPr>
      <w:r w:rsidRPr="003C484C">
        <w:rPr>
          <w:rFonts w:ascii="Times New Roman" w:eastAsia="Times New Roman" w:hAnsi="Times New Roman" w:cs="Times New Roman"/>
          <w:bCs/>
          <w:spacing w:val="2"/>
          <w:sz w:val="28"/>
          <w:szCs w:val="28"/>
          <w:bdr w:val="none" w:sz="0" w:space="0" w:color="auto" w:frame="1"/>
          <w:lang w:eastAsia="ru-RU"/>
        </w:rPr>
        <w:t>при изменении стоимости активов и (или) обязательств, кроме подлежащего получению (полученного) от другого лица, если иное не предусмотрено настоящим Кодексом;</w:t>
      </w:r>
    </w:p>
    <w:p w14:paraId="2B1FDA26" w14:textId="77777777" w:rsidR="000C2805" w:rsidRPr="003C484C" w:rsidRDefault="000C2805" w:rsidP="00B64CD7">
      <w:pPr>
        <w:spacing w:after="0" w:line="240" w:lineRule="auto"/>
        <w:ind w:firstLine="709"/>
        <w:contextualSpacing/>
        <w:jc w:val="both"/>
        <w:rPr>
          <w:rFonts w:ascii="Times New Roman" w:eastAsia="Times New Roman" w:hAnsi="Times New Roman" w:cs="Times New Roman"/>
          <w:bCs/>
          <w:spacing w:val="2"/>
          <w:sz w:val="28"/>
          <w:szCs w:val="28"/>
          <w:bdr w:val="none" w:sz="0" w:space="0" w:color="auto" w:frame="1"/>
          <w:lang w:eastAsia="ru-RU"/>
        </w:rPr>
      </w:pPr>
      <w:r w:rsidRPr="003C484C">
        <w:rPr>
          <w:rFonts w:ascii="Times New Roman" w:eastAsia="Times New Roman" w:hAnsi="Times New Roman" w:cs="Times New Roman"/>
          <w:bCs/>
          <w:spacing w:val="2"/>
          <w:sz w:val="28"/>
          <w:szCs w:val="28"/>
          <w:bdr w:val="none" w:sz="0" w:space="0" w:color="auto" w:frame="1"/>
          <w:lang w:eastAsia="ru-RU"/>
        </w:rPr>
        <w:t>в связи с признанием обязательства в бухгалтерском учете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14:paraId="0000BB53" w14:textId="77777777" w:rsidR="000C2805" w:rsidRPr="003C484C" w:rsidRDefault="000C2805" w:rsidP="00B64CD7">
      <w:pPr>
        <w:spacing w:after="0" w:line="240" w:lineRule="auto"/>
        <w:ind w:firstLine="709"/>
        <w:contextualSpacing/>
        <w:jc w:val="both"/>
        <w:rPr>
          <w:rFonts w:ascii="Times New Roman" w:eastAsia="Times New Roman" w:hAnsi="Times New Roman" w:cs="Times New Roman"/>
          <w:bCs/>
          <w:spacing w:val="2"/>
          <w:sz w:val="28"/>
          <w:szCs w:val="28"/>
          <w:bdr w:val="none" w:sz="0" w:space="0" w:color="auto" w:frame="1"/>
          <w:lang w:eastAsia="ru-RU"/>
        </w:rPr>
      </w:pPr>
      <w:r w:rsidRPr="003C484C">
        <w:rPr>
          <w:rFonts w:ascii="Times New Roman" w:eastAsia="Times New Roman" w:hAnsi="Times New Roman" w:cs="Times New Roman"/>
          <w:bCs/>
          <w:spacing w:val="2"/>
          <w:sz w:val="28"/>
          <w:szCs w:val="28"/>
          <w:bdr w:val="none" w:sz="0" w:space="0" w:color="auto" w:frame="1"/>
          <w:lang w:eastAsia="ru-RU"/>
        </w:rPr>
        <w:t>в размере полученного (подлежащего получению) вознаграждения, уменьшающего стоимость объекта незавершенного строительства в пределах подлежащей выплате (выплаченной) суммы вознаграждения, увеличивающей стоимость такого объекта;</w:t>
      </w:r>
    </w:p>
    <w:p w14:paraId="371F18A0" w14:textId="77777777" w:rsidR="000C2805" w:rsidRPr="003C484C" w:rsidRDefault="000C2805" w:rsidP="00B64CD7">
      <w:pPr>
        <w:spacing w:after="0" w:line="240" w:lineRule="auto"/>
        <w:ind w:firstLine="709"/>
        <w:contextualSpacing/>
        <w:jc w:val="both"/>
        <w:rPr>
          <w:rFonts w:ascii="Times New Roman" w:eastAsia="Times New Roman" w:hAnsi="Times New Roman" w:cs="Times New Roman"/>
          <w:bCs/>
          <w:spacing w:val="2"/>
          <w:sz w:val="28"/>
          <w:szCs w:val="28"/>
          <w:bdr w:val="none" w:sz="0" w:space="0" w:color="auto" w:frame="1"/>
          <w:lang w:eastAsia="ru-RU"/>
        </w:rPr>
      </w:pPr>
      <w:r w:rsidRPr="003C484C">
        <w:rPr>
          <w:rFonts w:ascii="Times New Roman" w:eastAsia="Times New Roman" w:hAnsi="Times New Roman" w:cs="Times New Roman"/>
          <w:bCs/>
          <w:spacing w:val="2"/>
          <w:sz w:val="28"/>
          <w:szCs w:val="28"/>
          <w:bdr w:val="none" w:sz="0" w:space="0" w:color="auto" w:frame="1"/>
          <w:lang w:eastAsia="ru-RU"/>
        </w:rPr>
        <w:t>9-1)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3F0071D1" w14:textId="77777777" w:rsidR="000C2805" w:rsidRPr="003C484C" w:rsidRDefault="000C2805"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15) полученная страховая выплата в пределах суммы, на которую произведено уменьшение стоимостного баланса группы в соответствии с пунктом 8 статьи 270 настоящего Кодекса, с учетом превышения, предусмотренного статьей 234 настоящего Кодекса, при его наличии;</w:t>
      </w:r>
    </w:p>
    <w:p w14:paraId="0F1B2F5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Calibri" w:hAnsi="Times New Roman" w:cs="Times New Roman"/>
          <w:sz w:val="28"/>
          <w:szCs w:val="28"/>
        </w:rPr>
        <w:t xml:space="preserve">20) </w:t>
      </w:r>
      <w:r w:rsidRPr="003C484C">
        <w:rPr>
          <w:rFonts w:ascii="Times New Roman" w:eastAsia="Times New Roman" w:hAnsi="Times New Roman" w:cs="Times New Roman"/>
          <w:sz w:val="28"/>
          <w:szCs w:val="28"/>
        </w:rPr>
        <w:t>стоимость полученных товаров, выполненных работ, оказанных услуг по устранению недостатков в течение установленного сделкой гарантийного срока в случае, если условиями сделки предусмотрено предоставление  гарантии качества товаров, работ, услуг;</w:t>
      </w:r>
    </w:p>
    <w:p w14:paraId="20F3592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22) стоимость электрических сетей:</w:t>
      </w:r>
    </w:p>
    <w:p w14:paraId="32B0B48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29" w:name="z17164"/>
      <w:r w:rsidRPr="003C484C">
        <w:rPr>
          <w:rFonts w:ascii="Times New Roman" w:eastAsia="Times New Roman" w:hAnsi="Times New Roman" w:cs="Times New Roman"/>
          <w:sz w:val="28"/>
          <w:szCs w:val="28"/>
        </w:rPr>
        <w:t>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p w14:paraId="400AFDE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30" w:name="z17165"/>
      <w:bookmarkEnd w:id="429"/>
      <w:r w:rsidRPr="003C484C">
        <w:rPr>
          <w:rFonts w:ascii="Times New Roman" w:eastAsia="Times New Roman" w:hAnsi="Times New Roman" w:cs="Times New Roman"/>
          <w:sz w:val="28"/>
          <w:szCs w:val="28"/>
        </w:rPr>
        <w:t>принятых на безвозмездной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p w14:paraId="00BA8239" w14:textId="77777777" w:rsidR="00CC7FC9" w:rsidRPr="003C484C" w:rsidRDefault="00CC7FC9" w:rsidP="00B64CD7">
      <w:pPr>
        <w:pStyle w:val="a3"/>
        <w:spacing w:before="0" w:beforeAutospacing="0" w:after="0" w:afterAutospacing="0"/>
        <w:ind w:firstLine="709"/>
        <w:contextualSpacing/>
        <w:jc w:val="both"/>
        <w:rPr>
          <w:sz w:val="28"/>
          <w:szCs w:val="28"/>
        </w:rPr>
      </w:pPr>
      <w:r w:rsidRPr="003C484C">
        <w:rPr>
          <w:sz w:val="28"/>
          <w:szCs w:val="28"/>
        </w:rPr>
        <w:t>26) полученные техногенные минеральные образования, безвозмездно переданные из государственной собственности;</w:t>
      </w:r>
    </w:p>
    <w:bookmarkEnd w:id="430"/>
    <w:p w14:paraId="0E228440"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26-1)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добычу или добычу 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p w14:paraId="5D383FED"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rFonts w:eastAsia="Calibri"/>
          <w:sz w:val="28"/>
          <w:szCs w:val="28"/>
        </w:rPr>
        <w:t xml:space="preserve">26-2) стоимость реализации </w:t>
      </w:r>
      <w:r w:rsidRPr="003C484C">
        <w:rPr>
          <w:sz w:val="28"/>
          <w:szCs w:val="28"/>
        </w:rPr>
        <w:t>активов, не подлежащих амортизации, при их выкупе для государственных нужд в соответствии с законами Республики Казахстан;</w:t>
      </w:r>
    </w:p>
    <w:p w14:paraId="51F940AC" w14:textId="77777777" w:rsidR="001C569C" w:rsidRPr="003C484C" w:rsidRDefault="001C569C"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28-1)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p>
    <w:p w14:paraId="6232F946" w14:textId="77777777" w:rsidR="001C569C" w:rsidRPr="003C484C" w:rsidRDefault="001C569C"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28-2)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w:t>
      </w:r>
    </w:p>
    <w:p w14:paraId="5891D6C2"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В целях налогообложения отдельные экономические выгоды не признаются в качестве дохода налогоплательщиками, предусмотренными настоящим пунктом:</w:t>
      </w:r>
    </w:p>
    <w:p w14:paraId="6DE8B2A1"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полученные организацией, осуществляющей обязательное гарантирование депозитов физических лиц:</w:t>
      </w:r>
    </w:p>
    <w:p w14:paraId="1319C8BF"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обязательные календарные, дополнительные и чрезвычайные взносы банков,</w:t>
      </w:r>
    </w:p>
    <w:p w14:paraId="5F36FD69"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доходы, возникающие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 при условии направления указанных доходов на увеличение специального резерва;</w:t>
      </w:r>
    </w:p>
    <w:p w14:paraId="5BA47D8F"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полученные Единым оператором жилищного строительства в соответствии с Законом Республики Казахстан «О долевом участии в жилищном строительстве»:</w:t>
      </w:r>
    </w:p>
    <w:p w14:paraId="5071BDAD"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гарантийных взносов - в пределах средств, направленных на увеличение резерва для урегулирования гарантийных случаев,</w:t>
      </w:r>
    </w:p>
    <w:p w14:paraId="368670D0"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денег в порядке удовлетворения требований по выплатам по завершении строительства многоквартирных жилых,</w:t>
      </w:r>
    </w:p>
    <w:p w14:paraId="5EA2A2A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инвестиционные доходы - в пределах средств, направленных на увеличение резерва для урегулирования гарантийных случаев;</w:t>
      </w:r>
    </w:p>
    <w:p w14:paraId="2047626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полученные Фондом гарантирования страховых выплат в соответствии с Законом Республики Казахстан «О Фонде гарантирования страховых выплат»:</w:t>
      </w:r>
    </w:p>
    <w:p w14:paraId="6D979D14"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сумма обязательных, дополнительных и чрезвычайных взносов страховых организаций, </w:t>
      </w:r>
    </w:p>
    <w:p w14:paraId="6C71EBE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инвестиционные доходы - в пределах средств, направленных на увеличение резерва возмещения вреда и резерва гарантирования страховых выплат;</w:t>
      </w:r>
    </w:p>
    <w:p w14:paraId="697486B0"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14:paraId="365FF291"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полученные инвестиционные доходы в соответствии с законодательством Республики Казахстан о социальной защите в сумме направленных:</w:t>
      </w:r>
    </w:p>
    <w:p w14:paraId="19E97C5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на индивидуальные пенсионные счета, </w:t>
      </w:r>
    </w:p>
    <w:p w14:paraId="2D540360"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 увеличение активов Государственного фонда социального страхования;</w:t>
      </w:r>
    </w:p>
    <w:p w14:paraId="0B1257B0"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полученные инвестиционные доходы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14:paraId="59BABE4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инвестиционные доходы, полученные:</w:t>
      </w:r>
    </w:p>
    <w:p w14:paraId="6C234EC3"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p w14:paraId="219170E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инвестиционными фондами, зарегистрированными в соответствии с действующим правом </w:t>
      </w:r>
      <w:r w:rsidR="004230C7" w:rsidRPr="003C484C">
        <w:rPr>
          <w:rFonts w:ascii="Times New Roman" w:hAnsi="Times New Roman" w:cs="Times New Roman"/>
          <w:sz w:val="28"/>
          <w:szCs w:val="28"/>
        </w:rPr>
        <w:t>МФЦА</w:t>
      </w:r>
      <w:r w:rsidRPr="003C484C">
        <w:rPr>
          <w:rFonts w:ascii="Times New Roman" w:hAnsi="Times New Roman" w:cs="Times New Roman"/>
          <w:sz w:val="28"/>
          <w:szCs w:val="28"/>
        </w:rPr>
        <w:t xml:space="preserve"> и учтенные кастодианом или управляющей компанией инвестиционного фонда. </w:t>
      </w:r>
    </w:p>
    <w:p w14:paraId="63A5DEB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подпункта на применяются к доходам от сдачи в имущественный наем (аренду) и (или) при реализации недвижимого имущества;</w:t>
      </w:r>
    </w:p>
    <w:p w14:paraId="6D5E935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12) инвестиционные доходы, полученные паевыми инвестиционными фондами в соответствии с законодательством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для такой управляющей компании; </w:t>
      </w:r>
    </w:p>
    <w:p w14:paraId="60471731" w14:textId="77777777" w:rsidR="00C817D7" w:rsidRPr="003C484C" w:rsidRDefault="00C817D7" w:rsidP="00B64CD7">
      <w:pPr>
        <w:pStyle w:val="afc"/>
        <w:spacing w:after="0"/>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13) сумма возмещения, подлежащая получению (полученная) в счет исполнения налогового обязательства по уплате акциза по бензину (за исключением авиационного) и дизельному топливу лицом, которое произвело такой бензин, дизельное топливо из давальческого сырья;</w:t>
      </w:r>
    </w:p>
    <w:p w14:paraId="2251A19F"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15) полученные фондом гарантирования исполнения обязательств по зерновым распискам:</w:t>
      </w:r>
    </w:p>
    <w:p w14:paraId="30B21D0A"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ежегодных обязательных взносов от хлебоприемных предприятий,</w:t>
      </w:r>
    </w:p>
    <w:p w14:paraId="3C10DF07"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денег - в порядке удовлетворения требований по осуществленным гарантийным выплатам;</w:t>
      </w:r>
    </w:p>
    <w:p w14:paraId="6E48D393"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16) стоимость (денежное выражение) полезных ископаемых, полученных от недропользователя в счет исполнения налогового обязательства по уплате налогов в натуральной форме - для получателя от имени государства;</w:t>
      </w:r>
    </w:p>
    <w:p w14:paraId="7AE9ABE7"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 xml:space="preserve">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hyperlink r:id="rId86" w:anchor="z281" w:history="1">
        <w:r w:rsidRPr="003C484C">
          <w:rPr>
            <w:sz w:val="28"/>
            <w:szCs w:val="28"/>
          </w:rPr>
          <w:t>Кодексом</w:t>
        </w:r>
      </w:hyperlink>
      <w:r w:rsidRPr="003C484C">
        <w:rPr>
          <w:sz w:val="28"/>
          <w:szCs w:val="28"/>
        </w:rPr>
        <w:t xml:space="preserve">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w:t>
      </w:r>
      <w:hyperlink r:id="rId87" w:anchor="z258" w:history="1">
        <w:r w:rsidRPr="003C484C">
          <w:rPr>
            <w:sz w:val="28"/>
            <w:szCs w:val="28"/>
          </w:rPr>
          <w:t>статьей 258</w:t>
        </w:r>
      </w:hyperlink>
      <w:r w:rsidRPr="003C484C">
        <w:rPr>
          <w:sz w:val="28"/>
          <w:szCs w:val="28"/>
        </w:rPr>
        <w:t xml:space="preserve"> настоящего Кодекса;</w:t>
      </w:r>
    </w:p>
    <w:p w14:paraId="7174C6B5"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p w14:paraId="27F80F75"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14:paraId="7275BF29"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lang w:val="kk-KZ"/>
        </w:rPr>
        <w:t>1</w:t>
      </w:r>
      <w:r w:rsidRPr="003C484C">
        <w:rPr>
          <w:sz w:val="28"/>
          <w:szCs w:val="28"/>
        </w:rPr>
        <w:t>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14:paraId="2A3388E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пункта 1 статьи 293 настоящего Кодекса;</w:t>
      </w:r>
    </w:p>
    <w:p w14:paraId="1618977C"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26-3) финансирование из бюджетных средств, добровольные пожертвования и отчисления физических и юридических лиц, а также доходы от деятельности оператора в сфер</w:t>
      </w:r>
      <w:r w:rsidR="001C569C" w:rsidRPr="003C484C">
        <w:rPr>
          <w:sz w:val="28"/>
          <w:szCs w:val="28"/>
        </w:rPr>
        <w:t xml:space="preserve">е официальной помощи развитию, </w:t>
      </w:r>
      <w:r w:rsidRPr="003C484C">
        <w:rPr>
          <w:sz w:val="28"/>
          <w:szCs w:val="28"/>
        </w:rPr>
        <w:t>определенны</w:t>
      </w:r>
      <w:r w:rsidR="001C569C" w:rsidRPr="003C484C">
        <w:rPr>
          <w:sz w:val="28"/>
          <w:szCs w:val="28"/>
        </w:rPr>
        <w:t>е</w:t>
      </w:r>
      <w:r w:rsidRPr="003C484C">
        <w:rPr>
          <w:sz w:val="28"/>
          <w:szCs w:val="28"/>
        </w:rPr>
        <w:t xml:space="preserve"> статьей 12 Закона Республики Казахстан «Об официальной помощи развитию».</w:t>
      </w:r>
    </w:p>
    <w:p w14:paraId="48782A0B"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44F1B21A"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3. Отдельные виды доходов</w:t>
      </w:r>
    </w:p>
    <w:p w14:paraId="074A5B94"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4AA7DEDC"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E9344D">
        <w:rPr>
          <w:rFonts w:ascii="Times New Roman" w:hAnsi="Times New Roman" w:cs="Times New Roman"/>
          <w:b/>
          <w:bCs/>
          <w:sz w:val="28"/>
          <w:szCs w:val="28"/>
        </w:rPr>
        <w:t>30</w:t>
      </w:r>
      <w:r w:rsidRPr="003C484C">
        <w:rPr>
          <w:rFonts w:ascii="Times New Roman" w:hAnsi="Times New Roman" w:cs="Times New Roman"/>
          <w:b/>
          <w:bCs/>
          <w:sz w:val="28"/>
          <w:szCs w:val="28"/>
        </w:rPr>
        <w:t xml:space="preserve">. Доход от реализации </w:t>
      </w:r>
    </w:p>
    <w:p w14:paraId="251D6A33"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747FFCE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227-2 – 240-2 настоящего Кодекса.</w:t>
      </w:r>
    </w:p>
    <w:p w14:paraId="6D16ADC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Доходы, указанные в пункте 4 статьи 258 настоящего Кодекса не признаются доходом от реализации в части, не превышающей суммы расходов, указанных в пункте 1 статьи 258 настоящего Кодекса.</w:t>
      </w:r>
    </w:p>
    <w:p w14:paraId="1A1535B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31" w:name="z4363"/>
      <w:r w:rsidRPr="003C484C">
        <w:rPr>
          <w:rFonts w:ascii="Times New Roman" w:eastAsia="Times New Roman" w:hAnsi="Times New Roman" w:cs="Times New Roman"/>
          <w:sz w:val="28"/>
          <w:szCs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14:paraId="3ABA442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32" w:name="z4364"/>
      <w:bookmarkEnd w:id="431"/>
      <w:r w:rsidRPr="003C484C">
        <w:rPr>
          <w:rFonts w:ascii="Times New Roman" w:eastAsia="Times New Roman" w:hAnsi="Times New Roman" w:cs="Times New Roman"/>
          <w:sz w:val="28"/>
          <w:szCs w:val="28"/>
        </w:rPr>
        <w:t xml:space="preserve">3. Дата признания дохода от реализации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432"/>
    <w:p w14:paraId="16D69A57"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целях настоящего раздела к доходу от оказания услуг относятся также:</w:t>
      </w:r>
    </w:p>
    <w:p w14:paraId="41EBB839"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в виде вознаграждения по кредиту (займу, микрокредиту), по операциям репо;</w:t>
      </w:r>
    </w:p>
    <w:p w14:paraId="0B073A87"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 в виде вознаграждения по передаче имущества по договору лизинга;</w:t>
      </w:r>
    </w:p>
    <w:p w14:paraId="2F5CFC06"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роялти;</w:t>
      </w:r>
    </w:p>
    <w:p w14:paraId="1D3D47C0"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доход от сдачи имущества в имущественный наем (аренду), кроме лизинга.</w:t>
      </w:r>
    </w:p>
    <w:p w14:paraId="52F654D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p w14:paraId="4F225A0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73E4C423" w14:textId="77777777" w:rsidR="00C817D7" w:rsidRPr="003C484C" w:rsidRDefault="00E9344D" w:rsidP="00B64CD7">
      <w:pPr>
        <w:spacing w:after="0" w:line="240"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Статья 231</w:t>
      </w:r>
      <w:r w:rsidR="00C817D7" w:rsidRPr="003C484C">
        <w:rPr>
          <w:rFonts w:ascii="Times New Roman" w:hAnsi="Times New Roman" w:cs="Times New Roman"/>
          <w:b/>
          <w:bCs/>
          <w:sz w:val="28"/>
          <w:szCs w:val="28"/>
        </w:rPr>
        <w:t>. Присужденные или признанные должником неустойки (штрафы, пени)</w:t>
      </w:r>
    </w:p>
    <w:p w14:paraId="2A456DC0"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44901C1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Доходом в виде присужденных или признанных неустоек (штрафов, пени) признается денежная сумма, которую должник в случаях, предусмотренных законодательством или договором, обязан уплатить кредитору при неисполнении или ненадлежащем исполнении обязательства.  </w:t>
      </w:r>
    </w:p>
    <w:p w14:paraId="67937BAB" w14:textId="77777777" w:rsidR="001C569C" w:rsidRPr="003C484C" w:rsidRDefault="001C569C"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этом не признаются доходом необоснованно удержанные штрафы, возвращенные из бюджета, если эти суммы ранее не были отнесены на вычеты.</w:t>
      </w:r>
    </w:p>
    <w:p w14:paraId="1FFC47FC" w14:textId="77777777" w:rsidR="001C569C" w:rsidRPr="003C484C" w:rsidRDefault="001C569C" w:rsidP="00B64CD7">
      <w:pPr>
        <w:spacing w:after="0" w:line="240" w:lineRule="auto"/>
        <w:ind w:firstLine="709"/>
        <w:contextualSpacing/>
        <w:jc w:val="both"/>
        <w:rPr>
          <w:rFonts w:ascii="Times New Roman" w:hAnsi="Times New Roman" w:cs="Times New Roman"/>
          <w:b/>
          <w:bCs/>
          <w:sz w:val="28"/>
          <w:szCs w:val="28"/>
        </w:rPr>
      </w:pPr>
    </w:p>
    <w:p w14:paraId="2C624180"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E9344D">
        <w:rPr>
          <w:rFonts w:ascii="Times New Roman" w:hAnsi="Times New Roman" w:cs="Times New Roman"/>
          <w:b/>
          <w:bCs/>
          <w:sz w:val="28"/>
          <w:szCs w:val="28"/>
        </w:rPr>
        <w:t>32</w:t>
      </w:r>
      <w:r w:rsidRPr="003C484C">
        <w:rPr>
          <w:rFonts w:ascii="Times New Roman" w:hAnsi="Times New Roman" w:cs="Times New Roman"/>
          <w:b/>
          <w:bCs/>
          <w:sz w:val="28"/>
          <w:szCs w:val="28"/>
        </w:rPr>
        <w:t>. Доход по сомнительным обязательствам</w:t>
      </w:r>
    </w:p>
    <w:p w14:paraId="507792C2"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1645EC5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Обязательства, возникшие по приобретенным товарам, работам, услугам, а также по начисленным доходам работников, не удовлетворенные в течение трехлетнего периода, признаются сомнительными. </w:t>
      </w:r>
    </w:p>
    <w:p w14:paraId="1389044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В доход по сомнительным обязательствам по полученным кредитам (займам, микрокредитам) не включается сумма полученного кредита (займа, микрокредита). </w:t>
      </w:r>
    </w:p>
    <w:p w14:paraId="0A76BC0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Сомнительные обязательства подлежат включению в совокупный годовой доход налогоплательщика, кроме налога на добавленную стоимость, подлежащего исключению из зачета.</w:t>
      </w:r>
    </w:p>
    <w:p w14:paraId="0817A83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В целях применения настоящей статьи доход работника определяется в соответствии с пунктом 1 статьи 361 (было 322) настоящего Кодекса. </w:t>
      </w:r>
    </w:p>
    <w:p w14:paraId="0E9D19C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Доход по сомнительным обязательствам признается в налоговом периоде, в котором истек трехлетний период, исчисляемый:</w:t>
      </w:r>
    </w:p>
    <w:p w14:paraId="3BF1B77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14:paraId="4317119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14:paraId="670B8A4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по сомнительным обязательствам, возникшим по начисленным доходам работников, – со дня начисления доходов работников;</w:t>
      </w:r>
    </w:p>
    <w:p w14:paraId="40C4A24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по сомнительным обязательствам, не указанным в подпунктах 1) – 3) настоящего пункта:</w:t>
      </w:r>
    </w:p>
    <w:p w14:paraId="529176F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14:paraId="318EF73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14:paraId="54AFE0D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Кодекса.</w:t>
      </w:r>
    </w:p>
    <w:p w14:paraId="7A5241D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40B5DBB5"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23</w:t>
      </w:r>
      <w:r w:rsidR="00E9344D">
        <w:rPr>
          <w:rFonts w:ascii="Times New Roman" w:hAnsi="Times New Roman" w:cs="Times New Roman"/>
          <w:b/>
          <w:sz w:val="28"/>
          <w:szCs w:val="28"/>
        </w:rPr>
        <w:t>3</w:t>
      </w:r>
      <w:r w:rsidRPr="003C484C">
        <w:rPr>
          <w:rFonts w:ascii="Times New Roman" w:hAnsi="Times New Roman" w:cs="Times New Roman"/>
          <w:b/>
          <w:sz w:val="28"/>
          <w:szCs w:val="28"/>
        </w:rPr>
        <w:t>. Доход от списания обязательств</w:t>
      </w:r>
    </w:p>
    <w:p w14:paraId="1BBA848D"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5D7BC7D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К доходу от списания обязательств относится:</w:t>
      </w:r>
    </w:p>
    <w:p w14:paraId="70AFAE1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размер обязательства, по которому кредитором прекращено требование к налогоплательщику о его исполнении;</w:t>
      </w:r>
    </w:p>
    <w:p w14:paraId="1EB7BB9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14:paraId="09A58D0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14:paraId="2F1FAC8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14:paraId="6D2A2A8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минус</w:t>
      </w:r>
    </w:p>
    <w:p w14:paraId="05AE707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14:paraId="101C21A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14:paraId="2244AB0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14:paraId="3F62532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размер обязательства, по которому в налоговом периоде истек срок исковой давности, установленный законами Республики Казахстан;</w:t>
      </w:r>
    </w:p>
    <w:p w14:paraId="3A1D0C0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размер обязательства, исполнение которого кредитор не вправе требовать на основании вступившего в законную силу решения суда.</w:t>
      </w:r>
    </w:p>
    <w:p w14:paraId="07637B55"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14:paraId="0E7F18FD"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на день прекращения требования – в случае прекращения требования;</w:t>
      </w:r>
    </w:p>
    <w:p w14:paraId="3CEE62B9"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 на день истечения срока исковой давности, установленного законами Республики Казахстан - в случае истечения срока исковой давности;</w:t>
      </w:r>
    </w:p>
    <w:p w14:paraId="204E319E"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3) на день вступления в законную силу решения суда – в случае, когда кредитор на основании решения суда не вправе требовать исполнения обязательства.</w:t>
      </w:r>
    </w:p>
    <w:p w14:paraId="72D24F2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К обязательствам, признанным сомнительными в соответствии с настоящим Кодексом, не применяются положения пунктов 1 и 2 настоящей статьи.</w:t>
      </w:r>
    </w:p>
    <w:p w14:paraId="093302A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14:paraId="04F8995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501FFABE"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23</w:t>
      </w:r>
      <w:r w:rsidR="00E9344D">
        <w:rPr>
          <w:rFonts w:ascii="Times New Roman" w:hAnsi="Times New Roman" w:cs="Times New Roman"/>
          <w:b/>
          <w:bCs/>
          <w:sz w:val="28"/>
          <w:szCs w:val="28"/>
        </w:rPr>
        <w:t>4</w:t>
      </w:r>
      <w:r w:rsidRPr="003C484C">
        <w:rPr>
          <w:rFonts w:ascii="Times New Roman" w:hAnsi="Times New Roman" w:cs="Times New Roman"/>
          <w:b/>
          <w:bCs/>
          <w:sz w:val="28"/>
          <w:szCs w:val="28"/>
        </w:rPr>
        <w:t>. Доход от уступки права требования</w:t>
      </w:r>
    </w:p>
    <w:p w14:paraId="75E33E2F"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29D5983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Если иное не установлено статьей 232-1 настоящего Кодекса, доходом от уступки права требования является:</w:t>
      </w:r>
    </w:p>
    <w:p w14:paraId="023E767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14:paraId="3152807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14:paraId="4516ACD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Доход от уступки права требования признается в налоговом периоде, в котором произведена уступка права требования.</w:t>
      </w:r>
    </w:p>
    <w:p w14:paraId="11F1CEF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049E5E56"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23</w:t>
      </w:r>
      <w:r w:rsidR="00E9344D">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xml:space="preserve">. Доход от выбытия фиксированных активов </w:t>
      </w:r>
    </w:p>
    <w:p w14:paraId="4A95B2FA" w14:textId="77777777" w:rsidR="003C4241" w:rsidRPr="003C484C" w:rsidRDefault="003C4241"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lang w:eastAsia="ru-RU"/>
        </w:rPr>
      </w:pPr>
    </w:p>
    <w:p w14:paraId="6C000153"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 Результат от выбытия фиксированных активов I группы определяется по следующей формуле:</w:t>
      </w:r>
    </w:p>
    <w:p w14:paraId="573FCB8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стоимость выбывшего объекта фиксированных активов</w:t>
      </w:r>
    </w:p>
    <w:p w14:paraId="4570F0E9"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минус </w:t>
      </w:r>
    </w:p>
    <w:p w14:paraId="18D6EAD2"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сумма стоимостного баланса такого объекта на начало налогового периода </w:t>
      </w:r>
    </w:p>
    <w:p w14:paraId="07FB3B68"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минус</w:t>
      </w:r>
    </w:p>
    <w:p w14:paraId="4C22B256"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общая сумма произведенных в налоговом периоде последующих расходов,  отнесенных на увеличение стоимостного баланса такого объекта.</w:t>
      </w:r>
    </w:p>
    <w:p w14:paraId="6A2077DD"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Полученный результат может иметь положительное или отрицательное значение. </w:t>
      </w:r>
    </w:p>
    <w:p w14:paraId="7AA34554"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Если общая сумма результатов от выбытия всех фиксированных активов I группы за налоговый период имеет положительное значение, то такое значение признается доходом от выбытия фиксированных активов I группы.</w:t>
      </w:r>
    </w:p>
    <w:p w14:paraId="64A7A4D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Если общая сумма результатов от выбытия всех фиксированных активов I группы имеет отрицательное значение, то такое значение признается убытком от выбытия фиксированных активов I группы.</w:t>
      </w:r>
    </w:p>
    <w:p w14:paraId="0E6CD482"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2. Доходом от выбытия фиксированных активов группы (по II, III и IV группам) признается положительное значение, полученное по следующей формуле:</w:t>
      </w:r>
    </w:p>
    <w:p w14:paraId="00213C5F"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общая сумма стоимостей всех выбывших в налоговом периоде фиксированных активов группы</w:t>
      </w:r>
    </w:p>
    <w:p w14:paraId="1615C462"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минус </w:t>
      </w:r>
    </w:p>
    <w:p w14:paraId="5C1B9C19"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сумма стоимостного баланса такой группы на начало налогового периода</w:t>
      </w:r>
    </w:p>
    <w:p w14:paraId="2A4051A4"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минус</w:t>
      </w:r>
    </w:p>
    <w:p w14:paraId="0088D57A"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общая стоимость всех фиксированных активов, поступивших в налоговом периоде в такую группу</w:t>
      </w:r>
    </w:p>
    <w:p w14:paraId="1C725515"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минус</w:t>
      </w:r>
    </w:p>
    <w:p w14:paraId="6936BD1A"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общая сумма произведенных в налоговом периоде последующих расходов, отнесенных на увеличение стоимостного баланса такой группы.</w:t>
      </w:r>
    </w:p>
    <w:p w14:paraId="740175C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3. В целях применения настоящей статьи стоимостью выбывшего фиксированного актива является стоимость, на которую уменьшается стоимостный баланс объектов группы I и (или) групп (по II, III и IV группам)  в соответствии со статьей 270 настоящего Кодекса. </w:t>
      </w:r>
    </w:p>
    <w:p w14:paraId="771162CF"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4. Доход от выбытия фиксированных активов признается в налоговом периоде, в котором произошло выбытие таких активов.</w:t>
      </w:r>
    </w:p>
    <w:p w14:paraId="71088C84"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14:paraId="7003A4C1"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23</w:t>
      </w:r>
      <w:r w:rsidR="00E9344D">
        <w:rPr>
          <w:rFonts w:ascii="Times New Roman" w:hAnsi="Times New Roman" w:cs="Times New Roman"/>
          <w:b/>
          <w:sz w:val="28"/>
          <w:szCs w:val="28"/>
        </w:rPr>
        <w:t>6</w:t>
      </w:r>
      <w:r w:rsidRPr="003C484C">
        <w:rPr>
          <w:rFonts w:ascii="Times New Roman" w:hAnsi="Times New Roman" w:cs="Times New Roman"/>
          <w:b/>
          <w:sz w:val="28"/>
          <w:szCs w:val="28"/>
        </w:rPr>
        <w:t xml:space="preserve">. Полученные компенсации </w:t>
      </w:r>
    </w:p>
    <w:p w14:paraId="56D4633E"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2CF0275A" w14:textId="77777777" w:rsidR="003C4241" w:rsidRPr="003C484C" w:rsidRDefault="00C817D7" w:rsidP="00B64CD7">
      <w:pPr>
        <w:pStyle w:val="ac"/>
        <w:numPr>
          <w:ilvl w:val="1"/>
          <w:numId w:val="60"/>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К доходам в виде компенсации относятся:</w:t>
      </w:r>
    </w:p>
    <w:p w14:paraId="14227BC5"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суммы возмещения требований, в том числе путем переуступки прав,  ранее признанных сомнительными и отнесенных на вычеты;</w:t>
      </w:r>
    </w:p>
    <w:p w14:paraId="09F2E067"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суммы, полученные из средств государственного бюджета, на покрытие затрат (расходов); </w:t>
      </w:r>
    </w:p>
    <w:p w14:paraId="45978CD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суммы компенсации ущерба, выплаченные страховой организацией или лицом, нанесшим ущерб, за исключением страховых выплат при утрате, порче застрахованных фиксированных активов;</w:t>
      </w:r>
    </w:p>
    <w:p w14:paraId="6203ABA9"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w:t>
      </w:r>
    </w:p>
    <w:p w14:paraId="41DD6722"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сумма возмещения физическим лицом расходов на его обучение налогоплательщику, который в предыдущих налоговых периодах произвел на сумму таких расходов уменьшение налогооблагаемого дохода;</w:t>
      </w:r>
    </w:p>
    <w:p w14:paraId="65CA5D0A"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другие компенсации, полученные для возмещения затрат, которые ранее были отнесены на вычеты.</w:t>
      </w:r>
    </w:p>
    <w:p w14:paraId="1F6032B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 в виде компенсации признается в том налоговом периоде, в котором такая компенсация получена.</w:t>
      </w:r>
    </w:p>
    <w:p w14:paraId="4887119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00B9B528"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23</w:t>
      </w:r>
      <w:r w:rsidR="00E9344D">
        <w:rPr>
          <w:rFonts w:ascii="Times New Roman" w:hAnsi="Times New Roman" w:cs="Times New Roman"/>
          <w:b/>
          <w:bCs/>
          <w:sz w:val="28"/>
          <w:szCs w:val="28"/>
        </w:rPr>
        <w:t>7</w:t>
      </w:r>
      <w:r w:rsidRPr="003C484C">
        <w:rPr>
          <w:rFonts w:ascii="Times New Roman" w:hAnsi="Times New Roman" w:cs="Times New Roman"/>
          <w:b/>
          <w:bCs/>
          <w:sz w:val="28"/>
          <w:szCs w:val="28"/>
        </w:rPr>
        <w:t>. Безвозмездно полученное имущество</w:t>
      </w:r>
    </w:p>
    <w:p w14:paraId="6F676BF6"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6DA5B18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Стоимость любого имущества, в том числе работ и услуг, полученного налогоплательщиком безвозмездно, является его доходом.</w:t>
      </w:r>
    </w:p>
    <w:p w14:paraId="08997D4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14:paraId="036743B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Размер дохода в виде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но не ниже стоимости, указанной в документе, оформленном в связи с передачей такого имущества.</w:t>
      </w:r>
    </w:p>
    <w:p w14:paraId="2B9E7FA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7A94FDC4"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E9344D">
        <w:rPr>
          <w:rFonts w:ascii="Times New Roman" w:hAnsi="Times New Roman" w:cs="Times New Roman"/>
          <w:b/>
          <w:bCs/>
          <w:sz w:val="28"/>
          <w:szCs w:val="28"/>
        </w:rPr>
        <w:t>38</w:t>
      </w:r>
      <w:r w:rsidRPr="003C484C">
        <w:rPr>
          <w:rFonts w:ascii="Times New Roman" w:hAnsi="Times New Roman" w:cs="Times New Roman"/>
          <w:b/>
          <w:bCs/>
          <w:sz w:val="28"/>
          <w:szCs w:val="28"/>
        </w:rPr>
        <w:t>. Доход от продажи предприятия как имущественного комплекса</w:t>
      </w:r>
    </w:p>
    <w:p w14:paraId="40D833F3"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414DD2E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Доходом от продажи предприятия как имущественного комплекса признается положительный результат от продажи предприятия как имущественного комплекса. Такой результат определяется на основании данных бухгалтерского учета на дату реализации предприятия по следующей формуле:</w:t>
      </w:r>
    </w:p>
    <w:p w14:paraId="61A1021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стоимость реализации по договору купли-продажи предприятия (части предприятия) как имущественного комплекса </w:t>
      </w:r>
    </w:p>
    <w:p w14:paraId="78DB320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минус</w:t>
      </w:r>
    </w:p>
    <w:p w14:paraId="0C1C384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балансовая стоимость передаваемых активов</w:t>
      </w:r>
    </w:p>
    <w:p w14:paraId="31A7B29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минус</w:t>
      </w:r>
    </w:p>
    <w:p w14:paraId="097A360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балансовая стоимость передаваемых обязательств.</w:t>
      </w:r>
    </w:p>
    <w:p w14:paraId="30784E3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Если полученный результат является отрицательным, то он учитывается при определении налогооблагаемого дохода, убытка от предпринимательской деятельности в порядке, установленном статьей 224 настоящего Кодекса.</w:t>
      </w:r>
    </w:p>
    <w:p w14:paraId="125E58DF"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48842D44"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w:t>
      </w:r>
      <w:r w:rsidR="00E9344D">
        <w:rPr>
          <w:rFonts w:ascii="Times New Roman" w:hAnsi="Times New Roman" w:cs="Times New Roman"/>
          <w:b/>
          <w:bCs/>
          <w:sz w:val="28"/>
          <w:szCs w:val="28"/>
        </w:rPr>
        <w:t>тья 239</w:t>
      </w:r>
      <w:r w:rsidRPr="003C484C">
        <w:rPr>
          <w:rFonts w:ascii="Times New Roman" w:hAnsi="Times New Roman" w:cs="Times New Roman"/>
          <w:b/>
          <w:bCs/>
          <w:sz w:val="28"/>
          <w:szCs w:val="28"/>
        </w:rPr>
        <w:t>. Положительная разница при применении нового метода оценки запасов</w:t>
      </w:r>
    </w:p>
    <w:p w14:paraId="11C963C5"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76053CC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случае перехода налогоплательщика в бухгалтерском учете на иной метод оценки запасов, чем тот, который применялся в предыдущем налоговом периоде, сумма положительной разницы, образовавшаяся в результате такого перехода, признается доходом.</w:t>
      </w:r>
    </w:p>
    <w:p w14:paraId="41F991AF"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1E56B5ED"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b/>
          <w:sz w:val="28"/>
          <w:szCs w:val="28"/>
          <w:lang w:eastAsia="zh-CN"/>
        </w:rPr>
      </w:pPr>
      <w:r w:rsidRPr="003C484C">
        <w:rPr>
          <w:rFonts w:ascii="Times New Roman" w:eastAsia="Calibri" w:hAnsi="Times New Roman" w:cs="Times New Roman"/>
          <w:b/>
          <w:sz w:val="28"/>
          <w:szCs w:val="28"/>
          <w:lang w:eastAsia="zh-CN"/>
        </w:rPr>
        <w:t>Статья 240. Доход от нецелевого использования средств ликвидационного фонда</w:t>
      </w:r>
    </w:p>
    <w:p w14:paraId="7F8E0648" w14:textId="77777777" w:rsidR="003C4241" w:rsidRPr="003C484C" w:rsidRDefault="003C4241" w:rsidP="00B64CD7">
      <w:pPr>
        <w:suppressAutoHyphens/>
        <w:spacing w:after="0" w:line="240" w:lineRule="auto"/>
        <w:ind w:firstLine="709"/>
        <w:contextualSpacing/>
        <w:jc w:val="both"/>
        <w:rPr>
          <w:rFonts w:ascii="Times New Roman" w:eastAsia="Calibri" w:hAnsi="Times New Roman" w:cs="Times New Roman"/>
          <w:b/>
          <w:sz w:val="28"/>
          <w:szCs w:val="28"/>
          <w:lang w:eastAsia="zh-CN"/>
        </w:rPr>
      </w:pPr>
    </w:p>
    <w:p w14:paraId="0693F969"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Сумма, установленного уполномоченным органом в области охраны окружающей среды, нецелевого использования налогоплательщиком средств ликвидационного фонда полигонов захоронения отходов, признается доходом от нецелевого использования средств ликвидационного фонда и подлежит включению в совокупный годовой доход налогоплательщика того налогового периода, в котором было допущено такое использование.</w:t>
      </w:r>
    </w:p>
    <w:p w14:paraId="75D3F15B"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Уполномоченный орган в области охраны окружающей среды устанавливает сумму нецелевого использования средств ликвидационного фонда полигонов захоронения отходов и направляет сведения налогоплательщикам и налоговому органу в порядке и по форме, установленной уполномоченным органом в области охраны окружающей среды по согласованию с уполномоченным органом в области налоговой политики.</w:t>
      </w:r>
    </w:p>
    <w:p w14:paraId="5EDF2372"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b/>
          <w:sz w:val="28"/>
          <w:szCs w:val="28"/>
          <w:lang w:eastAsia="zh-CN"/>
        </w:rPr>
      </w:pPr>
    </w:p>
    <w:p w14:paraId="315FC221" w14:textId="77777777" w:rsidR="00C817D7" w:rsidRPr="003C484C" w:rsidRDefault="00C817D7" w:rsidP="00B64CD7">
      <w:pPr>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Параграф 4. Доход от прироста стоимости</w:t>
      </w:r>
    </w:p>
    <w:p w14:paraId="41A72D2D" w14:textId="77777777" w:rsidR="003C4241" w:rsidRPr="003C484C" w:rsidRDefault="003C4241" w:rsidP="00B64CD7">
      <w:pPr>
        <w:spacing w:after="0" w:line="240" w:lineRule="auto"/>
        <w:ind w:firstLine="709"/>
        <w:contextualSpacing/>
        <w:jc w:val="both"/>
        <w:textAlignment w:val="baseline"/>
        <w:rPr>
          <w:rFonts w:ascii="Times New Roman" w:eastAsia="Times New Roman" w:hAnsi="Times New Roman" w:cs="Times New Roman"/>
          <w:b/>
          <w:bCs/>
          <w:sz w:val="28"/>
          <w:szCs w:val="28"/>
        </w:rPr>
      </w:pPr>
    </w:p>
    <w:p w14:paraId="457CF23C" w14:textId="77777777" w:rsidR="00C817D7" w:rsidRPr="003C484C" w:rsidRDefault="00C817D7" w:rsidP="00B64CD7">
      <w:pPr>
        <w:spacing w:after="0" w:line="240" w:lineRule="auto"/>
        <w:ind w:firstLine="709"/>
        <w:contextualSpacing/>
        <w:jc w:val="both"/>
        <w:rPr>
          <w:rFonts w:ascii="Times New Roman" w:hAnsi="Times New Roman" w:cs="Times New Roman"/>
          <w:b/>
          <w:kern w:val="2"/>
          <w:sz w:val="28"/>
          <w:szCs w:val="28"/>
        </w:rPr>
      </w:pPr>
      <w:r w:rsidRPr="003C484C">
        <w:rPr>
          <w:rFonts w:ascii="Times New Roman" w:hAnsi="Times New Roman" w:cs="Times New Roman"/>
          <w:b/>
          <w:kern w:val="2"/>
          <w:sz w:val="28"/>
          <w:szCs w:val="28"/>
        </w:rPr>
        <w:t>Статья 2</w:t>
      </w:r>
      <w:r w:rsidR="00E9344D">
        <w:rPr>
          <w:rFonts w:ascii="Times New Roman" w:hAnsi="Times New Roman" w:cs="Times New Roman"/>
          <w:b/>
          <w:kern w:val="2"/>
          <w:sz w:val="28"/>
          <w:szCs w:val="28"/>
        </w:rPr>
        <w:t>41.</w:t>
      </w:r>
      <w:r w:rsidRPr="003C484C">
        <w:rPr>
          <w:rFonts w:ascii="Times New Roman" w:hAnsi="Times New Roman" w:cs="Times New Roman"/>
          <w:b/>
          <w:kern w:val="2"/>
          <w:sz w:val="28"/>
          <w:szCs w:val="28"/>
        </w:rPr>
        <w:t xml:space="preserve"> Общие положения </w:t>
      </w:r>
    </w:p>
    <w:p w14:paraId="6565CE4C" w14:textId="77777777" w:rsidR="003C4241" w:rsidRPr="003C484C" w:rsidRDefault="003C4241" w:rsidP="00B64CD7">
      <w:pPr>
        <w:spacing w:after="0" w:line="240" w:lineRule="auto"/>
        <w:ind w:firstLine="709"/>
        <w:contextualSpacing/>
        <w:jc w:val="both"/>
        <w:rPr>
          <w:rFonts w:ascii="Times New Roman" w:hAnsi="Times New Roman" w:cs="Times New Roman"/>
          <w:b/>
          <w:kern w:val="2"/>
          <w:sz w:val="28"/>
          <w:szCs w:val="28"/>
        </w:rPr>
      </w:pPr>
    </w:p>
    <w:p w14:paraId="0DA82609"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 xml:space="preserve">1. Доход от прироста стоимости образуется при: </w:t>
      </w:r>
    </w:p>
    <w:p w14:paraId="06C7D461"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реализации активов, не подлежащих амортизации;</w:t>
      </w:r>
    </w:p>
    <w:p w14:paraId="3B2B4E0D"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передаче активов, не подлежащих амортизации, в качестве вклада в уставный капитал;</w:t>
      </w:r>
    </w:p>
    <w:p w14:paraId="075E2723"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выбытии активов, не подлежащих амортизации, в результате реорганизации путем слияния, присоединения, разделения или выделения.</w:t>
      </w:r>
    </w:p>
    <w:p w14:paraId="42101818"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В целях настоящего параграфа к активам, не подлежащим амортизации, относятся следующие виды активов:</w:t>
      </w:r>
    </w:p>
    <w:p w14:paraId="7E793B43"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земельные участки;</w:t>
      </w:r>
    </w:p>
    <w:p w14:paraId="0BE384C9"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объекты незавершенного строительства;</w:t>
      </w:r>
    </w:p>
    <w:p w14:paraId="3269C7D8"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неустановленные машины и оборудование;</w:t>
      </w:r>
    </w:p>
    <w:p w14:paraId="1F24857C"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4) активы со сроком службы более одного года, не относимые к фиксированным активам или запасам. К активам, предусмотренным настоящим подпунктом, в том числе, относятся долгосрочные активы, предназначенные для продажи;</w:t>
      </w:r>
    </w:p>
    <w:p w14:paraId="57219B9F"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5) инвестиционное золото;</w:t>
      </w:r>
    </w:p>
    <w:p w14:paraId="3F5BF7BB"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6) ценные бумаги;</w:t>
      </w:r>
    </w:p>
    <w:p w14:paraId="463B9A06"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7) доля участия;</w:t>
      </w:r>
    </w:p>
    <w:p w14:paraId="7790B0E4"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8) активы, стоимость которых полностью отнесена на вычеты.</w:t>
      </w:r>
    </w:p>
    <w:p w14:paraId="04DF1D6F"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Порядок определения дохода от прироста стоимости активов, не подлежащих амортизации, установлен:</w:t>
      </w:r>
    </w:p>
    <w:p w14:paraId="7E78CF83"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по доле участия - статьей 228-1 настоящего Кодекса;</w:t>
      </w:r>
    </w:p>
    <w:p w14:paraId="7BBDCA86"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по ценным бумагам - статьей 228-2 настоящего Кодекса;</w:t>
      </w:r>
    </w:p>
    <w:p w14:paraId="3B0F7349"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по активам, стоимость которых полностью отнесена на вычеты - статьей 228-3 настоящего Кодекса;</w:t>
      </w:r>
    </w:p>
    <w:p w14:paraId="5AC6940E"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по прочим активам, не подлежащим амортизации, - статьей 228-4 настоящего Кодекса.</w:t>
      </w:r>
    </w:p>
    <w:p w14:paraId="0F2AC371"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4. Доход от прироста стоимости признается в том налоговом периоде:</w:t>
      </w:r>
    </w:p>
    <w:p w14:paraId="76987E2B"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в котором осуществлена реализации актива, не подлежащего амортизации;</w:t>
      </w:r>
    </w:p>
    <w:p w14:paraId="532D39B2"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в котором актив, не подлежащий амортизации, передан  в качестве вклада в уставный капитал;</w:t>
      </w:r>
    </w:p>
    <w:p w14:paraId="090B4818"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за который представлена ликвидационная налоговая отчетность при выбытии актива, не подлежащего амортизации, в результате реорганизации путем слияния, присоединения, разделения;</w:t>
      </w:r>
    </w:p>
    <w:p w14:paraId="10D97FD0"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4) в котором утвержден разделительный баланс при выбытии актива, не подлежащего амортизации, в результате реорганизации путем выделения.</w:t>
      </w:r>
    </w:p>
    <w:p w14:paraId="0308FFCB"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5. Стоимость, по которой актив, не подлежащий амортизации, передан (получен) в качестве вклада в уставный капитал, определяется на основании документа, подтверждающего приемку и передачу такого актива, но не более суммы, в счет оплаты которой передан (получен) этот актив.</w:t>
      </w:r>
    </w:p>
    <w:p w14:paraId="0B49CF30"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Для целей настоящего Кодекса вклад в уставный капитал включает дополнительный вклад в уставный капитал.</w:t>
      </w:r>
    </w:p>
    <w:p w14:paraId="299E2002" w14:textId="77777777" w:rsidR="00C817D7" w:rsidRPr="003C484C" w:rsidRDefault="00C817D7" w:rsidP="00B64CD7">
      <w:pPr>
        <w:spacing w:after="0" w:line="240" w:lineRule="auto"/>
        <w:ind w:firstLine="709"/>
        <w:contextualSpacing/>
        <w:jc w:val="both"/>
        <w:rPr>
          <w:rFonts w:ascii="Times New Roman" w:hAnsi="Times New Roman" w:cs="Times New Roman"/>
          <w:b/>
          <w:kern w:val="2"/>
          <w:sz w:val="28"/>
          <w:szCs w:val="28"/>
        </w:rPr>
      </w:pPr>
    </w:p>
    <w:p w14:paraId="323EC6B5" w14:textId="77777777" w:rsidR="00C817D7" w:rsidRPr="003C484C" w:rsidRDefault="00C817D7" w:rsidP="00B64CD7">
      <w:pPr>
        <w:spacing w:after="0" w:line="240" w:lineRule="auto"/>
        <w:ind w:firstLine="709"/>
        <w:contextualSpacing/>
        <w:jc w:val="both"/>
        <w:rPr>
          <w:rFonts w:ascii="Times New Roman" w:hAnsi="Times New Roman" w:cs="Times New Roman"/>
          <w:b/>
          <w:kern w:val="2"/>
          <w:sz w:val="28"/>
          <w:szCs w:val="28"/>
        </w:rPr>
      </w:pPr>
      <w:r w:rsidRPr="003C484C">
        <w:rPr>
          <w:rFonts w:ascii="Times New Roman" w:hAnsi="Times New Roman" w:cs="Times New Roman"/>
          <w:b/>
          <w:kern w:val="2"/>
          <w:sz w:val="28"/>
          <w:szCs w:val="28"/>
        </w:rPr>
        <w:t>Статья 2</w:t>
      </w:r>
      <w:r w:rsidR="00297AB6">
        <w:rPr>
          <w:rFonts w:ascii="Times New Roman" w:hAnsi="Times New Roman" w:cs="Times New Roman"/>
          <w:b/>
          <w:kern w:val="2"/>
          <w:sz w:val="28"/>
          <w:szCs w:val="28"/>
        </w:rPr>
        <w:t>42</w:t>
      </w:r>
      <w:r w:rsidRPr="003C484C">
        <w:rPr>
          <w:rFonts w:ascii="Times New Roman" w:hAnsi="Times New Roman" w:cs="Times New Roman"/>
          <w:b/>
          <w:kern w:val="2"/>
          <w:sz w:val="28"/>
          <w:szCs w:val="28"/>
        </w:rPr>
        <w:t>. Доход от прироста стоимости по доле участия</w:t>
      </w:r>
    </w:p>
    <w:p w14:paraId="2D59DE1E" w14:textId="77777777" w:rsidR="003C4241" w:rsidRPr="003C484C" w:rsidRDefault="003C4241" w:rsidP="00B64CD7">
      <w:pPr>
        <w:spacing w:after="0" w:line="240" w:lineRule="auto"/>
        <w:ind w:firstLine="709"/>
        <w:contextualSpacing/>
        <w:jc w:val="both"/>
        <w:rPr>
          <w:rFonts w:ascii="Times New Roman" w:hAnsi="Times New Roman" w:cs="Times New Roman"/>
          <w:b/>
          <w:kern w:val="2"/>
          <w:sz w:val="28"/>
          <w:szCs w:val="28"/>
        </w:rPr>
      </w:pPr>
    </w:p>
    <w:p w14:paraId="6BAAE43F"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Результат от выбытия доли участия может иметь положительное или отрицательное значение и определяется по каждой операции выбытия в следующем порядке:</w:t>
      </w:r>
    </w:p>
    <w:p w14:paraId="1603480D"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при реализации – разница между стоимостью реализации и первоначальной стоимостью доли участия;</w:t>
      </w:r>
    </w:p>
    <w:p w14:paraId="16EFE009"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при передаче доли участия в качестве вклада в уставный капитал – разница между стоимостью доли участия, по которой она передана в качестве вклада в уставный капитал, и первоначальной стоимостью данной доли участия;</w:t>
      </w:r>
    </w:p>
    <w:p w14:paraId="0B726D6C"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разница между стоимостью доли участия, отраженной в передаточном акте или разделительном балансе, и ее первоначальной стоимостью.</w:t>
      </w:r>
    </w:p>
    <w:p w14:paraId="3FDC8BE5"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Общая сумма результатов от всех операций выбытия долей участия, кроме льготируемых долей участия, за налоговый период признается:</w:t>
      </w:r>
    </w:p>
    <w:p w14:paraId="0AEFAADC"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доходом от прироста стоимости, если такая сумма имеет положительное значение;</w:t>
      </w:r>
    </w:p>
    <w:p w14:paraId="277A6528"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убытком от выбытия долей участия, если такая сумма имеет отрицательное значение, и учитывается в порядке, установленном статьи 299 – 300-1 настоящего Кодекса.</w:t>
      </w:r>
    </w:p>
    <w:p w14:paraId="1D8781F4"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Если общая сумма результатов от всех операций выбытия по каждому виду льготируемых долей участия за налоговый период имеет положительное значение, то такая сумма признается доходом от прироста стоимости льготируемых долей участия, и учитывается в порядке, установленном пунктом 2 статьи 288 настоящего Кодекса. Полученное отрицательное значение не учитывается при исчислении корпоративного подоходного налога.</w:t>
      </w:r>
    </w:p>
    <w:p w14:paraId="72913FFC"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Льготируемыми долями участия являются доли участия, указанные в подпунктах 8) и 11) пункта 2 статьи 288 настоящего Кодекса.</w:t>
      </w:r>
    </w:p>
    <w:p w14:paraId="4950984A" w14:textId="77777777" w:rsidR="00C817D7" w:rsidRPr="003C484C" w:rsidRDefault="00C817D7" w:rsidP="00B64CD7">
      <w:pPr>
        <w:tabs>
          <w:tab w:val="left" w:pos="0"/>
          <w:tab w:val="left" w:pos="993"/>
        </w:tabs>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Первоначальной стоимостью доли участия является пропорционально приходящаяся на размер выбывающей доли участия:</w:t>
      </w:r>
    </w:p>
    <w:p w14:paraId="33EF1E88"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77732477"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 (или)</w:t>
      </w:r>
    </w:p>
    <w:p w14:paraId="174ADA00"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стоимость актива, переданного в качестве вклада в уставный капитал, но не более суммы, в счет оплаты которой передан актив. При этом такая стоимость определяется на основании документов, подтверждающих внесение вклада и стоимость, по которой передан актив, (</w:t>
      </w:r>
      <w:r w:rsidRPr="003C484C">
        <w:rPr>
          <w:rFonts w:ascii="Times New Roman" w:eastAsia="Times New Roman" w:hAnsi="Times New Roman" w:cs="Times New Roman"/>
          <w:sz w:val="28"/>
          <w:szCs w:val="28"/>
          <w:lang w:eastAsia="ru-RU"/>
        </w:rPr>
        <w:t>акт приема-передачи и (или) иные документы</w:t>
      </w:r>
      <w:r w:rsidRPr="003C484C">
        <w:rPr>
          <w:rFonts w:ascii="Times New Roman" w:hAnsi="Times New Roman" w:cs="Times New Roman"/>
          <w:kern w:val="2"/>
          <w:sz w:val="28"/>
          <w:szCs w:val="28"/>
        </w:rPr>
        <w:t>),</w:t>
      </w:r>
    </w:p>
    <w:p w14:paraId="2D99F3B7"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 (или)</w:t>
      </w:r>
    </w:p>
    <w:p w14:paraId="0627726D" w14:textId="77777777" w:rsidR="00C817D7" w:rsidRPr="003C484C" w:rsidRDefault="00C817D7" w:rsidP="00B64CD7">
      <w:pPr>
        <w:pStyle w:val="ac"/>
        <w:numPr>
          <w:ilvl w:val="0"/>
          <w:numId w:val="12"/>
        </w:numPr>
        <w:spacing w:after="0" w:line="240" w:lineRule="auto"/>
        <w:ind w:left="0" w:firstLine="709"/>
        <w:jc w:val="both"/>
        <w:rPr>
          <w:rFonts w:ascii="Times New Roman" w:hAnsi="Times New Roman"/>
          <w:kern w:val="2"/>
          <w:sz w:val="28"/>
          <w:szCs w:val="28"/>
        </w:rPr>
      </w:pPr>
      <w:r w:rsidRPr="003C484C">
        <w:rPr>
          <w:rFonts w:ascii="Times New Roman" w:hAnsi="Times New Roman"/>
          <w:kern w:val="2"/>
          <w:sz w:val="28"/>
          <w:szCs w:val="28"/>
        </w:rPr>
        <w:t>сумма денег, внесенная в качестве вклада в уставный капитал, но не более суммы, в счет оплаты которой переданы деньги,</w:t>
      </w:r>
    </w:p>
    <w:p w14:paraId="325D62E4"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 (или)</w:t>
      </w:r>
    </w:p>
    <w:p w14:paraId="43A78D82" w14:textId="77777777" w:rsidR="00C817D7" w:rsidRPr="003C484C" w:rsidRDefault="00C817D7" w:rsidP="00B64CD7">
      <w:pPr>
        <w:pStyle w:val="ac"/>
        <w:numPr>
          <w:ilvl w:val="0"/>
          <w:numId w:val="12"/>
        </w:numPr>
        <w:spacing w:after="0" w:line="240" w:lineRule="auto"/>
        <w:ind w:left="0" w:firstLine="709"/>
        <w:jc w:val="both"/>
        <w:rPr>
          <w:rFonts w:ascii="Times New Roman" w:hAnsi="Times New Roman"/>
          <w:kern w:val="2"/>
          <w:sz w:val="28"/>
          <w:szCs w:val="28"/>
        </w:rPr>
      </w:pPr>
      <w:r w:rsidRPr="003C484C">
        <w:rPr>
          <w:rFonts w:ascii="Times New Roman" w:hAnsi="Times New Roman"/>
          <w:kern w:val="2"/>
          <w:sz w:val="28"/>
          <w:szCs w:val="28"/>
        </w:rPr>
        <w:t>стоимость доли участия, по которой она получен в качестве вклада в уставный капитал, но не более суммы, в счет оплаты которой она получена - в случае, если доля участия была получена в качестве вклада в уставный капитал. При этом такая стоимость определяется на основании документов, подтверждающих получение вклада и стоимость, по которой получена доля участия (</w:t>
      </w:r>
      <w:r w:rsidRPr="003C484C">
        <w:rPr>
          <w:rFonts w:ascii="Times New Roman" w:eastAsia="Times New Roman" w:hAnsi="Times New Roman"/>
          <w:sz w:val="28"/>
          <w:szCs w:val="28"/>
          <w:lang w:eastAsia="ru-RU"/>
        </w:rPr>
        <w:t>акт приема-передачи и (или) иные документы</w:t>
      </w:r>
      <w:r w:rsidRPr="003C484C">
        <w:rPr>
          <w:rFonts w:ascii="Times New Roman" w:hAnsi="Times New Roman"/>
          <w:kern w:val="2"/>
          <w:sz w:val="28"/>
          <w:szCs w:val="28"/>
        </w:rPr>
        <w:t>),</w:t>
      </w:r>
    </w:p>
    <w:p w14:paraId="0DEC9569"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 (или)</w:t>
      </w:r>
    </w:p>
    <w:p w14:paraId="482CA72C" w14:textId="77777777" w:rsidR="00C817D7" w:rsidRPr="003C484C" w:rsidRDefault="00C817D7" w:rsidP="00B64CD7">
      <w:pPr>
        <w:pStyle w:val="ac"/>
        <w:numPr>
          <w:ilvl w:val="0"/>
          <w:numId w:val="12"/>
        </w:numPr>
        <w:spacing w:after="0" w:line="240" w:lineRule="auto"/>
        <w:ind w:left="0" w:firstLine="709"/>
        <w:jc w:val="both"/>
        <w:rPr>
          <w:rFonts w:ascii="Times New Roman" w:hAnsi="Times New Roman"/>
          <w:kern w:val="2"/>
          <w:sz w:val="28"/>
          <w:szCs w:val="28"/>
        </w:rPr>
      </w:pPr>
      <w:r w:rsidRPr="003C484C">
        <w:rPr>
          <w:rFonts w:ascii="Times New Roman" w:hAnsi="Times New Roman"/>
          <w:kern w:val="2"/>
          <w:sz w:val="28"/>
          <w:szCs w:val="28"/>
        </w:rPr>
        <w:t xml:space="preserve">стоимость, указанная в передаточном акте или разделительном балансе, - в случае, если доля участия была получена в результате реорганизации,  </w:t>
      </w:r>
    </w:p>
    <w:p w14:paraId="74162E81"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 (или)</w:t>
      </w:r>
    </w:p>
    <w:p w14:paraId="1202FDCE" w14:textId="77777777" w:rsidR="00C817D7" w:rsidRPr="003C484C" w:rsidRDefault="00C817D7" w:rsidP="00B64CD7">
      <w:pPr>
        <w:pStyle w:val="ac"/>
        <w:numPr>
          <w:ilvl w:val="0"/>
          <w:numId w:val="12"/>
        </w:numPr>
        <w:spacing w:after="0" w:line="240" w:lineRule="auto"/>
        <w:ind w:left="0" w:firstLine="709"/>
        <w:jc w:val="both"/>
        <w:rPr>
          <w:rFonts w:ascii="Times New Roman" w:hAnsi="Times New Roman"/>
          <w:kern w:val="2"/>
          <w:sz w:val="28"/>
          <w:szCs w:val="28"/>
        </w:rPr>
      </w:pPr>
      <w:r w:rsidRPr="003C484C">
        <w:rPr>
          <w:rFonts w:ascii="Times New Roman" w:hAnsi="Times New Roman"/>
          <w:kern w:val="2"/>
          <w:sz w:val="28"/>
          <w:szCs w:val="28"/>
        </w:rPr>
        <w:t>балансовая стоимость доли участия, получаемой (полученной) акционером, участником, учредителем при распределении имущества, в том числе получаемой (полученной)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доли участия и заверенном подписями сторон - в случае, если доля участия была получена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14:paraId="17CF93E4"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 (или)</w:t>
      </w:r>
    </w:p>
    <w:p w14:paraId="11695352"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7) стоимость, включенная в совокупный годовой доход в виде стоимости безвозмездно полученного имущества в соответствии с настоящим Кодексом - в случае, если доля участия была получена безвозмездно.</w:t>
      </w:r>
    </w:p>
    <w:p w14:paraId="10AE1AD4"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p>
    <w:p w14:paraId="0247E6AD" w14:textId="77777777" w:rsidR="00C817D7" w:rsidRPr="003C484C" w:rsidRDefault="00C817D7" w:rsidP="00B64CD7">
      <w:pPr>
        <w:spacing w:after="0" w:line="240" w:lineRule="auto"/>
        <w:ind w:firstLine="709"/>
        <w:contextualSpacing/>
        <w:jc w:val="both"/>
        <w:rPr>
          <w:rFonts w:ascii="Times New Roman" w:hAnsi="Times New Roman" w:cs="Times New Roman"/>
          <w:b/>
          <w:kern w:val="2"/>
          <w:sz w:val="28"/>
          <w:szCs w:val="28"/>
        </w:rPr>
      </w:pPr>
      <w:r w:rsidRPr="003C484C">
        <w:rPr>
          <w:rFonts w:ascii="Times New Roman" w:hAnsi="Times New Roman" w:cs="Times New Roman"/>
          <w:b/>
          <w:kern w:val="2"/>
          <w:sz w:val="28"/>
          <w:szCs w:val="28"/>
        </w:rPr>
        <w:t>Статья 2</w:t>
      </w:r>
      <w:r w:rsidR="00297AB6">
        <w:rPr>
          <w:rFonts w:ascii="Times New Roman" w:hAnsi="Times New Roman" w:cs="Times New Roman"/>
          <w:b/>
          <w:kern w:val="2"/>
          <w:sz w:val="28"/>
          <w:szCs w:val="28"/>
        </w:rPr>
        <w:t>43</w:t>
      </w:r>
      <w:r w:rsidRPr="003C484C">
        <w:rPr>
          <w:rFonts w:ascii="Times New Roman" w:hAnsi="Times New Roman" w:cs="Times New Roman"/>
          <w:b/>
          <w:kern w:val="2"/>
          <w:sz w:val="28"/>
          <w:szCs w:val="28"/>
        </w:rPr>
        <w:t>. Доход от прироста стоимости по ценным бумагам</w:t>
      </w:r>
    </w:p>
    <w:p w14:paraId="1B691C0B" w14:textId="77777777" w:rsidR="003C4241" w:rsidRPr="003C484C" w:rsidRDefault="003C4241" w:rsidP="00B64CD7">
      <w:pPr>
        <w:spacing w:after="0" w:line="240" w:lineRule="auto"/>
        <w:ind w:firstLine="709"/>
        <w:contextualSpacing/>
        <w:jc w:val="both"/>
        <w:rPr>
          <w:rFonts w:ascii="Times New Roman" w:hAnsi="Times New Roman" w:cs="Times New Roman"/>
          <w:b/>
          <w:kern w:val="2"/>
          <w:sz w:val="28"/>
          <w:szCs w:val="28"/>
        </w:rPr>
      </w:pPr>
    </w:p>
    <w:p w14:paraId="2A659762"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w:t>
      </w:r>
      <w:r w:rsidRPr="003C484C">
        <w:rPr>
          <w:rFonts w:ascii="Times New Roman" w:hAnsi="Times New Roman" w:cs="Times New Roman"/>
          <w:kern w:val="2"/>
          <w:sz w:val="28"/>
          <w:szCs w:val="28"/>
        </w:rPr>
        <w:tab/>
        <w:t>Результат от выбытия ценных бумаг, кроме долговых ценных бумаг, может иметь положительное или отрицательное значение и определяется по каждой операции выбытия за налоговый период в следующем порядке:</w:t>
      </w:r>
    </w:p>
    <w:p w14:paraId="166D5CBA"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при реализации – разница между стоимостью реализации ценной бумаги и ее первоначальной стоимостью;</w:t>
      </w:r>
    </w:p>
    <w:p w14:paraId="7C8B020A"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при передаче в качестве вклада в уставный капитал – разница между стоимостью ценной бумаги, по которой она передана в качестве вклада в уставный капитал, и ее первоначальной стоимостью;</w:t>
      </w:r>
    </w:p>
    <w:p w14:paraId="7BDA3BDB"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разница между стоимостью ценной бумаги, отраженной в передаточном акте или разделительном балансе, и ее первоначальной стоимостью.</w:t>
      </w:r>
    </w:p>
    <w:p w14:paraId="7E373512"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rFonts w:eastAsiaTheme="minorHAnsi"/>
          <w:kern w:val="2"/>
          <w:sz w:val="28"/>
          <w:szCs w:val="28"/>
          <w:lang w:eastAsia="en-US"/>
        </w:rPr>
        <w:t xml:space="preserve">2. Результат от выбытия долговых ценных бумаг </w:t>
      </w:r>
      <w:r w:rsidRPr="003C484C">
        <w:rPr>
          <w:kern w:val="2"/>
          <w:sz w:val="28"/>
          <w:szCs w:val="28"/>
        </w:rPr>
        <w:t>может иметь положительное или отрицательное значение и определяется по каждой операции выбытия за налоговый период в следующем порядке</w:t>
      </w:r>
      <w:r w:rsidRPr="003C484C">
        <w:rPr>
          <w:sz w:val="28"/>
          <w:szCs w:val="28"/>
        </w:rPr>
        <w:t>:</w:t>
      </w:r>
    </w:p>
    <w:p w14:paraId="26FBDEC3"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1) при реализации, в том числе погашении, - разница без учета купона между стоимостью реализации, погашения долговой ценной бумаги и ее первоначальной стоимостью с учетом амортизации дисконта и (или) премии на дату реализации;</w:t>
      </w:r>
    </w:p>
    <w:p w14:paraId="279DB5FC"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2) при передаче в качестве вклада в уставный капитал - разница без учета купона между стоимостью долговой ценной бумаги, по которой она передана в качестве вклада в уставный капитал, и ее первоначальной стоимостью с учетом амортизации дисконта и (или) премии на дату передачи;</w:t>
      </w:r>
    </w:p>
    <w:p w14:paraId="685B418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долговой ценной бумаги, отраженной в передаточном акте или разделительном балансе, и ее первоначальной стоимостью с учетом амортизации дисконта и (или) премии на дату выбытия.</w:t>
      </w:r>
    </w:p>
    <w:p w14:paraId="0FEE1F6E"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Общая сумма результатов от всех операций выбытия ценных бумаг, кроме льготируемых ценных бумаг, за налоговый период признается:</w:t>
      </w:r>
    </w:p>
    <w:p w14:paraId="3D387FB3"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доходом от прироста стоимости, если такая сумма имеет положительное значение;</w:t>
      </w:r>
    </w:p>
    <w:p w14:paraId="3B87CD78"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убытком от выбытия, если такая сумма имеет отрицательное значение, и учитывается в порядке, установленном статьи 299 – 300-1 настоящего Кодекса.</w:t>
      </w:r>
    </w:p>
    <w:p w14:paraId="63E24D75"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4. Если общая сумма результатов от всех операций выбытия по каждому виду льготируемых ценных бумаг за налоговый период имеет положительное значение, то такая сумма признается доходом от прироста стоимости льготируемых ценных бумаг, и учитывается в порядке, установленном пунктом 2 статьи 288 настоящего Кодекса. Полученное отрицательное значение не учитывается при исчислении корпоративного подоходного налога.</w:t>
      </w:r>
    </w:p>
    <w:p w14:paraId="7BC26BAD"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Льготируемыми ценными бумагами являются ценные бумаги, указанные в подпунктах 8) и 11) пункта 2 статьи 288 настоящего Кодекса.</w:t>
      </w:r>
    </w:p>
    <w:p w14:paraId="6CA9B472"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5. Первоначальная стоимость ценных бумаг определяется как сумма следующих показателей:</w:t>
      </w:r>
    </w:p>
    <w:p w14:paraId="457C6922"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совокупность затрат на приобретение, включаемых в стоимость ценных бумаг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0DA1099"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 xml:space="preserve"> или</w:t>
      </w:r>
    </w:p>
    <w:p w14:paraId="58BB8FDA"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в случае, если ценные бумаги были получены в качестве вклада в уставный капитал, - стоимость ценных бумаг, по которой они получены в качестве вклада в уставный капитал, но не более суммы, в счет оплаты которой они получены. При этом такая стоимость определяется на основании документов, подтверждающих получение вклада и стоимость, по которой получены ценные бумаги, (</w:t>
      </w:r>
      <w:r w:rsidRPr="003C484C">
        <w:rPr>
          <w:rFonts w:ascii="Times New Roman" w:eastAsia="Times New Roman" w:hAnsi="Times New Roman" w:cs="Times New Roman"/>
          <w:sz w:val="28"/>
          <w:szCs w:val="28"/>
          <w:lang w:eastAsia="ru-RU"/>
        </w:rPr>
        <w:t>акт приема-передачи и (или) иные документы</w:t>
      </w:r>
      <w:r w:rsidRPr="003C484C">
        <w:rPr>
          <w:rFonts w:ascii="Times New Roman" w:hAnsi="Times New Roman" w:cs="Times New Roman"/>
          <w:kern w:val="2"/>
          <w:sz w:val="28"/>
          <w:szCs w:val="28"/>
        </w:rPr>
        <w:t>),</w:t>
      </w:r>
    </w:p>
    <w:p w14:paraId="2E8A88F8"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или</w:t>
      </w:r>
    </w:p>
    <w:p w14:paraId="13B565B7"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в случае, если ценные бумаги были получены в результате реорганизации, - стоимость, указанная в передаточном акте или разделительном балансе,</w:t>
      </w:r>
    </w:p>
    <w:p w14:paraId="310BEC3B"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или</w:t>
      </w:r>
    </w:p>
    <w:p w14:paraId="3172699A"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в случае, если ценные бумаги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ценных бумаг, получаемых (полученных) акционером, участником, учредителем при распределении имущества, в том числе получаемых (полученных) взамен ранее внесенных,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таких ценных бумаг и заверенном подписями сторон,</w:t>
      </w:r>
    </w:p>
    <w:p w14:paraId="0D4A0E71"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или</w:t>
      </w:r>
    </w:p>
    <w:p w14:paraId="6D18C231"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в случае, если ценные бумаги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14:paraId="69DEB408"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другие затраты, увеличивающие стоимость ценных бумаг, в том числе после их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затрат (расходов), не подлежащих отнесению на вычеты в соответствии с подпунктами 1-2), 2), 3), 4) , 5) и 23) статьи 264 настоящего Кодекса.</w:t>
      </w:r>
    </w:p>
    <w:p w14:paraId="1FAD75D8" w14:textId="77777777" w:rsidR="00C817D7" w:rsidRPr="003C484C" w:rsidRDefault="00C817D7" w:rsidP="00B64CD7">
      <w:pPr>
        <w:spacing w:after="0" w:line="240" w:lineRule="auto"/>
        <w:ind w:firstLine="709"/>
        <w:contextualSpacing/>
        <w:jc w:val="both"/>
        <w:rPr>
          <w:rFonts w:ascii="Times New Roman" w:hAnsi="Times New Roman" w:cs="Times New Roman"/>
          <w:b/>
          <w:kern w:val="2"/>
          <w:sz w:val="28"/>
          <w:szCs w:val="28"/>
        </w:rPr>
      </w:pPr>
    </w:p>
    <w:p w14:paraId="5C8E9843" w14:textId="77777777" w:rsidR="00C817D7" w:rsidRPr="003C484C" w:rsidRDefault="00C817D7" w:rsidP="00B64CD7">
      <w:pPr>
        <w:spacing w:after="0" w:line="240" w:lineRule="auto"/>
        <w:ind w:firstLine="709"/>
        <w:contextualSpacing/>
        <w:jc w:val="both"/>
        <w:rPr>
          <w:rFonts w:ascii="Times New Roman" w:hAnsi="Times New Roman" w:cs="Times New Roman"/>
          <w:b/>
          <w:kern w:val="2"/>
          <w:sz w:val="28"/>
          <w:szCs w:val="28"/>
        </w:rPr>
      </w:pPr>
      <w:r w:rsidRPr="003C484C">
        <w:rPr>
          <w:rFonts w:ascii="Times New Roman" w:hAnsi="Times New Roman" w:cs="Times New Roman"/>
          <w:b/>
          <w:kern w:val="2"/>
          <w:sz w:val="28"/>
          <w:szCs w:val="28"/>
        </w:rPr>
        <w:t>Статья 2</w:t>
      </w:r>
      <w:r w:rsidR="00297AB6">
        <w:rPr>
          <w:rFonts w:ascii="Times New Roman" w:hAnsi="Times New Roman" w:cs="Times New Roman"/>
          <w:b/>
          <w:kern w:val="2"/>
          <w:sz w:val="28"/>
          <w:szCs w:val="28"/>
        </w:rPr>
        <w:t>44</w:t>
      </w:r>
      <w:r w:rsidRPr="003C484C">
        <w:rPr>
          <w:rFonts w:ascii="Times New Roman" w:hAnsi="Times New Roman" w:cs="Times New Roman"/>
          <w:b/>
          <w:kern w:val="2"/>
          <w:sz w:val="28"/>
          <w:szCs w:val="28"/>
        </w:rPr>
        <w:t xml:space="preserve">. Доход от прироста стоимости по активам, стоимость которых полностью отнесена на вычеты </w:t>
      </w:r>
    </w:p>
    <w:p w14:paraId="65743667" w14:textId="77777777" w:rsidR="003C4241" w:rsidRPr="003C484C" w:rsidRDefault="003C4241" w:rsidP="00B64CD7">
      <w:pPr>
        <w:spacing w:after="0" w:line="240" w:lineRule="auto"/>
        <w:ind w:firstLine="709"/>
        <w:contextualSpacing/>
        <w:jc w:val="both"/>
        <w:rPr>
          <w:rFonts w:ascii="Times New Roman" w:hAnsi="Times New Roman" w:cs="Times New Roman"/>
          <w:b/>
          <w:kern w:val="2"/>
          <w:sz w:val="28"/>
          <w:szCs w:val="28"/>
        </w:rPr>
      </w:pPr>
    </w:p>
    <w:p w14:paraId="3657F51F"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Для целей настоящей статьи активами, стоимость которых полностью отнесена на вычеты, являются:</w:t>
      </w:r>
    </w:p>
    <w:p w14:paraId="676368B9"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14:paraId="6BB55F77"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14:paraId="281C4567"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Доход от прироста стоимости по активам, стоимость которых полностью отнесена на вычеты, признается по каждому активу в следующей сумме:</w:t>
      </w:r>
    </w:p>
    <w:p w14:paraId="5F9F4CEB"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при реализации – стоимость реализации актива;</w:t>
      </w:r>
    </w:p>
    <w:p w14:paraId="7D56BEAA"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 xml:space="preserve">2) при передаче в качестве вклада в уставный капитал – стоимость, по которой актив передан в качестве вклада в уставный капитал. </w:t>
      </w:r>
    </w:p>
    <w:p w14:paraId="03DD8429"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стоимость актива, отраженная в передаточном акте или разделительном балансе.</w:t>
      </w:r>
    </w:p>
    <w:p w14:paraId="6423CADF"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p>
    <w:p w14:paraId="4C2AACC5" w14:textId="77777777" w:rsidR="00C817D7" w:rsidRPr="003C484C" w:rsidRDefault="00C817D7" w:rsidP="00B64CD7">
      <w:pPr>
        <w:spacing w:after="0" w:line="240" w:lineRule="auto"/>
        <w:ind w:firstLine="709"/>
        <w:contextualSpacing/>
        <w:jc w:val="both"/>
        <w:rPr>
          <w:rFonts w:ascii="Times New Roman" w:hAnsi="Times New Roman" w:cs="Times New Roman"/>
          <w:b/>
          <w:kern w:val="2"/>
          <w:sz w:val="28"/>
          <w:szCs w:val="28"/>
        </w:rPr>
      </w:pPr>
      <w:r w:rsidRPr="003C484C">
        <w:rPr>
          <w:rFonts w:ascii="Times New Roman" w:hAnsi="Times New Roman" w:cs="Times New Roman"/>
          <w:b/>
          <w:kern w:val="2"/>
          <w:sz w:val="28"/>
          <w:szCs w:val="28"/>
        </w:rPr>
        <w:t>Статья 2</w:t>
      </w:r>
      <w:r w:rsidR="00297AB6">
        <w:rPr>
          <w:rFonts w:ascii="Times New Roman" w:hAnsi="Times New Roman" w:cs="Times New Roman"/>
          <w:b/>
          <w:kern w:val="2"/>
          <w:sz w:val="28"/>
          <w:szCs w:val="28"/>
        </w:rPr>
        <w:t>45</w:t>
      </w:r>
      <w:r w:rsidRPr="003C484C">
        <w:rPr>
          <w:rFonts w:ascii="Times New Roman" w:hAnsi="Times New Roman" w:cs="Times New Roman"/>
          <w:b/>
          <w:kern w:val="2"/>
          <w:sz w:val="28"/>
          <w:szCs w:val="28"/>
        </w:rPr>
        <w:t>. Доход от прироста стоимости по прочим активам, не подлежащим амортизации</w:t>
      </w:r>
    </w:p>
    <w:p w14:paraId="1C32E0A7" w14:textId="77777777" w:rsidR="003C4241" w:rsidRPr="003C484C" w:rsidRDefault="003C4241" w:rsidP="00B64CD7">
      <w:pPr>
        <w:spacing w:after="0" w:line="240" w:lineRule="auto"/>
        <w:ind w:firstLine="709"/>
        <w:contextualSpacing/>
        <w:jc w:val="both"/>
        <w:rPr>
          <w:rFonts w:ascii="Times New Roman" w:hAnsi="Times New Roman" w:cs="Times New Roman"/>
          <w:b/>
          <w:kern w:val="2"/>
          <w:sz w:val="28"/>
          <w:szCs w:val="28"/>
        </w:rPr>
      </w:pPr>
    </w:p>
    <w:p w14:paraId="66E12D66"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w:t>
      </w:r>
      <w:r w:rsidRPr="003C484C">
        <w:rPr>
          <w:rFonts w:ascii="Times New Roman" w:hAnsi="Times New Roman" w:cs="Times New Roman"/>
          <w:kern w:val="2"/>
          <w:sz w:val="28"/>
          <w:szCs w:val="28"/>
        </w:rPr>
        <w:tab/>
        <w:t xml:space="preserve">Положения настоящей статьи применяются по следующим активам, не подлежащим амортизации, </w:t>
      </w:r>
    </w:p>
    <w:p w14:paraId="67978DE0"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земельные участки;</w:t>
      </w:r>
    </w:p>
    <w:p w14:paraId="3C2AB2D3"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объекты незавершенного строительства;</w:t>
      </w:r>
    </w:p>
    <w:p w14:paraId="4D1B2A6F"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неустановленные машины и оборудование;</w:t>
      </w:r>
    </w:p>
    <w:p w14:paraId="2637BFBD"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4) активы со сроком службы более одного года, не относимые к фиксированным активам или запасам. К активам, предусмотренным настоящим подпунктом, в том числе, относятся долгосрочные активы, предназначенные для продажи;</w:t>
      </w:r>
    </w:p>
    <w:p w14:paraId="43C38037"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5) инвестиционное золото.</w:t>
      </w:r>
    </w:p>
    <w:p w14:paraId="3E1A8D8E"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Результат от выбытия актива может иметь положительное или отрицательное значение и определяется по каждой операции выбытия по каждому виду актива в следующем порядке:</w:t>
      </w:r>
    </w:p>
    <w:p w14:paraId="1BB556AE"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при реализации – разница между стоимостью реализации актива и его первоначальной стоимостью;</w:t>
      </w:r>
    </w:p>
    <w:p w14:paraId="16CB1FBD"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при передаче в качестве вклада в уставный капитал – разница между стоимостью актива, по которой он передан в качестве вклада в уставный капитал, и его первоначальной стоимостью;</w:t>
      </w:r>
    </w:p>
    <w:p w14:paraId="098D56ED"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разница между стоимостью актива, отраженной в передаточном акте или разделительном балансе, и его первоначальной стоимостью.</w:t>
      </w:r>
    </w:p>
    <w:p w14:paraId="0E4C7D98"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3. Для целей исчисления корпоративного подоходного налога не учитывается:</w:t>
      </w:r>
    </w:p>
    <w:p w14:paraId="277AEC3D"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3C484C">
        <w:rPr>
          <w:rFonts w:eastAsiaTheme="minorHAnsi"/>
          <w:kern w:val="2"/>
          <w:sz w:val="28"/>
          <w:szCs w:val="28"/>
          <w:lang w:eastAsia="en-US"/>
        </w:rPr>
        <w:t xml:space="preserve">положительное и отрицательное значение </w:t>
      </w:r>
      <w:r w:rsidRPr="003C484C">
        <w:rPr>
          <w:kern w:val="2"/>
          <w:sz w:val="28"/>
          <w:szCs w:val="28"/>
        </w:rPr>
        <w:t xml:space="preserve">результата от реализации </w:t>
      </w:r>
      <w:r w:rsidRPr="003C484C">
        <w:rPr>
          <w:rFonts w:eastAsiaTheme="minorHAnsi"/>
          <w:kern w:val="2"/>
          <w:sz w:val="28"/>
          <w:szCs w:val="28"/>
          <w:lang w:eastAsia="en-US"/>
        </w:rPr>
        <w:t>земельных участков, выкупленных для государственных нужд в соответствии с законами Республики Казахстан;</w:t>
      </w:r>
    </w:p>
    <w:p w14:paraId="31C5A698"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rFonts w:eastAsiaTheme="minorHAnsi"/>
          <w:kern w:val="2"/>
          <w:sz w:val="28"/>
          <w:szCs w:val="28"/>
          <w:lang w:eastAsia="en-US"/>
        </w:rPr>
        <w:t xml:space="preserve">отрицательное значение результата от выбытияобъекта интеллектуальной собственности </w:t>
      </w:r>
      <w:r w:rsidRPr="003C484C">
        <w:rPr>
          <w:kern w:val="2"/>
          <w:sz w:val="28"/>
          <w:szCs w:val="28"/>
        </w:rPr>
        <w:t xml:space="preserve">при осуществлении приоритетных видов деятельности </w:t>
      </w:r>
      <w:r w:rsidRPr="003C484C">
        <w:rPr>
          <w:sz w:val="28"/>
          <w:szCs w:val="28"/>
        </w:rPr>
        <w:t>участниками международного технологического парка «Астана Хаб»</w:t>
      </w:r>
      <w:r w:rsidRPr="003C484C">
        <w:rPr>
          <w:kern w:val="2"/>
          <w:sz w:val="28"/>
          <w:szCs w:val="28"/>
        </w:rPr>
        <w:t>.</w:t>
      </w:r>
    </w:p>
    <w:p w14:paraId="0694E52C"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4. Общая сумма результатов за налоговый период от всех операций выбытия по каждому виду активов, за исключением</w:t>
      </w:r>
      <w:r w:rsidRPr="003C484C">
        <w:rPr>
          <w:sz w:val="28"/>
          <w:szCs w:val="28"/>
        </w:rPr>
        <w:t xml:space="preserve"> указанных в пункте 3 настоящей статьи,</w:t>
      </w:r>
      <w:r w:rsidRPr="003C484C">
        <w:rPr>
          <w:kern w:val="2"/>
          <w:sz w:val="28"/>
          <w:szCs w:val="28"/>
        </w:rPr>
        <w:t xml:space="preserve"> признается:</w:t>
      </w:r>
    </w:p>
    <w:p w14:paraId="19287532"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доходом от прироста стоимости, если такая сумма имеет положительное значение;</w:t>
      </w:r>
    </w:p>
    <w:p w14:paraId="4024B915"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убытком от выбытия, если такая сумма имеет отрицательное значение, и учитывается в порядке, установленном статьи 299 – 300-1 настоящего Кодекса.</w:t>
      </w:r>
    </w:p>
    <w:p w14:paraId="5BDD4420"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5. Если иное не предусмотрено пунктом 4 настоящей статьи, первоначальная стоимость активов определяется как сумма следующих показателей:</w:t>
      </w:r>
    </w:p>
    <w:p w14:paraId="528B763C"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совокупность затрат на приобретение, производство, строительство, включаемых в стоимость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B43CA3E"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или</w:t>
      </w:r>
    </w:p>
    <w:p w14:paraId="02B27C53"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в случае, если активы были получены в качестве вклада в уставный капитал, - стоимость актива, по которой он получен в качестве вклада в уставный капитал, но не более суммы, в счет оплаты которой он получен. Такая стоимость</w:t>
      </w:r>
      <w:r w:rsidRPr="003C484C">
        <w:rPr>
          <w:rFonts w:ascii="Times New Roman" w:eastAsia="Times New Roman" w:hAnsi="Times New Roman" w:cs="Times New Roman"/>
          <w:sz w:val="28"/>
          <w:szCs w:val="28"/>
          <w:lang w:eastAsia="ru-RU"/>
        </w:rPr>
        <w:t xml:space="preserve"> определяется на основании документов, подтверждающих получение вклада и стоимость, по которой получен актив (акт приема-передачи и (или) иные документы),</w:t>
      </w:r>
    </w:p>
    <w:p w14:paraId="145840CA"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или</w:t>
      </w:r>
    </w:p>
    <w:p w14:paraId="18BA478D"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в случае, если активы были получены в результате реорганизации, - стоимость актива, указанная в передаточном акте или разделительном балансе,</w:t>
      </w:r>
    </w:p>
    <w:p w14:paraId="3D579F40"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или</w:t>
      </w:r>
    </w:p>
    <w:p w14:paraId="65852879"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актива,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прием-передачу такого актива и заверенном подписями сторон,</w:t>
      </w:r>
    </w:p>
    <w:p w14:paraId="406E9C13"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или</w:t>
      </w:r>
    </w:p>
    <w:p w14:paraId="6E6650E1"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14:paraId="6639A89E"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другие затраты, увеличивающие стоимость активов, в том числе после их признания,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14:paraId="4D06B05B"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затрат (расходов), не подлежащих отнесению на вычеты в соответствии с подпунктами 1-2), 2), 3), 4), 5) и 23) статьи 264 настоящего Кодекса;</w:t>
      </w:r>
    </w:p>
    <w:p w14:paraId="14A86FAC"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амортизационных отчислений.</w:t>
      </w:r>
    </w:p>
    <w:p w14:paraId="1CD0E072"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6. В случае, если актив, указанный в подпункте 4) пункта 1 настоящей статьи, ранее учитывался в составе фиксированных активов, то его первоначальная стоимость определяется в следующем порядке:</w:t>
      </w:r>
    </w:p>
    <w:p w14:paraId="143F296B"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 xml:space="preserve">балансовая стоимость такого актива,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активов без учета переоценки и обесценения, </w:t>
      </w:r>
    </w:p>
    <w:p w14:paraId="5624A398"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плюс</w:t>
      </w:r>
    </w:p>
    <w:p w14:paraId="56A4E11F"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другие затраты, увеличивающие стоимость данного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после исключения его из состава фиксированных активов, кроме:</w:t>
      </w:r>
    </w:p>
    <w:p w14:paraId="0E5D597A"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затрат (расходов), не подлежащих отнесению на вычеты в соответствии с подпунктами 1-2), 2), 3), 4), 5) и 23) статьи 264 настоящего Кодекса;</w:t>
      </w:r>
    </w:p>
    <w:p w14:paraId="2E3E506C"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амортизационных отчислений.</w:t>
      </w:r>
    </w:p>
    <w:p w14:paraId="27A0146E"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p>
    <w:p w14:paraId="433C8798"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5. Уменьшения и корректировки дохода</w:t>
      </w:r>
    </w:p>
    <w:p w14:paraId="042A9E93"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72122466"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24</w:t>
      </w:r>
      <w:r w:rsidR="00297AB6">
        <w:rPr>
          <w:rFonts w:ascii="Times New Roman" w:hAnsi="Times New Roman" w:cs="Times New Roman"/>
          <w:b/>
          <w:bCs/>
          <w:sz w:val="28"/>
          <w:szCs w:val="28"/>
        </w:rPr>
        <w:t>6</w:t>
      </w:r>
      <w:r w:rsidRPr="003C484C">
        <w:rPr>
          <w:rFonts w:ascii="Times New Roman" w:hAnsi="Times New Roman" w:cs="Times New Roman"/>
          <w:b/>
          <w:bCs/>
          <w:sz w:val="28"/>
          <w:szCs w:val="28"/>
        </w:rPr>
        <w:t>. Уменьшение совокупного годового дохода</w:t>
      </w:r>
    </w:p>
    <w:p w14:paraId="3D0B4355"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7422EB7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В целях определения налогооблагаемого дохода совокупный годовой доход налогоплательщика подлежит уменьшению на следующие доходы:</w:t>
      </w:r>
    </w:p>
    <w:p w14:paraId="7AB0416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дивиденды, кроме полученных постоянным учреждением юридического лица-нерезидента в Республике Казахстан, не соответствующих условиям, определенным подпунктом 3) пункта 9 статьи 645 настоящего Кодекса;</w:t>
      </w:r>
    </w:p>
    <w:p w14:paraId="56C9A19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sz w:val="28"/>
          <w:szCs w:val="28"/>
        </w:rPr>
        <w:t>11-1) доход от реализации цифровых активов, по которым доход исчислен в соответствии с пунктом 1 статьи 227-1 настоящего Кодекса;</w:t>
      </w:r>
    </w:p>
    <w:p w14:paraId="104A3A3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13) чистый доход от доверительного управления имуществом, полученный (подлежащий получению) учредителем доверительно управления;</w:t>
      </w:r>
    </w:p>
    <w:p w14:paraId="0AA70CB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23) доходы некоммерческой организации, предусмотренные </w:t>
      </w:r>
      <w:hyperlink r:id="rId88" w:anchor="z5408" w:history="1">
        <w:r w:rsidRPr="003C484C">
          <w:rPr>
            <w:rFonts w:ascii="Times New Roman" w:hAnsi="Times New Roman" w:cs="Times New Roman"/>
            <w:bCs/>
            <w:sz w:val="28"/>
            <w:szCs w:val="28"/>
          </w:rPr>
          <w:t xml:space="preserve">пунктом </w:t>
        </w:r>
      </w:hyperlink>
      <w:r w:rsidRPr="003C484C">
        <w:rPr>
          <w:rFonts w:ascii="Times New Roman" w:hAnsi="Times New Roman" w:cs="Times New Roman"/>
          <w:bCs/>
          <w:sz w:val="28"/>
          <w:szCs w:val="28"/>
        </w:rPr>
        <w:t>1 статьи 289 настоящего Кодекса;</w:t>
      </w:r>
    </w:p>
    <w:p w14:paraId="459FBB0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23-1)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r w:rsidR="00F77FA2" w:rsidRPr="003C484C">
        <w:rPr>
          <w:rFonts w:ascii="Times New Roman" w:hAnsi="Times New Roman" w:cs="Times New Roman"/>
          <w:sz w:val="28"/>
          <w:szCs w:val="28"/>
        </w:rPr>
        <w:t>.</w:t>
      </w:r>
    </w:p>
    <w:p w14:paraId="1BD78AC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sz w:val="28"/>
          <w:szCs w:val="28"/>
        </w:rPr>
        <w:t>2. В</w:t>
      </w:r>
      <w:r w:rsidRPr="003C484C">
        <w:rPr>
          <w:rFonts w:ascii="Times New Roman" w:hAnsi="Times New Roman" w:cs="Times New Roman"/>
          <w:bCs/>
          <w:sz w:val="28"/>
          <w:szCs w:val="28"/>
        </w:rPr>
        <w:t xml:space="preserve"> целях определения налогооблагаемого дохода совокупный годовой доход уменьшается налогоплательщиками, предусмотренными настоящим пунктом</w:t>
      </w:r>
      <w:r w:rsidR="00F77FA2" w:rsidRPr="003C484C">
        <w:rPr>
          <w:rFonts w:ascii="Times New Roman" w:hAnsi="Times New Roman" w:cs="Times New Roman"/>
          <w:bCs/>
          <w:sz w:val="28"/>
          <w:szCs w:val="28"/>
        </w:rPr>
        <w:t>,</w:t>
      </w:r>
      <w:r w:rsidRPr="003C484C">
        <w:rPr>
          <w:rFonts w:ascii="Times New Roman" w:hAnsi="Times New Roman" w:cs="Times New Roman"/>
          <w:bCs/>
          <w:sz w:val="28"/>
          <w:szCs w:val="28"/>
        </w:rPr>
        <w:t xml:space="preserve"> на следующие доходы:</w:t>
      </w:r>
    </w:p>
    <w:p w14:paraId="36F4092D"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14:paraId="4B10DA1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hAnsi="Times New Roman" w:cs="Times New Roman"/>
          <w:bCs/>
          <w:sz w:val="28"/>
          <w:szCs w:val="28"/>
        </w:rPr>
        <w:t xml:space="preserve">25-1) доходы </w:t>
      </w:r>
      <w:r w:rsidRPr="003C484C">
        <w:rPr>
          <w:rFonts w:ascii="Times New Roman" w:eastAsia="Times New Roman" w:hAnsi="Times New Roman" w:cs="Times New Roman"/>
          <w:sz w:val="28"/>
          <w:szCs w:val="28"/>
        </w:rPr>
        <w:t>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указанные в статье 5-2 Закона Республики Казахстан «О банках и банковской деятельности в Республике Казахстан»;</w:t>
      </w:r>
    </w:p>
    <w:p w14:paraId="608C7169"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27) доход железнодорожного перевозчика, осуществляющего деятельность по перевозке пассажиров, багажа, грузобагажа, почтовых отправлений,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14:paraId="06E7B20C"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представлен в уполномоченный орган не позднее 1 августа 2019 года;</w:t>
      </w:r>
    </w:p>
    <w:p w14:paraId="01A6353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27-2) доходы от уступки права требования, полученные банком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14:paraId="6054B4C1"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2CA7434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24</w:t>
      </w:r>
      <w:r w:rsidR="00297AB6">
        <w:rPr>
          <w:rFonts w:ascii="Times New Roman" w:eastAsia="Times New Roman" w:hAnsi="Times New Roman" w:cs="Times New Roman"/>
          <w:b/>
          <w:bCs/>
          <w:sz w:val="28"/>
          <w:szCs w:val="28"/>
        </w:rPr>
        <w:t>7</w:t>
      </w:r>
      <w:r w:rsidRPr="003C484C">
        <w:rPr>
          <w:rFonts w:ascii="Times New Roman" w:eastAsia="Times New Roman" w:hAnsi="Times New Roman" w:cs="Times New Roman"/>
          <w:b/>
          <w:bCs/>
          <w:sz w:val="28"/>
          <w:szCs w:val="28"/>
        </w:rPr>
        <w:t>. Корректировка доходов</w:t>
      </w:r>
    </w:p>
    <w:p w14:paraId="27CCE711" w14:textId="77777777" w:rsidR="003C4241" w:rsidRPr="003C484C" w:rsidRDefault="003C4241" w:rsidP="00B64CD7">
      <w:pPr>
        <w:spacing w:after="0" w:line="240" w:lineRule="auto"/>
        <w:ind w:firstLine="709"/>
        <w:contextualSpacing/>
        <w:jc w:val="both"/>
        <w:rPr>
          <w:rFonts w:ascii="Times New Roman" w:eastAsia="Times New Roman" w:hAnsi="Times New Roman" w:cs="Times New Roman"/>
          <w:b/>
          <w:bCs/>
          <w:sz w:val="28"/>
          <w:szCs w:val="28"/>
        </w:rPr>
      </w:pPr>
    </w:p>
    <w:p w14:paraId="7AC93CB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1. Корректировкой признается увеличение или уменьшение размера дохода отчетного налогового периода в пределах суммы ранее признанного дохода в случаях, установленных настоящей статьей. </w:t>
      </w:r>
    </w:p>
    <w:p w14:paraId="152ADB2D"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Доходы подлежат корректировке в случаях:</w:t>
      </w:r>
    </w:p>
    <w:p w14:paraId="282704B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полного или частичного возврата товаров;</w:t>
      </w:r>
    </w:p>
    <w:p w14:paraId="7BECE99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изменения условий сделки;</w:t>
      </w:r>
    </w:p>
    <w:p w14:paraId="4ACA7BDB"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изменения цены, компенсации за реализованные товары, работы, услуги. Положение данного подпункта применяется также при изменении суммы, подлежащей оплате в национальной валюте за реализованные товары, выполненные работы, оказанные услуги исходя из условий договора;</w:t>
      </w:r>
    </w:p>
    <w:p w14:paraId="54FE6257"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4) скидки с цены, скидки с продаж.</w:t>
      </w:r>
    </w:p>
    <w:p w14:paraId="3E0F7F0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Корректировка доходов производится в том налоговом периоде, в котором наступили случаи, указанные в пункте 2 настоящей статьи.</w:t>
      </w:r>
    </w:p>
    <w:p w14:paraId="7388AD5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5D6FE516"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2</w:t>
      </w:r>
      <w:r w:rsidR="00E13B99">
        <w:rPr>
          <w:rFonts w:ascii="Times New Roman" w:hAnsi="Times New Roman" w:cs="Times New Roman"/>
          <w:b/>
          <w:sz w:val="28"/>
          <w:szCs w:val="28"/>
        </w:rPr>
        <w:t>5</w:t>
      </w:r>
      <w:r w:rsidRPr="003C484C">
        <w:rPr>
          <w:rFonts w:ascii="Times New Roman" w:hAnsi="Times New Roman" w:cs="Times New Roman"/>
          <w:b/>
          <w:sz w:val="28"/>
          <w:szCs w:val="28"/>
        </w:rPr>
        <w:t>. ВЫЧЕТЫ</w:t>
      </w:r>
    </w:p>
    <w:p w14:paraId="28B4533D"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28EA0143"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1. Общие положения</w:t>
      </w:r>
    </w:p>
    <w:p w14:paraId="343F205C"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74C94C06"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24</w:t>
      </w:r>
      <w:r w:rsidR="00297AB6">
        <w:rPr>
          <w:rFonts w:ascii="Times New Roman" w:hAnsi="Times New Roman" w:cs="Times New Roman"/>
          <w:b/>
          <w:bCs/>
          <w:sz w:val="28"/>
          <w:szCs w:val="28"/>
        </w:rPr>
        <w:t>8</w:t>
      </w:r>
      <w:r w:rsidRPr="003C484C">
        <w:rPr>
          <w:rFonts w:ascii="Times New Roman" w:hAnsi="Times New Roman" w:cs="Times New Roman"/>
          <w:b/>
          <w:bCs/>
          <w:sz w:val="28"/>
          <w:szCs w:val="28"/>
        </w:rPr>
        <w:t>. Общие положения</w:t>
      </w:r>
    </w:p>
    <w:p w14:paraId="697683E1"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02AE38C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w:t>
      </w:r>
      <w:hyperlink r:id="rId89" w:anchor="z243" w:history="1">
        <w:r w:rsidRPr="003C484C">
          <w:rPr>
            <w:rFonts w:ascii="Times New Roman" w:hAnsi="Times New Roman" w:cs="Times New Roman"/>
            <w:bCs/>
            <w:sz w:val="28"/>
            <w:szCs w:val="28"/>
          </w:rPr>
          <w:t>статьями 243</w:t>
        </w:r>
      </w:hyperlink>
      <w:r w:rsidRPr="003C484C">
        <w:rPr>
          <w:rFonts w:ascii="Times New Roman" w:hAnsi="Times New Roman" w:cs="Times New Roman"/>
          <w:bCs/>
          <w:sz w:val="28"/>
          <w:szCs w:val="28"/>
        </w:rPr>
        <w:t xml:space="preserve"> – </w:t>
      </w:r>
      <w:hyperlink r:id="rId90" w:anchor="z263" w:history="1">
        <w:r w:rsidRPr="003C484C">
          <w:rPr>
            <w:rFonts w:ascii="Times New Roman" w:hAnsi="Times New Roman" w:cs="Times New Roman"/>
            <w:bCs/>
            <w:sz w:val="28"/>
            <w:szCs w:val="28"/>
          </w:rPr>
          <w:t>263</w:t>
        </w:r>
      </w:hyperlink>
      <w:r w:rsidRPr="003C484C">
        <w:rPr>
          <w:rFonts w:ascii="Times New Roman" w:hAnsi="Times New Roman" w:cs="Times New Roman"/>
          <w:bCs/>
          <w:sz w:val="28"/>
          <w:szCs w:val="28"/>
        </w:rPr>
        <w:t xml:space="preserve"> настоящего Кодекса, за исключением расходов, не подлежащих вычету в соответствии с настоящим Кодексом.</w:t>
      </w:r>
    </w:p>
    <w:p w14:paraId="70C46B8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Положения настоящего пункта применяются к расходам налогоплательщика, понесенным как в Республике Казахстан, так и за ее пределами. </w:t>
      </w:r>
    </w:p>
    <w:p w14:paraId="3A5D057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1-1.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hyperlink r:id="rId91" w:anchor="z265" w:history="1">
        <w:r w:rsidRPr="003C484C">
          <w:rPr>
            <w:rFonts w:ascii="Times New Roman" w:hAnsi="Times New Roman" w:cs="Times New Roman"/>
            <w:bCs/>
            <w:sz w:val="28"/>
            <w:szCs w:val="28"/>
          </w:rPr>
          <w:t>статьями 265</w:t>
        </w:r>
      </w:hyperlink>
      <w:r w:rsidRPr="003C484C">
        <w:rPr>
          <w:rFonts w:ascii="Times New Roman" w:hAnsi="Times New Roman" w:cs="Times New Roman"/>
          <w:bCs/>
          <w:sz w:val="28"/>
          <w:szCs w:val="28"/>
        </w:rPr>
        <w:t xml:space="preserve"> – </w:t>
      </w:r>
      <w:hyperlink r:id="rId92" w:anchor="z276" w:history="1">
        <w:r w:rsidRPr="003C484C">
          <w:rPr>
            <w:rFonts w:ascii="Times New Roman" w:hAnsi="Times New Roman" w:cs="Times New Roman"/>
            <w:bCs/>
            <w:sz w:val="28"/>
            <w:szCs w:val="28"/>
          </w:rPr>
          <w:t>276</w:t>
        </w:r>
      </w:hyperlink>
      <w:r w:rsidRPr="003C484C">
        <w:rPr>
          <w:rFonts w:ascii="Times New Roman" w:hAnsi="Times New Roman" w:cs="Times New Roman"/>
          <w:bCs/>
          <w:sz w:val="28"/>
          <w:szCs w:val="28"/>
        </w:rPr>
        <w:t xml:space="preserve"> настоящего Кодекса.</w:t>
      </w:r>
    </w:p>
    <w:p w14:paraId="1DA7694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1-2.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14:paraId="3A7F2B8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 </w:t>
      </w:r>
    </w:p>
    <w:p w14:paraId="3BB5A63F"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По товарам, работам, услугам, приобретенным у лиц, применяющих специальный налоговый режим для малого бизнеса или для крестьянских или фермерских хозяйств, вычеты производятся при обязательном наличии одного из следующих документов:</w:t>
      </w:r>
    </w:p>
    <w:p w14:paraId="42B78E50" w14:textId="77777777" w:rsidR="00C817D7" w:rsidRPr="003C484C" w:rsidRDefault="00C817D7" w:rsidP="00B64CD7">
      <w:pPr>
        <w:pStyle w:val="ac"/>
        <w:numPr>
          <w:ilvl w:val="0"/>
          <w:numId w:val="48"/>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счета-фактуры в электронной форме или  счета-фактуры на бумажном носителе при отсутствии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14:paraId="16DB5B39"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чека контрольно-кассовой машины с функцией фиксации и (или) передачи данных;</w:t>
      </w:r>
    </w:p>
    <w:p w14:paraId="78474A1C"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3) чека специального мобильного приложения, содержащего идентификационный номер покупателя товаров, работ, услуг.</w:t>
      </w:r>
    </w:p>
    <w:p w14:paraId="61F2FB0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eastAsia="Calibri" w:hAnsi="Times New Roman" w:cs="Times New Roman"/>
          <w:sz w:val="28"/>
          <w:szCs w:val="28"/>
        </w:rPr>
        <w:t>При этом дата признания расходов определяется в порядке, установленном пунктом 4 настоящей статьи, независимо от даты выписки счета-фактуры.</w:t>
      </w:r>
    </w:p>
    <w:p w14:paraId="4195E45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4. Если иное не установлено настоящей статьей и </w:t>
      </w:r>
      <w:hyperlink r:id="rId93" w:anchor="z243" w:history="1">
        <w:r w:rsidRPr="003C484C">
          <w:rPr>
            <w:rFonts w:ascii="Times New Roman" w:hAnsi="Times New Roman" w:cs="Times New Roman"/>
            <w:bCs/>
            <w:sz w:val="28"/>
            <w:szCs w:val="28"/>
          </w:rPr>
          <w:t>статьями 243</w:t>
        </w:r>
      </w:hyperlink>
      <w:r w:rsidRPr="003C484C">
        <w:rPr>
          <w:rFonts w:ascii="Times New Roman" w:hAnsi="Times New Roman" w:cs="Times New Roman"/>
          <w:bCs/>
          <w:sz w:val="28"/>
          <w:szCs w:val="28"/>
        </w:rPr>
        <w:t xml:space="preserve"> – </w:t>
      </w:r>
      <w:hyperlink r:id="rId94" w:anchor="z263" w:history="1">
        <w:r w:rsidRPr="003C484C">
          <w:rPr>
            <w:rFonts w:ascii="Times New Roman" w:hAnsi="Times New Roman" w:cs="Times New Roman"/>
            <w:bCs/>
            <w:sz w:val="28"/>
            <w:szCs w:val="28"/>
          </w:rPr>
          <w:t>263</w:t>
        </w:r>
      </w:hyperlink>
      <w:r w:rsidRPr="003C484C">
        <w:rPr>
          <w:rFonts w:ascii="Times New Roman" w:hAnsi="Times New Roman" w:cs="Times New Roman"/>
          <w:bCs/>
          <w:sz w:val="28"/>
          <w:szCs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E657D1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14:paraId="067C26D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5. Если иное не предусмотрено </w:t>
      </w:r>
      <w:hyperlink r:id="rId95" w:anchor="z3751" w:history="1">
        <w:r w:rsidRPr="003C484C">
          <w:rPr>
            <w:rFonts w:ascii="Times New Roman" w:hAnsi="Times New Roman" w:cs="Times New Roman"/>
            <w:bCs/>
            <w:sz w:val="28"/>
            <w:szCs w:val="28"/>
          </w:rPr>
          <w:t>пунктом 4</w:t>
        </w:r>
      </w:hyperlink>
      <w:r w:rsidRPr="003C484C">
        <w:rPr>
          <w:rFonts w:ascii="Times New Roman" w:hAnsi="Times New Roman" w:cs="Times New Roman"/>
          <w:bCs/>
          <w:sz w:val="28"/>
          <w:szCs w:val="28"/>
        </w:rPr>
        <w:t xml:space="preserve">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14:paraId="63EA868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14:paraId="3738D2D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14:paraId="19FE945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14:paraId="568CE96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p w14:paraId="76E3DA0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w:t>
      </w:r>
      <w:hyperlink r:id="rId96" w:anchor="z662" w:history="1">
        <w:r w:rsidRPr="003C484C">
          <w:rPr>
            <w:rFonts w:ascii="Times New Roman" w:hAnsi="Times New Roman" w:cs="Times New Roman"/>
            <w:bCs/>
            <w:sz w:val="28"/>
            <w:szCs w:val="28"/>
          </w:rPr>
          <w:t>статьями 662</w:t>
        </w:r>
      </w:hyperlink>
      <w:r w:rsidRPr="003C484C">
        <w:rPr>
          <w:rFonts w:ascii="Times New Roman" w:hAnsi="Times New Roman" w:cs="Times New Roman"/>
          <w:bCs/>
          <w:sz w:val="28"/>
          <w:szCs w:val="28"/>
        </w:rPr>
        <w:t xml:space="preserve"> – </w:t>
      </w:r>
      <w:hyperlink r:id="rId97" w:anchor="z665" w:history="1">
        <w:r w:rsidRPr="003C484C">
          <w:rPr>
            <w:rFonts w:ascii="Times New Roman" w:hAnsi="Times New Roman" w:cs="Times New Roman"/>
            <w:bCs/>
            <w:sz w:val="28"/>
            <w:szCs w:val="28"/>
          </w:rPr>
          <w:t>665</w:t>
        </w:r>
      </w:hyperlink>
      <w:r w:rsidRPr="003C484C">
        <w:rPr>
          <w:rFonts w:ascii="Times New Roman" w:hAnsi="Times New Roman" w:cs="Times New Roman"/>
          <w:bCs/>
          <w:sz w:val="28"/>
          <w:szCs w:val="28"/>
        </w:rPr>
        <w:t xml:space="preserve"> настоящего Кодекса.</w:t>
      </w:r>
    </w:p>
    <w:p w14:paraId="1E3134A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7. Налогоплательщик осуществляет корректировку вычетов в соответствии со </w:t>
      </w:r>
      <w:hyperlink r:id="rId98" w:anchor="z287" w:history="1">
        <w:r w:rsidRPr="003C484C">
          <w:rPr>
            <w:rFonts w:ascii="Times New Roman" w:hAnsi="Times New Roman" w:cs="Times New Roman"/>
            <w:bCs/>
            <w:sz w:val="28"/>
            <w:szCs w:val="28"/>
          </w:rPr>
          <w:t>статьей 276-3 (287</w:t>
        </w:r>
      </w:hyperlink>
      <w:r w:rsidRPr="003C484C">
        <w:rPr>
          <w:rFonts w:ascii="Times New Roman" w:hAnsi="Times New Roman" w:cs="Times New Roman"/>
          <w:bCs/>
          <w:sz w:val="28"/>
          <w:szCs w:val="28"/>
        </w:rPr>
        <w:t>) настоящего Кодекса. При этом сумма вычетов с учетом данных корректировок может иметь отрицательное значение.</w:t>
      </w:r>
    </w:p>
    <w:p w14:paraId="60BE0EA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7-1. Вычету подлежит сумма отрицательной разницы, образовавшейся в бухгалтерском учете при переходе на иной метод оценки запасов, чем тот, который применялся налогоплательщиком в предыдущем налоговом периоде.</w:t>
      </w:r>
    </w:p>
    <w:p w14:paraId="764640D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7-2. Настоящим разделом установлены особенности определения вычетов в следующих случаях:</w:t>
      </w:r>
    </w:p>
    <w:p w14:paraId="003350B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по производным финансовым инструментам главой 28-3 настоящего раздела; </w:t>
      </w:r>
    </w:p>
    <w:p w14:paraId="4BABCAF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2) по долгосрочным контрактам главой 28-4 настоящего раздела; </w:t>
      </w:r>
    </w:p>
    <w:p w14:paraId="1895CA0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недропользователями главой 28-5 настоящего раздела;</w:t>
      </w:r>
    </w:p>
    <w:p w14:paraId="45738F0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лицами, осуществляющими финансовую деятельность главой 28-6 настоящего раздела;</w:t>
      </w:r>
    </w:p>
    <w:p w14:paraId="7D42293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лицами, осуществляющими операции с цифровыми активами главой 28-7 настоящего раздела.</w:t>
      </w:r>
    </w:p>
    <w:p w14:paraId="6E34665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6B461FF1"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2. Отдельные виды вычетов</w:t>
      </w:r>
    </w:p>
    <w:p w14:paraId="7C445DC1"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65CDA308"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b/>
          <w:sz w:val="28"/>
          <w:szCs w:val="28"/>
          <w:lang w:eastAsia="zh-CN"/>
        </w:rPr>
      </w:pPr>
      <w:r w:rsidRPr="003C484C">
        <w:rPr>
          <w:rFonts w:ascii="Times New Roman" w:eastAsia="Calibri" w:hAnsi="Times New Roman" w:cs="Times New Roman"/>
          <w:b/>
          <w:sz w:val="28"/>
          <w:szCs w:val="28"/>
          <w:lang w:eastAsia="zh-CN"/>
        </w:rPr>
        <w:t>Статья 24</w:t>
      </w:r>
      <w:r w:rsidR="00E13B99">
        <w:rPr>
          <w:rFonts w:ascii="Times New Roman" w:eastAsia="Calibri" w:hAnsi="Times New Roman" w:cs="Times New Roman"/>
          <w:b/>
          <w:sz w:val="28"/>
          <w:szCs w:val="28"/>
          <w:lang w:eastAsia="zh-CN"/>
        </w:rPr>
        <w:t>9</w:t>
      </w:r>
      <w:r w:rsidRPr="003C484C">
        <w:rPr>
          <w:rFonts w:ascii="Times New Roman" w:eastAsia="Calibri" w:hAnsi="Times New Roman" w:cs="Times New Roman"/>
          <w:b/>
          <w:sz w:val="28"/>
          <w:szCs w:val="28"/>
          <w:lang w:eastAsia="zh-CN"/>
        </w:rPr>
        <w:t>. Вычеты по отдельным видам расходов</w:t>
      </w:r>
    </w:p>
    <w:p w14:paraId="1CF455BB" w14:textId="77777777" w:rsidR="003C4241" w:rsidRPr="003C484C" w:rsidRDefault="003C4241" w:rsidP="00B64CD7">
      <w:pPr>
        <w:suppressAutoHyphens/>
        <w:spacing w:after="0" w:line="240" w:lineRule="auto"/>
        <w:ind w:firstLine="709"/>
        <w:contextualSpacing/>
        <w:jc w:val="both"/>
        <w:rPr>
          <w:rFonts w:ascii="Times New Roman" w:eastAsia="Calibri" w:hAnsi="Times New Roman" w:cs="Times New Roman"/>
          <w:b/>
          <w:sz w:val="28"/>
          <w:szCs w:val="28"/>
          <w:lang w:eastAsia="zh-CN"/>
        </w:rPr>
      </w:pPr>
    </w:p>
    <w:p w14:paraId="6489A905" w14:textId="77777777" w:rsidR="00C817D7" w:rsidRPr="003C484C" w:rsidRDefault="00C817D7" w:rsidP="00B64CD7">
      <w:pPr>
        <w:pStyle w:val="ac"/>
        <w:numPr>
          <w:ilvl w:val="0"/>
          <w:numId w:val="49"/>
        </w:numPr>
        <w:spacing w:after="0" w:line="240" w:lineRule="auto"/>
        <w:ind w:left="0" w:firstLine="709"/>
        <w:jc w:val="both"/>
        <w:rPr>
          <w:rFonts w:ascii="Times New Roman" w:hAnsi="Times New Roman"/>
          <w:sz w:val="28"/>
          <w:szCs w:val="28"/>
          <w:lang w:eastAsia="zh-CN"/>
        </w:rPr>
      </w:pPr>
      <w:r w:rsidRPr="003C484C">
        <w:rPr>
          <w:rFonts w:ascii="Times New Roman" w:hAnsi="Times New Roman"/>
          <w:sz w:val="28"/>
          <w:szCs w:val="28"/>
          <w:lang w:eastAsia="zh-CN"/>
        </w:rPr>
        <w:t>Вычету подлежат потери в виде:</w:t>
      </w:r>
    </w:p>
    <w:p w14:paraId="1026069A"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1) потери</w:t>
      </w:r>
      <w:r w:rsidR="00B23002" w:rsidRPr="003C484C">
        <w:rPr>
          <w:rFonts w:ascii="Times New Roman" w:eastAsia="Calibri" w:hAnsi="Times New Roman" w:cs="Times New Roman"/>
          <w:sz w:val="28"/>
          <w:szCs w:val="28"/>
          <w:lang w:eastAsia="zh-CN"/>
        </w:rPr>
        <w:t xml:space="preserve"> в виде потерь, </w:t>
      </w:r>
      <w:r w:rsidRPr="003C484C">
        <w:rPr>
          <w:rFonts w:ascii="Times New Roman" w:eastAsia="Calibri" w:hAnsi="Times New Roman" w:cs="Times New Roman"/>
          <w:sz w:val="28"/>
          <w:szCs w:val="28"/>
          <w:lang w:eastAsia="zh-CN"/>
        </w:rPr>
        <w:t>понесенных субъектом естественной монополии в целях предоставления регулируемых услуг (товаров, работ), в пределах нормативных технических потерь и (или) с учетом ограничений, установленных в соответствии с законодательством Республики Казахстан</w:t>
      </w:r>
    </w:p>
    <w:p w14:paraId="1DD7F6FF"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 xml:space="preserve">2) </w:t>
      </w:r>
      <w:r w:rsidR="00974152" w:rsidRPr="003C484C">
        <w:rPr>
          <w:rFonts w:ascii="Times New Roman" w:eastAsia="Calibri" w:hAnsi="Times New Roman" w:cs="Times New Roman"/>
          <w:sz w:val="28"/>
          <w:szCs w:val="28"/>
          <w:lang w:eastAsia="zh-CN"/>
        </w:rPr>
        <w:t>потери в виде потерь,</w:t>
      </w:r>
      <w:r w:rsidRPr="003C484C">
        <w:rPr>
          <w:rFonts w:ascii="Times New Roman" w:eastAsia="Calibri" w:hAnsi="Times New Roman" w:cs="Times New Roman"/>
          <w:sz w:val="28"/>
          <w:szCs w:val="28"/>
          <w:lang w:eastAsia="zh-CN"/>
        </w:rPr>
        <w:t xml:space="preserve"> понесенных налогоплательщиком (кроме субъекта естественной монополии) в пределах норм естественной убыли, установленных законодательством Республики Казахстан;</w:t>
      </w:r>
    </w:p>
    <w:p w14:paraId="012B5F32"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Calibri"/>
          <w:sz w:val="28"/>
          <w:szCs w:val="28"/>
          <w:lang w:eastAsia="zh-CN"/>
        </w:rPr>
      </w:pPr>
      <w:r w:rsidRPr="003C484C">
        <w:rPr>
          <w:rFonts w:eastAsia="Calibri"/>
          <w:sz w:val="28"/>
          <w:szCs w:val="28"/>
          <w:lang w:eastAsia="zh-CN"/>
        </w:rPr>
        <w:t>3) расходов по производству и приобретению товаров, ранее не отнесенных на вычеты, в связи с утратой, порчей которых от лица, нанесшего ущерб, получены суммы компенсации ущерба - в размере балансовой стоимости товаров в пределах суммы полученной компенсации;</w:t>
      </w:r>
    </w:p>
    <w:p w14:paraId="77EFAA5F"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Calibri"/>
          <w:sz w:val="28"/>
          <w:szCs w:val="28"/>
          <w:lang w:eastAsia="zh-CN"/>
        </w:rPr>
      </w:pPr>
      <w:r w:rsidRPr="003C484C">
        <w:rPr>
          <w:rFonts w:eastAsia="Calibri"/>
          <w:sz w:val="28"/>
          <w:szCs w:val="28"/>
          <w:lang w:eastAsia="zh-CN"/>
        </w:rPr>
        <w:t>4) расходов по производству и приобретению товаров, ранее не отнесенных на вычеты, по которым в связи с наступлением страхового случая от страховой организации получены страховые выплаты, - в размере балансовой стоимости товаров в пределах суммы полученной страховой выплаты.</w:t>
      </w:r>
    </w:p>
    <w:p w14:paraId="4067FAF8"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 xml:space="preserve">Потери относятся на вычеты, соответственно, в периоде, на который приходится дата учета потери или дата получения суммы компенсации ущерба, страховой выплаты. </w:t>
      </w:r>
    </w:p>
    <w:p w14:paraId="7013D63B"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2. Вычету подлежат расходы налогоплательщика, предусмотренные соглашением, коллективным договором, актом работодателя в случаях, предусмотренных законодательством Республики Казахстан, на:</w:t>
      </w:r>
    </w:p>
    <w:p w14:paraId="440E82FB"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1) обязательные, периодические (в течение трудовой деятельности) медицинские осмотры;</w:t>
      </w:r>
    </w:p>
    <w:p w14:paraId="7BC3A03C"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2) предсменное, послесменное и иное медицинское освидетельствование (осмотр) работников;</w:t>
      </w:r>
    </w:p>
    <w:p w14:paraId="1AE721D3"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3) содержание или услуги по организации медицинских пунктов;</w:t>
      </w:r>
    </w:p>
    <w:p w14:paraId="3009513A"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4) обеспечение работникам условий труда, отвечающих требованиям безопасности, охраны и гигиены труда, в том числе санитарно-эпидемиологическим требованиям;</w:t>
      </w:r>
    </w:p>
    <w:p w14:paraId="707DF309"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5) обеспечение работникам возможности отдыха и приема пищи в специально оборудованном месте;</w:t>
      </w:r>
    </w:p>
    <w:p w14:paraId="2AE19FB9"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6) осуществление деятельности по организации питания работников.</w:t>
      </w:r>
    </w:p>
    <w:p w14:paraId="2CB9550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rFonts w:eastAsia="Calibri"/>
          <w:sz w:val="28"/>
          <w:szCs w:val="28"/>
          <w:lang w:eastAsia="zh-CN"/>
        </w:rPr>
        <w:t xml:space="preserve">3. </w:t>
      </w:r>
      <w:r w:rsidRPr="003C484C">
        <w:rPr>
          <w:sz w:val="28"/>
          <w:szCs w:val="28"/>
        </w:rPr>
        <w:t>Вычету подлежат расходы по присужденным или признанным неустойкам (штрафам, пене), за исключением:</w:t>
      </w:r>
    </w:p>
    <w:p w14:paraId="5CFE9DD7"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shd w:val="clear" w:color="auto" w:fill="FFFFFF"/>
        </w:rPr>
      </w:pPr>
      <w:r w:rsidRPr="003C484C">
        <w:rPr>
          <w:sz w:val="28"/>
          <w:szCs w:val="28"/>
          <w:shd w:val="clear" w:color="auto" w:fill="FFFFFF"/>
        </w:rPr>
        <w:t>неустойки (штрафа, пени) по договору кредита (займа) между взаимосвязанными сторонами, относимых на вычеты в соответствии со </w:t>
      </w:r>
      <w:hyperlink r:id="rId99" w:anchor="sub_id=2460000" w:history="1">
        <w:r w:rsidRPr="003C484C">
          <w:rPr>
            <w:sz w:val="28"/>
            <w:szCs w:val="28"/>
            <w:shd w:val="clear" w:color="auto" w:fill="FFFFFF"/>
          </w:rPr>
          <w:t>статьей 246</w:t>
        </w:r>
      </w:hyperlink>
      <w:r w:rsidRPr="003C484C">
        <w:rPr>
          <w:sz w:val="28"/>
          <w:szCs w:val="28"/>
          <w:shd w:val="clear" w:color="auto" w:fill="FFFFFF"/>
        </w:rPr>
        <w:t> настоящего Кодекса;</w:t>
      </w:r>
    </w:p>
    <w:p w14:paraId="2EFA2DD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shd w:val="clear" w:color="auto" w:fill="FFFFFF"/>
        </w:rPr>
        <w:t>неустойки (штрафа, пени), не относимых на вычеты на основании статьи </w:t>
      </w:r>
      <w:hyperlink r:id="rId100" w:anchor="sub_id=2640000" w:history="1">
        <w:r w:rsidRPr="003C484C">
          <w:rPr>
            <w:sz w:val="28"/>
            <w:szCs w:val="28"/>
            <w:shd w:val="clear" w:color="auto" w:fill="FFFFFF"/>
          </w:rPr>
          <w:t>264</w:t>
        </w:r>
      </w:hyperlink>
      <w:r w:rsidRPr="003C484C">
        <w:rPr>
          <w:sz w:val="28"/>
          <w:szCs w:val="28"/>
          <w:shd w:val="clear" w:color="auto" w:fill="FFFFFF"/>
        </w:rPr>
        <w:t> </w:t>
      </w:r>
      <w:r w:rsidRPr="003C484C">
        <w:rPr>
          <w:sz w:val="28"/>
          <w:szCs w:val="28"/>
        </w:rPr>
        <w:t>настоящего Кодекса.</w:t>
      </w:r>
    </w:p>
    <w:p w14:paraId="4EBCE6FF"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4. Вычету подлежат фактические расходы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w:t>
      </w:r>
    </w:p>
    <w:p w14:paraId="3FF69B54"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5. Вычету подлежат расходы налогоплательщика по уплате членских взносов субъектов частного предпринимательства:</w:t>
      </w:r>
    </w:p>
    <w:p w14:paraId="72B1C56C"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МРП, </w:t>
      </w:r>
      <w:r w:rsidRPr="003C484C">
        <w:rPr>
          <w:rFonts w:ascii="Times New Roman" w:eastAsia="Times New Roman" w:hAnsi="Times New Roman" w:cs="Times New Roman"/>
          <w:sz w:val="28"/>
          <w:szCs w:val="28"/>
          <w:lang w:eastAsia="ru-RU"/>
        </w:rPr>
        <w:t>действующего на последнее число налогового периода</w:t>
      </w:r>
      <w:r w:rsidRPr="003C484C">
        <w:rPr>
          <w:rFonts w:ascii="Times New Roman" w:eastAsia="Calibri" w:hAnsi="Times New Roman" w:cs="Times New Roman"/>
          <w:sz w:val="28"/>
          <w:szCs w:val="28"/>
          <w:lang w:eastAsia="zh-CN"/>
        </w:rPr>
        <w:t xml:space="preserve"> на одного работника исходя из среднесписочной численности работников за год;</w:t>
      </w:r>
    </w:p>
    <w:p w14:paraId="28EFAD42"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p w14:paraId="0DD67B8C"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p w14:paraId="784E50AB"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11. Вычету подлежат расходы налогоплательщика в размере, определяемом законодательством Республики Казахстан, по начисленным и уплаченным:</w:t>
      </w:r>
    </w:p>
    <w:p w14:paraId="6F79B3C4"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 xml:space="preserve">1) отчислениям в </w:t>
      </w:r>
      <w:r w:rsidR="00816825" w:rsidRPr="003C484C">
        <w:rPr>
          <w:rFonts w:ascii="Times New Roman" w:eastAsia="Calibri" w:hAnsi="Times New Roman" w:cs="Times New Roman"/>
          <w:sz w:val="28"/>
          <w:szCs w:val="28"/>
          <w:lang w:eastAsia="zh-CN"/>
        </w:rPr>
        <w:t>ГФСС</w:t>
      </w:r>
      <w:r w:rsidRPr="003C484C">
        <w:rPr>
          <w:rFonts w:ascii="Times New Roman" w:eastAsia="Calibri" w:hAnsi="Times New Roman" w:cs="Times New Roman"/>
          <w:sz w:val="28"/>
          <w:szCs w:val="28"/>
          <w:lang w:eastAsia="zh-CN"/>
        </w:rPr>
        <w:t>;</w:t>
      </w:r>
    </w:p>
    <w:p w14:paraId="2AF26BF4"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2) отчислениям в фонд социального медицинского страхования;</w:t>
      </w:r>
    </w:p>
    <w:p w14:paraId="31242BF6"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 xml:space="preserve">3) обязательным пенсионным взносам работодателя, уплаченным налогоплательщиком в пользу работника. </w:t>
      </w:r>
    </w:p>
    <w:p w14:paraId="53B7384F"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6. Вычету подлежат расходы налогоплательщика в размере балансовой стоимости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МРП, действующего на дату передачи товара.</w:t>
      </w:r>
    </w:p>
    <w:p w14:paraId="36F81487"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Отнесение на вычеты производится в налоговом периоде, в котором осуществлена передача такого товара.</w:t>
      </w:r>
    </w:p>
    <w:p w14:paraId="6638531C"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7.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p w14:paraId="19D951BC"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15.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14:paraId="412156BD"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8.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w:t>
      </w:r>
      <w:r w:rsidR="00ED08E4" w:rsidRPr="003C484C">
        <w:rPr>
          <w:rFonts w:ascii="Times New Roman" w:eastAsia="Calibri" w:hAnsi="Times New Roman" w:cs="Times New Roman"/>
          <w:sz w:val="28"/>
          <w:szCs w:val="28"/>
          <w:lang w:eastAsia="zh-CN"/>
        </w:rPr>
        <w:t xml:space="preserve"> </w:t>
      </w:r>
      <w:r w:rsidRPr="003C484C">
        <w:rPr>
          <w:rFonts w:ascii="Times New Roman" w:eastAsia="Calibri" w:hAnsi="Times New Roman" w:cs="Times New Roman"/>
          <w:sz w:val="28"/>
          <w:szCs w:val="28"/>
          <w:lang w:eastAsia="zh-CN"/>
        </w:rPr>
        <w:t>параграфа «</w:t>
      </w:r>
      <w:r w:rsidRPr="003C484C">
        <w:rPr>
          <w:rFonts w:ascii="Times New Roman" w:eastAsia="Times New Roman" w:hAnsi="Times New Roman" w:cs="Times New Roman"/>
          <w:bCs/>
          <w:sz w:val="28"/>
          <w:szCs w:val="28"/>
          <w:lang w:eastAsia="ru-RU"/>
        </w:rPr>
        <w:t>Исполнение налогового обязательства при передаче имущества в доверительное управление»</w:t>
      </w:r>
      <w:r w:rsidRPr="003C484C">
        <w:rPr>
          <w:rFonts w:ascii="Times New Roman" w:eastAsia="Calibri" w:hAnsi="Times New Roman" w:cs="Times New Roman"/>
          <w:sz w:val="28"/>
          <w:szCs w:val="28"/>
          <w:lang w:eastAsia="zh-CN"/>
        </w:rPr>
        <w:t xml:space="preserve">  настоящего Кодекса.</w:t>
      </w:r>
    </w:p>
    <w:p w14:paraId="3709686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Вычет таких расходов осуществляется в пределах размеров, установленных государственным органом, осуществляющим руководство в сфере естественных монополий.</w:t>
      </w:r>
    </w:p>
    <w:p w14:paraId="7EF705CA" w14:textId="77777777" w:rsidR="00613D76" w:rsidRPr="003C484C" w:rsidRDefault="00613D76"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9. Вычету подлежит отрицательный результат от продажи предприятия как имущественного комплекса, полученный по формуле в соответствии со статьей 240 настоящего Кодекса.</w:t>
      </w:r>
    </w:p>
    <w:p w14:paraId="65A6166F"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b/>
          <w:sz w:val="28"/>
          <w:szCs w:val="28"/>
          <w:lang w:eastAsia="zh-CN"/>
        </w:rPr>
      </w:pPr>
    </w:p>
    <w:p w14:paraId="2FB78A80"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b/>
          <w:sz w:val="28"/>
          <w:szCs w:val="28"/>
          <w:lang w:eastAsia="zh-CN"/>
        </w:rPr>
      </w:pPr>
      <w:r w:rsidRPr="003C484C">
        <w:rPr>
          <w:rFonts w:ascii="Times New Roman" w:eastAsia="Calibri" w:hAnsi="Times New Roman" w:cs="Times New Roman"/>
          <w:b/>
          <w:sz w:val="28"/>
          <w:szCs w:val="28"/>
          <w:lang w:eastAsia="zh-CN"/>
        </w:rPr>
        <w:t>Статья 2</w:t>
      </w:r>
      <w:r w:rsidR="00E13B99">
        <w:rPr>
          <w:rFonts w:ascii="Times New Roman" w:eastAsia="Calibri" w:hAnsi="Times New Roman" w:cs="Times New Roman"/>
          <w:b/>
          <w:sz w:val="28"/>
          <w:szCs w:val="28"/>
          <w:lang w:eastAsia="zh-CN"/>
        </w:rPr>
        <w:t>50</w:t>
      </w:r>
      <w:r w:rsidRPr="003C484C">
        <w:rPr>
          <w:rFonts w:ascii="Times New Roman" w:eastAsia="Calibri" w:hAnsi="Times New Roman" w:cs="Times New Roman"/>
          <w:b/>
          <w:sz w:val="28"/>
          <w:szCs w:val="28"/>
          <w:lang w:eastAsia="zh-CN"/>
        </w:rPr>
        <w:t xml:space="preserve">. Вычет налога на добавленную стоимость </w:t>
      </w:r>
    </w:p>
    <w:p w14:paraId="2F4912BD" w14:textId="77777777" w:rsidR="003C4241" w:rsidRPr="003C484C" w:rsidRDefault="003C4241" w:rsidP="00B64CD7">
      <w:pPr>
        <w:suppressAutoHyphens/>
        <w:spacing w:after="0" w:line="240" w:lineRule="auto"/>
        <w:ind w:firstLine="709"/>
        <w:contextualSpacing/>
        <w:jc w:val="both"/>
        <w:rPr>
          <w:rFonts w:ascii="Times New Roman" w:eastAsia="Calibri" w:hAnsi="Times New Roman" w:cs="Times New Roman"/>
          <w:b/>
          <w:sz w:val="28"/>
          <w:szCs w:val="28"/>
          <w:lang w:eastAsia="zh-CN"/>
        </w:rPr>
      </w:pPr>
    </w:p>
    <w:p w14:paraId="2160A604"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 xml:space="preserve">1. Настоящая статья определяет порядок отнесения на вычеты сумм налога на добавленную стоимость плательщиком налога на добавленную стоимость, в том числе учитываемого в стоимости приобретенных товаров, работ, услуг. </w:t>
      </w:r>
    </w:p>
    <w:p w14:paraId="13CDBAA0"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2. Если иное не предусмотрено настоящей статьей, в стоимости приобретенных товаров, работ, услуг учитываются следующие затраты по налогу на добавленную стоимость:</w:t>
      </w:r>
    </w:p>
    <w:p w14:paraId="567D576D"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 xml:space="preserve">сумма налога на добавленную стоимость, не относимого в зачет в соответствии с </w:t>
      </w:r>
      <w:hyperlink r:id="rId101" w:anchor="z7545" w:history="1">
        <w:r w:rsidRPr="003C484C">
          <w:rPr>
            <w:rFonts w:ascii="Times New Roman" w:eastAsia="Calibri" w:hAnsi="Times New Roman" w:cs="Times New Roman"/>
            <w:sz w:val="28"/>
            <w:szCs w:val="28"/>
            <w:lang w:eastAsia="zh-CN"/>
          </w:rPr>
          <w:t>пунктом 1</w:t>
        </w:r>
      </w:hyperlink>
      <w:r w:rsidRPr="003C484C">
        <w:rPr>
          <w:rFonts w:ascii="Times New Roman" w:eastAsia="Calibri" w:hAnsi="Times New Roman" w:cs="Times New Roman"/>
          <w:sz w:val="28"/>
          <w:szCs w:val="28"/>
          <w:lang w:eastAsia="zh-CN"/>
        </w:rPr>
        <w:t xml:space="preserve"> статьи 402 настоящего Кодекса;</w:t>
      </w:r>
    </w:p>
    <w:p w14:paraId="218FDF7E"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 xml:space="preserve">сумма налога на добавленную стоимость, не разрешенного к отнесению в зачет в соответствии с </w:t>
      </w:r>
      <w:hyperlink r:id="rId102" w:anchor="z7641" w:history="1">
        <w:r w:rsidRPr="003C484C">
          <w:rPr>
            <w:rFonts w:ascii="Times New Roman" w:eastAsia="Calibri" w:hAnsi="Times New Roman" w:cs="Times New Roman"/>
            <w:sz w:val="28"/>
            <w:szCs w:val="28"/>
            <w:lang w:eastAsia="zh-CN"/>
          </w:rPr>
          <w:t xml:space="preserve">подпунктом 2) </w:t>
        </w:r>
      </w:hyperlink>
      <w:r w:rsidRPr="003C484C">
        <w:rPr>
          <w:rFonts w:ascii="Times New Roman" w:eastAsia="Calibri" w:hAnsi="Times New Roman" w:cs="Times New Roman"/>
          <w:sz w:val="28"/>
          <w:szCs w:val="28"/>
          <w:lang w:eastAsia="zh-CN"/>
        </w:rPr>
        <w:t xml:space="preserve">пункта 2 статьи 409 и </w:t>
      </w:r>
      <w:hyperlink r:id="rId103" w:anchor="z410" w:history="1">
        <w:r w:rsidRPr="003C484C">
          <w:rPr>
            <w:rFonts w:ascii="Times New Roman" w:eastAsia="Calibri" w:hAnsi="Times New Roman" w:cs="Times New Roman"/>
            <w:sz w:val="28"/>
            <w:szCs w:val="28"/>
            <w:lang w:eastAsia="zh-CN"/>
          </w:rPr>
          <w:t>статьей 410</w:t>
        </w:r>
      </w:hyperlink>
      <w:r w:rsidRPr="003C484C">
        <w:rPr>
          <w:rFonts w:ascii="Times New Roman" w:eastAsia="Calibri" w:hAnsi="Times New Roman" w:cs="Times New Roman"/>
          <w:sz w:val="28"/>
          <w:szCs w:val="28"/>
          <w:lang w:eastAsia="zh-CN"/>
        </w:rPr>
        <w:t xml:space="preserve"> настоящего Кодекса;</w:t>
      </w:r>
    </w:p>
    <w:p w14:paraId="277DB805"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 xml:space="preserve">сумма корректировки налога на добавленную стоимость, относимого в зачет в сторону уменьшения в случаях, указанных в </w:t>
      </w:r>
      <w:hyperlink r:id="rId104" w:anchor="z7573" w:history="1">
        <w:r w:rsidRPr="003C484C">
          <w:rPr>
            <w:rFonts w:ascii="Times New Roman" w:eastAsia="Calibri" w:hAnsi="Times New Roman" w:cs="Times New Roman"/>
            <w:sz w:val="28"/>
            <w:szCs w:val="28"/>
            <w:lang w:eastAsia="zh-CN"/>
          </w:rPr>
          <w:t>подпунктах 1)</w:t>
        </w:r>
      </w:hyperlink>
      <w:r w:rsidRPr="003C484C">
        <w:rPr>
          <w:rFonts w:ascii="Times New Roman" w:eastAsia="Calibri" w:hAnsi="Times New Roman" w:cs="Times New Roman"/>
          <w:sz w:val="28"/>
          <w:szCs w:val="28"/>
          <w:lang w:eastAsia="zh-CN"/>
        </w:rPr>
        <w:t xml:space="preserve"> и </w:t>
      </w:r>
      <w:hyperlink r:id="rId105" w:anchor="z7576" w:history="1">
        <w:r w:rsidRPr="003C484C">
          <w:rPr>
            <w:rFonts w:ascii="Times New Roman" w:eastAsia="Calibri" w:hAnsi="Times New Roman" w:cs="Times New Roman"/>
            <w:sz w:val="28"/>
            <w:szCs w:val="28"/>
            <w:lang w:eastAsia="zh-CN"/>
          </w:rPr>
          <w:t>4)</w:t>
        </w:r>
      </w:hyperlink>
      <w:r w:rsidRPr="003C484C">
        <w:rPr>
          <w:rFonts w:ascii="Times New Roman" w:eastAsia="Calibri" w:hAnsi="Times New Roman" w:cs="Times New Roman"/>
          <w:sz w:val="28"/>
          <w:szCs w:val="28"/>
          <w:lang w:eastAsia="zh-CN"/>
        </w:rPr>
        <w:t xml:space="preserve"> пункта 2 статьи 404 настоящего Кодекса.</w:t>
      </w:r>
    </w:p>
    <w:p w14:paraId="1D096A17"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 xml:space="preserve">3. Плательщик налога на добавленную стоимость вправе отнести на вычеты сумму налога на добавленную стоимость, не разрешенного к отнесению в зачет, в соответствии со </w:t>
      </w:r>
      <w:hyperlink r:id="rId106" w:anchor="z408" w:history="1">
        <w:r w:rsidRPr="003C484C">
          <w:rPr>
            <w:rFonts w:ascii="Times New Roman" w:eastAsia="Calibri" w:hAnsi="Times New Roman" w:cs="Times New Roman"/>
            <w:sz w:val="28"/>
            <w:szCs w:val="28"/>
            <w:lang w:eastAsia="zh-CN"/>
          </w:rPr>
          <w:t>статьей 408</w:t>
        </w:r>
      </w:hyperlink>
      <w:r w:rsidRPr="003C484C">
        <w:rPr>
          <w:rFonts w:ascii="Times New Roman" w:eastAsia="Calibri" w:hAnsi="Times New Roman" w:cs="Times New Roman"/>
          <w:sz w:val="28"/>
          <w:szCs w:val="28"/>
          <w:lang w:eastAsia="zh-CN"/>
        </w:rPr>
        <w:t xml:space="preserve"> и </w:t>
      </w:r>
      <w:hyperlink r:id="rId107" w:anchor="z7642" w:history="1">
        <w:r w:rsidRPr="003C484C">
          <w:rPr>
            <w:rFonts w:ascii="Times New Roman" w:eastAsia="Calibri" w:hAnsi="Times New Roman" w:cs="Times New Roman"/>
            <w:sz w:val="28"/>
            <w:szCs w:val="28"/>
            <w:lang w:eastAsia="zh-CN"/>
          </w:rPr>
          <w:t>подпунктом 3)</w:t>
        </w:r>
      </w:hyperlink>
      <w:r w:rsidRPr="003C484C">
        <w:rPr>
          <w:rFonts w:ascii="Times New Roman" w:eastAsia="Calibri" w:hAnsi="Times New Roman" w:cs="Times New Roman"/>
          <w:sz w:val="28"/>
          <w:szCs w:val="28"/>
          <w:lang w:eastAsia="zh-CN"/>
        </w:rPr>
        <w:t xml:space="preserve"> пункта 2 статьи 409 настоящего Кодекса, если в бухгалтерском учете такой налог не учтен в стоимости приобретенных товаров, работ, услуг. Вычет производится в налоговом периоде, в котором возникает налог на добавленную стоимость, не разрешенный к отнесению в зачет.</w:t>
      </w:r>
    </w:p>
    <w:p w14:paraId="0D37B8C5"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4. Плательщик налога на добавленную стоимость вправе отнести на вычеты сумму корректировки налога на добавленную стоимость, относимого в зачет, в сторону уменьшения, произведенной в соответствии со статьей 404 настоящего Кодекса:</w:t>
      </w:r>
    </w:p>
    <w:p w14:paraId="2DB80AD3"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1) по товарам, работам, услугам, использованным не в целях облагаемого оборота, если такие товары, работы, услуги использованы (используются) при осуществлении деятельности, направленной на получение дохода;</w:t>
      </w:r>
    </w:p>
    <w:p w14:paraId="08840F68"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2) по имуществу, переданному в качестве вклада в уставный капитал, за исключением передачи в качестве вклада в уставный капитал активов, не подлежащих амортизации.</w:t>
      </w:r>
    </w:p>
    <w:p w14:paraId="4D4FB896"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Вычет производится в налоговом периоде, в котором подлежит корректировке сумма налога на добавленную стоимость, относимого в зачет.</w:t>
      </w:r>
    </w:p>
    <w:p w14:paraId="066927FD"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lang w:eastAsia="zh-CN"/>
        </w:rPr>
      </w:pPr>
      <w:r w:rsidRPr="003C484C">
        <w:rPr>
          <w:rFonts w:ascii="Times New Roman" w:eastAsia="Calibri" w:hAnsi="Times New Roman" w:cs="Times New Roman"/>
          <w:sz w:val="28"/>
          <w:szCs w:val="28"/>
          <w:lang w:eastAsia="zh-CN"/>
        </w:rPr>
        <w:t>6. Суммы корректировки налога на добавленную стоимость, относимого в зачет, в сторону уменьшения в соответствии со статьей 404 настоящего Кодекса по активам, не подлежащим амортизации, использованным не в целях облагаемого оборота или переданным в качестве вклада в уставный капитал, учитываются в первоначальной стоимости указанных активов в соответствии со статьями 228-2 и 228-4 настоящего Кодекса.</w:t>
      </w:r>
    </w:p>
    <w:p w14:paraId="0B2FD20E" w14:textId="77777777" w:rsidR="00C817D7" w:rsidRPr="003C484C" w:rsidRDefault="00C817D7" w:rsidP="00B64CD7">
      <w:pPr>
        <w:pStyle w:val="a3"/>
        <w:spacing w:before="0" w:beforeAutospacing="0" w:after="0" w:afterAutospacing="0"/>
        <w:ind w:firstLine="709"/>
        <w:contextualSpacing/>
        <w:jc w:val="both"/>
        <w:rPr>
          <w:bCs/>
          <w:sz w:val="28"/>
          <w:szCs w:val="28"/>
        </w:rPr>
      </w:pPr>
      <w:r w:rsidRPr="003C484C">
        <w:rPr>
          <w:bCs/>
          <w:sz w:val="28"/>
          <w:szCs w:val="28"/>
        </w:rPr>
        <w:t xml:space="preserve">7.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hyperlink r:id="rId108" w:anchor="z4874" w:history="1">
        <w:r w:rsidRPr="003C484C">
          <w:rPr>
            <w:sz w:val="28"/>
            <w:szCs w:val="28"/>
          </w:rPr>
          <w:t>пунктом 3</w:t>
        </w:r>
      </w:hyperlink>
      <w:r w:rsidRPr="003C484C">
        <w:rPr>
          <w:bCs/>
          <w:sz w:val="28"/>
          <w:szCs w:val="28"/>
        </w:rPr>
        <w:t xml:space="preserve"> статьи 258 настоящего Кодекса.</w:t>
      </w:r>
    </w:p>
    <w:p w14:paraId="449A1EF4" w14:textId="77777777" w:rsidR="00C817D7" w:rsidRPr="003C484C" w:rsidRDefault="00C817D7" w:rsidP="00B64CD7">
      <w:pPr>
        <w:pStyle w:val="a3"/>
        <w:spacing w:before="0" w:beforeAutospacing="0" w:after="0" w:afterAutospacing="0"/>
        <w:ind w:firstLine="709"/>
        <w:contextualSpacing/>
        <w:jc w:val="both"/>
        <w:rPr>
          <w:bCs/>
          <w:sz w:val="28"/>
          <w:szCs w:val="28"/>
        </w:rPr>
      </w:pPr>
    </w:p>
    <w:p w14:paraId="67A2557F"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bdr w:val="none" w:sz="0" w:space="0" w:color="auto" w:frame="1"/>
        </w:rPr>
      </w:pPr>
      <w:r w:rsidRPr="003C484C">
        <w:rPr>
          <w:rFonts w:ascii="Times New Roman" w:hAnsi="Times New Roman" w:cs="Times New Roman"/>
          <w:b/>
          <w:sz w:val="28"/>
          <w:szCs w:val="28"/>
          <w:bdr w:val="none" w:sz="0" w:space="0" w:color="auto" w:frame="1"/>
        </w:rPr>
        <w:t>Статья 2</w:t>
      </w:r>
      <w:r w:rsidR="00E13B99">
        <w:rPr>
          <w:rFonts w:ascii="Times New Roman" w:hAnsi="Times New Roman" w:cs="Times New Roman"/>
          <w:b/>
          <w:sz w:val="28"/>
          <w:szCs w:val="28"/>
          <w:bdr w:val="none" w:sz="0" w:space="0" w:color="auto" w:frame="1"/>
        </w:rPr>
        <w:t>51.</w:t>
      </w:r>
      <w:r w:rsidRPr="003C484C">
        <w:rPr>
          <w:rFonts w:ascii="Times New Roman" w:hAnsi="Times New Roman" w:cs="Times New Roman"/>
          <w:b/>
          <w:sz w:val="28"/>
          <w:szCs w:val="28"/>
          <w:bdr w:val="none" w:sz="0" w:space="0" w:color="auto" w:frame="1"/>
        </w:rPr>
        <w:t xml:space="preserve"> Вычет сумм компенсаций при служебных командировках</w:t>
      </w:r>
    </w:p>
    <w:p w14:paraId="59B6E7B0" w14:textId="77777777" w:rsidR="003C4241" w:rsidRPr="003C484C" w:rsidRDefault="003C4241" w:rsidP="00B64CD7">
      <w:pPr>
        <w:spacing w:after="0" w:line="240" w:lineRule="auto"/>
        <w:ind w:firstLine="709"/>
        <w:contextualSpacing/>
        <w:jc w:val="both"/>
        <w:rPr>
          <w:rFonts w:ascii="Times New Roman" w:hAnsi="Times New Roman" w:cs="Times New Roman"/>
          <w:b/>
          <w:sz w:val="28"/>
          <w:szCs w:val="28"/>
        </w:rPr>
      </w:pPr>
    </w:p>
    <w:p w14:paraId="58E3431F"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Компенсации при служебных командировках подлежат вычету в виде расходов на:</w:t>
      </w:r>
    </w:p>
    <w:p w14:paraId="2192E397"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проезд к месту командировки и обратно, включая оплату расходов за бронь и багаж;</w:t>
      </w:r>
    </w:p>
    <w:p w14:paraId="1B31DDD7"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проживание вне места постоянной работы работника в течение времени нахождения в командировке, включая оплату расходов за бронь; </w:t>
      </w:r>
    </w:p>
    <w:p w14:paraId="63184D9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суточные в размере, установленном по решению налогоплательщика, выплачиваемые работнику за время нахождения в командировке;</w:t>
      </w:r>
    </w:p>
    <w:p w14:paraId="36661E9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оформление разрешений на въезд и выезд (визы) (стоимость визы, консульских услуг, обязательного медицинского страхования).</w:t>
      </w:r>
    </w:p>
    <w:p w14:paraId="06B0FE59"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Вычет производится на основании документов, подтверждающих расходы, указанные в подпунктах 1)-4) настоящего пункта, в том числе оформленных в электронном виде. </w:t>
      </w:r>
    </w:p>
    <w:p w14:paraId="4F1A4E3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Расходы по проезду в пределах одного населенного пункта вычету не подлежат.</w:t>
      </w:r>
    </w:p>
    <w:p w14:paraId="3F382C96"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временной нетрудоспособности командированного работника расходы на его проживание и суточные (кроме случаев, когда командированный работник находится на стационарном лечении) подлежат отнесению на вычеты.</w:t>
      </w:r>
    </w:p>
    <w:p w14:paraId="691359B2"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целях пункта 1 настоящей статьи:</w:t>
      </w:r>
    </w:p>
    <w:p w14:paraId="2664EE63"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14:paraId="091A14F3"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время нахождения в командировке определяется на основании:</w:t>
      </w:r>
    </w:p>
    <w:p w14:paraId="48A25E9B"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приказа или письменного распоряжения работодателя о направлении работника в командировку;</w:t>
      </w:r>
    </w:p>
    <w:p w14:paraId="1814403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w:t>
      </w:r>
    </w:p>
    <w:p w14:paraId="5BF06B00"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3145C3DB"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E13B99">
        <w:rPr>
          <w:rFonts w:ascii="Times New Roman" w:hAnsi="Times New Roman" w:cs="Times New Roman"/>
          <w:b/>
          <w:bCs/>
          <w:sz w:val="28"/>
          <w:szCs w:val="28"/>
        </w:rPr>
        <w:t>52</w:t>
      </w:r>
      <w:r w:rsidRPr="003C484C">
        <w:rPr>
          <w:rFonts w:ascii="Times New Roman" w:hAnsi="Times New Roman" w:cs="Times New Roman"/>
          <w:b/>
          <w:bCs/>
          <w:sz w:val="28"/>
          <w:szCs w:val="28"/>
        </w:rPr>
        <w:t>. Вычет компенсаций  по поездкам членов совета директоров или иного органа управления</w:t>
      </w:r>
    </w:p>
    <w:p w14:paraId="5C776EC4"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6CE1369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bCs/>
          <w:sz w:val="28"/>
          <w:szCs w:val="28"/>
        </w:rPr>
        <w:t>1. Вычету подлежат компенсации  расходов, понесенных по поездкам членов совета директоров или иного органа управления налогоплательщика, не являющегося высшим органом управления, в связи с выполнением возложенных управленческих обязанностей</w:t>
      </w:r>
      <w:r w:rsidRPr="003C484C">
        <w:rPr>
          <w:rFonts w:ascii="Times New Roman" w:hAnsi="Times New Roman" w:cs="Times New Roman"/>
          <w:sz w:val="28"/>
          <w:szCs w:val="28"/>
        </w:rPr>
        <w:t>.</w:t>
      </w:r>
    </w:p>
    <w:p w14:paraId="16F8DD9C"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 таким расходам относятся:</w:t>
      </w:r>
    </w:p>
    <w:p w14:paraId="645A628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1) расходы на проезд к месту выполнения управленческих обязанностей и обратно, включая оплату расходов за бронь и багаж;</w:t>
      </w:r>
    </w:p>
    <w:p w14:paraId="7A83432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расходы на проживание в течение времени нахождения в поездке для выполнения управленческих обязанностей, включая оплату расходов за бронь;</w:t>
      </w:r>
    </w:p>
    <w:p w14:paraId="18B485D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14:paraId="607F4C04"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оформление разрешений на въезд и выезд (визы) (стоимость визы, консульских услуг, обязательного медицинского страхования).</w:t>
      </w:r>
    </w:p>
    <w:p w14:paraId="0E94172A"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Вычет производится на основании документов, подтверждающих расходы, указанные в подпунктах 1)-4) настоящего пункта, в том числе оформленных в электронном виде. </w:t>
      </w:r>
    </w:p>
    <w:p w14:paraId="6249545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Для целей пункта 1 настоящей статьи:</w:t>
      </w:r>
    </w:p>
    <w:p w14:paraId="32355C4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дата проведения такого мероприятия; </w:t>
      </w:r>
    </w:p>
    <w:p w14:paraId="4422055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14:paraId="68344DA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3994A29D"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E13B99">
        <w:rPr>
          <w:rFonts w:ascii="Times New Roman" w:hAnsi="Times New Roman" w:cs="Times New Roman"/>
          <w:b/>
          <w:bCs/>
          <w:sz w:val="28"/>
          <w:szCs w:val="28"/>
        </w:rPr>
        <w:t>53</w:t>
      </w:r>
      <w:r w:rsidRPr="003C484C">
        <w:rPr>
          <w:rFonts w:ascii="Times New Roman" w:hAnsi="Times New Roman" w:cs="Times New Roman"/>
          <w:b/>
          <w:bCs/>
          <w:sz w:val="28"/>
          <w:szCs w:val="28"/>
        </w:rPr>
        <w:t>. Вычет представительских расходов</w:t>
      </w:r>
    </w:p>
    <w:p w14:paraId="162F46CA"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2EBB807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К представительским расходам относятся расходы по приему  физических лиц, </w:t>
      </w:r>
      <w:r w:rsidR="00E61A2B" w:rsidRPr="003C484C">
        <w:rPr>
          <w:rFonts w:ascii="Times New Roman" w:hAnsi="Times New Roman" w:cs="Times New Roman"/>
          <w:sz w:val="28"/>
          <w:szCs w:val="28"/>
        </w:rPr>
        <w:t xml:space="preserve">в том числе </w:t>
      </w:r>
      <w:r w:rsidRPr="003C484C">
        <w:rPr>
          <w:rFonts w:ascii="Times New Roman" w:hAnsi="Times New Roman" w:cs="Times New Roman"/>
          <w:bCs/>
          <w:sz w:val="28"/>
          <w:szCs w:val="28"/>
        </w:rPr>
        <w:t>не состоящих в штате налогоплательщика, производимые при проведении следующих представительских мероприятий независимо от места их проведения:</w:t>
      </w:r>
    </w:p>
    <w:p w14:paraId="6A3CEB5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по установлению или поддержанию взаимного сотрудничества;</w:t>
      </w:r>
    </w:p>
    <w:p w14:paraId="3E1E323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по организации и (или) проведению заседаний совета директоров, иного органа управления налогоплательщика, кроме исполнительных органов.</w:t>
      </w:r>
    </w:p>
    <w:p w14:paraId="2779433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К представительским расходам, в том числе, относятся расходы на:</w:t>
      </w:r>
    </w:p>
    <w:p w14:paraId="7215848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транспортное обеспечение лиц, участвующих в представительских мероприятиях, за исключением расходов, относимых к компенсациям при служебных командировках;</w:t>
      </w:r>
    </w:p>
    <w:p w14:paraId="3E8920A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питание таких лиц в ходе проведения представительских мероприятий;</w:t>
      </w:r>
    </w:p>
    <w:p w14:paraId="2DB7888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оплату услуг переводчиков, не состоящих в штате организации;</w:t>
      </w:r>
    </w:p>
    <w:p w14:paraId="74FE852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аренду и (или) оформление помещения для проведения представительских мероприятий.</w:t>
      </w:r>
    </w:p>
    <w:p w14:paraId="634713A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Основаниями для осуществления вычета представительских расходов являются:</w:t>
      </w:r>
    </w:p>
    <w:p w14:paraId="38C958C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14:paraId="1F5F170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утвержденная налогоплательщиком смета расходов такого мероприятия;</w:t>
      </w:r>
    </w:p>
    <w:p w14:paraId="1E03D18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14:paraId="138AA57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первичные и иные документы, подтверждающие основания и осуществление представительских расходов.</w:t>
      </w:r>
    </w:p>
    <w:p w14:paraId="48FA127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p w14:paraId="3CA2D8A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Не относятся к представительским расходам и не подлежат вычету расходы на транспортное обеспечение железнодорожным, морским и воздушным транспортом приглашенных лиц, их проживание, оформление виз, а также на организацию досуга, развлечений, отдыха лиц, участвующих в представительских мероприятиях.</w:t>
      </w:r>
    </w:p>
    <w:p w14:paraId="4E5DBFA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7D8E4CB8"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E13B99">
        <w:rPr>
          <w:rFonts w:ascii="Times New Roman" w:hAnsi="Times New Roman" w:cs="Times New Roman"/>
          <w:b/>
          <w:bCs/>
          <w:sz w:val="28"/>
          <w:szCs w:val="28"/>
        </w:rPr>
        <w:t>54.</w:t>
      </w:r>
      <w:r w:rsidRPr="003C484C">
        <w:rPr>
          <w:rFonts w:ascii="Times New Roman" w:hAnsi="Times New Roman" w:cs="Times New Roman"/>
          <w:b/>
          <w:bCs/>
          <w:sz w:val="28"/>
          <w:szCs w:val="28"/>
        </w:rPr>
        <w:t xml:space="preserve"> Вычет по вознаграждению</w:t>
      </w:r>
    </w:p>
    <w:p w14:paraId="572233FE"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5631689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В целях настоящей статьи вознаграждениями признаются:</w:t>
      </w:r>
    </w:p>
    <w:p w14:paraId="408585F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вознаграждения, определенные в статье___ настоящего Кодекса;</w:t>
      </w:r>
    </w:p>
    <w:p w14:paraId="5D709E1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неустойка (штраф, пеня) по договору кредита (займа) между взаимосвязанными сторонами;</w:t>
      </w:r>
    </w:p>
    <w:p w14:paraId="446E620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плата за гарантию взаимосвязанной стороне.</w:t>
      </w:r>
    </w:p>
    <w:p w14:paraId="59B46A4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Если иное не установлено пунктом 3 настоящей статьи, сумма вознаграждения, подлежащая отнесению на вычеты, определяется по методу начисления.</w:t>
      </w:r>
    </w:p>
    <w:p w14:paraId="795F2D8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Вознаграждения по обязательствам лицу, указанному в части второй настоящего пункта, подлежат вычету в размере фактически уплаченных налогоплательщиком или третьим лицом в счет обязательств такого налогоплательщика:</w:t>
      </w:r>
    </w:p>
    <w:p w14:paraId="5362127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в отчетном налоговом периоде в пределах суммы расходов, признанных налогоплательщиком в отчетном налоговом периоде и (или) в налоговых периодах, предшествующих отчетному налоговому периоду;</w:t>
      </w:r>
    </w:p>
    <w:p w14:paraId="746B669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в налоговых периодах, предшествующих отчетному налоговому периоду, в пределах суммы расходов, признанных налогоплательщиком в отчетном налоговом периоде.</w:t>
      </w:r>
    </w:p>
    <w:p w14:paraId="574CEA94" w14:textId="77777777" w:rsidR="00C817D7" w:rsidRPr="003C484C" w:rsidRDefault="00C817D7" w:rsidP="00B64CD7">
      <w:pPr>
        <w:spacing w:after="0" w:line="240" w:lineRule="auto"/>
        <w:ind w:firstLine="709"/>
        <w:contextualSpacing/>
        <w:jc w:val="both"/>
        <w:rPr>
          <w:rStyle w:val="s0"/>
          <w:rFonts w:ascii="Times New Roman" w:hAnsi="Times New Roman" w:cs="Times New Roman"/>
          <w:sz w:val="28"/>
          <w:szCs w:val="28"/>
        </w:rPr>
      </w:pPr>
      <w:r w:rsidRPr="003C484C">
        <w:rPr>
          <w:rStyle w:val="s0"/>
          <w:rFonts w:ascii="Times New Roman" w:hAnsi="Times New Roman" w:cs="Times New Roman"/>
          <w:sz w:val="28"/>
          <w:szCs w:val="28"/>
        </w:rPr>
        <w:t>Положения настоящего пункта применяются в отношении вознаграждения по обязательствам перед следующими лицами:</w:t>
      </w:r>
    </w:p>
    <w:p w14:paraId="3CD023AE" w14:textId="77777777" w:rsidR="00C817D7" w:rsidRPr="003C484C" w:rsidRDefault="00C817D7" w:rsidP="00B64CD7">
      <w:pPr>
        <w:spacing w:after="0" w:line="240" w:lineRule="auto"/>
        <w:ind w:firstLine="709"/>
        <w:contextualSpacing/>
        <w:jc w:val="both"/>
        <w:rPr>
          <w:rStyle w:val="s0"/>
          <w:rFonts w:ascii="Times New Roman" w:hAnsi="Times New Roman" w:cs="Times New Roman"/>
          <w:sz w:val="28"/>
          <w:szCs w:val="28"/>
        </w:rPr>
      </w:pPr>
      <w:r w:rsidRPr="003C484C">
        <w:rPr>
          <w:rStyle w:val="s0"/>
          <w:rFonts w:ascii="Times New Roman" w:hAnsi="Times New Roman" w:cs="Times New Roman"/>
          <w:sz w:val="28"/>
          <w:szCs w:val="28"/>
        </w:rPr>
        <w:t>банками,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w:t>
      </w:r>
    </w:p>
    <w:p w14:paraId="17F5A3FA" w14:textId="77777777" w:rsidR="00C817D7" w:rsidRPr="003C484C" w:rsidRDefault="00C817D7" w:rsidP="00B64CD7">
      <w:pPr>
        <w:spacing w:after="0" w:line="240" w:lineRule="auto"/>
        <w:ind w:firstLine="709"/>
        <w:contextualSpacing/>
        <w:jc w:val="both"/>
        <w:rPr>
          <w:rStyle w:val="s0"/>
          <w:rFonts w:ascii="Times New Roman" w:hAnsi="Times New Roman" w:cs="Times New Roman"/>
          <w:sz w:val="28"/>
          <w:szCs w:val="28"/>
        </w:rPr>
      </w:pPr>
      <w:r w:rsidRPr="003C484C">
        <w:rPr>
          <w:rStyle w:val="s0"/>
          <w:rFonts w:ascii="Times New Roman" w:hAnsi="Times New Roman" w:cs="Times New Roman"/>
          <w:sz w:val="28"/>
          <w:szCs w:val="28"/>
        </w:rPr>
        <w:t>организацией, осуществляющей микрофинансовую деятельность (за исключением ломбарда);</w:t>
      </w:r>
    </w:p>
    <w:p w14:paraId="45A07886"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налогоплательщиком, который приобрел право требования по кредитам (займам, микрокредитам).</w:t>
      </w:r>
    </w:p>
    <w:p w14:paraId="383C8A3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14:paraId="058E47A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(А + Д) + (СК/СО) х (ПК) х (Б + В + Г),</w:t>
      </w:r>
    </w:p>
    <w:p w14:paraId="3E5FA0F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где:</w:t>
      </w:r>
    </w:p>
    <w:p w14:paraId="75AE1E2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А – сумма вознаграждения, за исключением сумм, включ</w:t>
      </w:r>
      <w:r w:rsidR="00652724" w:rsidRPr="003C484C">
        <w:rPr>
          <w:rFonts w:ascii="Times New Roman" w:hAnsi="Times New Roman" w:cs="Times New Roman"/>
          <w:bCs/>
          <w:sz w:val="28"/>
          <w:szCs w:val="28"/>
        </w:rPr>
        <w:t>енных в показатели Б, В, Г, Д</w:t>
      </w:r>
    </w:p>
    <w:p w14:paraId="33C6DD5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w:t>
      </w:r>
      <w:r w:rsidR="00652724" w:rsidRPr="003C484C">
        <w:rPr>
          <w:rFonts w:ascii="Times New Roman" w:hAnsi="Times New Roman" w:cs="Times New Roman"/>
          <w:bCs/>
          <w:sz w:val="28"/>
          <w:szCs w:val="28"/>
          <w:lang w:val="kk-KZ"/>
        </w:rPr>
        <w:t>ь</w:t>
      </w:r>
      <w:r w:rsidRPr="003C484C">
        <w:rPr>
          <w:rFonts w:ascii="Times New Roman" w:hAnsi="Times New Roman" w:cs="Times New Roman"/>
          <w:bCs/>
          <w:sz w:val="28"/>
          <w:szCs w:val="28"/>
        </w:rPr>
        <w:t xml:space="preserve"> Д;</w:t>
      </w:r>
    </w:p>
    <w:p w14:paraId="6F26F88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w:t>
      </w:r>
      <w:hyperlink r:id="rId109" w:anchor="z294" w:history="1">
        <w:r w:rsidRPr="003C484C">
          <w:rPr>
            <w:rFonts w:ascii="Times New Roman" w:hAnsi="Times New Roman" w:cs="Times New Roman"/>
            <w:bCs/>
            <w:sz w:val="28"/>
            <w:szCs w:val="28"/>
          </w:rPr>
          <w:t>статьей 294</w:t>
        </w:r>
      </w:hyperlink>
      <w:r w:rsidRPr="003C484C">
        <w:rPr>
          <w:rFonts w:ascii="Times New Roman" w:hAnsi="Times New Roman" w:cs="Times New Roman"/>
          <w:bCs/>
          <w:sz w:val="28"/>
          <w:szCs w:val="28"/>
        </w:rPr>
        <w:t xml:space="preserve"> настоящего Кодекса, за исключением сумм, включенных в показатель Б;</w:t>
      </w:r>
    </w:p>
    <w:p w14:paraId="451A02C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Г – сумма показателей Г1 и Г2 с учетом положений пункта 3 настоящей статьи, за исключением сумм, включенных в показатель В;</w:t>
      </w:r>
    </w:p>
    <w:p w14:paraId="11EA5AB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Г1 – сумма вознаграждения, выплаченного (подлежащего выплате) независимой стороне по займам, предоставленным под депозит взаимосвязанной стороны;</w:t>
      </w:r>
    </w:p>
    <w:p w14:paraId="66A651E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14:paraId="15A0F2B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 – сумма вознаграждения:</w:t>
      </w:r>
    </w:p>
    <w:p w14:paraId="5A8B601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14:paraId="2FF252D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виде дисконта либо купона (с учетом дисконта либо премии от стоимости первичного размещения и (или) стоимости приобретения) по долговым ценным бумагам, держателем которых является единый накопительный пенсионный фонд;</w:t>
      </w:r>
    </w:p>
    <w:p w14:paraId="7E61891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ПК – предельный коэффициент;</w:t>
      </w:r>
    </w:p>
    <w:p w14:paraId="7ED599B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СК – среднегодовая сумма собственного капитала;</w:t>
      </w:r>
    </w:p>
    <w:p w14:paraId="6376D14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СО – среднегодовая сумма обязательств.</w:t>
      </w:r>
    </w:p>
    <w:p w14:paraId="60477BD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14:paraId="3167BCC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Для целей пункта 4 настоящей статьи:</w:t>
      </w:r>
    </w:p>
    <w:p w14:paraId="73C202E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14:paraId="74F6EF6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14:paraId="404B09F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налогам и платежам в бюджет;</w:t>
      </w:r>
    </w:p>
    <w:p w14:paraId="19CA814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заработной плате и иным доходам работников;</w:t>
      </w:r>
    </w:p>
    <w:p w14:paraId="08CE693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доходам будущих периодов, за исключением доходов от взаимосвязанной стороны;</w:t>
      </w:r>
    </w:p>
    <w:p w14:paraId="71A8514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вознаграждениям и комиссиям;</w:t>
      </w:r>
    </w:p>
    <w:p w14:paraId="6143F8B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дивидендам;</w:t>
      </w:r>
    </w:p>
    <w:p w14:paraId="07AAA84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390787E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p w14:paraId="70F5CBB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14:paraId="2095E03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14:paraId="30C652B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435F7EE2"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E13B99">
        <w:rPr>
          <w:rFonts w:ascii="Times New Roman" w:hAnsi="Times New Roman" w:cs="Times New Roman"/>
          <w:b/>
          <w:bCs/>
          <w:sz w:val="28"/>
          <w:szCs w:val="28"/>
        </w:rPr>
        <w:t>55</w:t>
      </w:r>
      <w:r w:rsidRPr="003C484C">
        <w:rPr>
          <w:rFonts w:ascii="Times New Roman" w:hAnsi="Times New Roman" w:cs="Times New Roman"/>
          <w:b/>
          <w:bCs/>
          <w:sz w:val="28"/>
          <w:szCs w:val="28"/>
        </w:rPr>
        <w:t>. Особенности вычетов по взаиморасчетам с нерезидентом – взаимосвязанной стороной</w:t>
      </w:r>
    </w:p>
    <w:p w14:paraId="4193867C"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539B097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Управленческие, консультационные, консалтинговые, аудиторские, дизайнерские, юридические, бухгалтерские, адвокатские, рекламные, маркетинговые, франчайзинговые, финансовые (за исключением расходов по вознаграждению), инжиниринговые, агентские услуги, роялти, права на использование объектов интеллектуальной собственности, приобретенные у  лиц, </w:t>
      </w:r>
      <w:r w:rsidRPr="003C484C">
        <w:rPr>
          <w:rFonts w:ascii="Times New Roman" w:hAnsi="Times New Roman" w:cs="Times New Roman"/>
          <w:sz w:val="28"/>
          <w:szCs w:val="28"/>
        </w:rPr>
        <w:t xml:space="preserve">зарегистрированных в государстве с льготным налогообложением, </w:t>
      </w:r>
      <w:r w:rsidRPr="003C484C">
        <w:rPr>
          <w:rFonts w:ascii="Times New Roman" w:hAnsi="Times New Roman" w:cs="Times New Roman"/>
          <w:bCs/>
          <w:sz w:val="28"/>
          <w:szCs w:val="28"/>
        </w:rPr>
        <w:t>подлежат вычету в размере общей суммы, не превышающей 3 процента от налогооблагаемого дохода отчетного налогового периода, определяемого до вычета расходов, предусмотренных настоящей статьей.</w:t>
      </w:r>
    </w:p>
    <w:p w14:paraId="7DC783A1"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bCs/>
          <w:sz w:val="28"/>
          <w:szCs w:val="28"/>
        </w:rPr>
        <w:t>2. В целях настоящей статьи взаимосвязанными сторонами признаются:</w:t>
      </w:r>
    </w:p>
    <w:p w14:paraId="6A11B06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лица, указанные в </w:t>
      </w:r>
      <w:hyperlink r:id="rId110" w:anchor="z942" w:history="1">
        <w:r w:rsidRPr="003C484C">
          <w:rPr>
            <w:rFonts w:ascii="Times New Roman" w:eastAsia="Times New Roman" w:hAnsi="Times New Roman" w:cs="Times New Roman"/>
            <w:sz w:val="28"/>
            <w:szCs w:val="28"/>
          </w:rPr>
          <w:t>пункте 2</w:t>
        </w:r>
      </w:hyperlink>
      <w:r w:rsidRPr="003C484C">
        <w:rPr>
          <w:rFonts w:ascii="Times New Roman" w:eastAsia="Times New Roman" w:hAnsi="Times New Roman" w:cs="Times New Roman"/>
          <w:sz w:val="28"/>
          <w:szCs w:val="28"/>
        </w:rPr>
        <w:t xml:space="preserve"> статьи 1 настоящего Кодекса; </w:t>
      </w:r>
    </w:p>
    <w:p w14:paraId="43A9FFA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юридическое лицо, которое совместно с другим юридическим лицом входит в одну группу компаний.</w:t>
      </w:r>
    </w:p>
    <w:p w14:paraId="6BC2143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При этом под группой компаний понимается структура коммерческих и некоммерческих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p w14:paraId="0F8D8A2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физические и (или) юридические лица, в случае если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p w14:paraId="43FA82E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p>
    <w:p w14:paraId="7C7C348C"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E13B99">
        <w:rPr>
          <w:rFonts w:ascii="Times New Roman" w:hAnsi="Times New Roman" w:cs="Times New Roman"/>
          <w:b/>
          <w:bCs/>
          <w:sz w:val="28"/>
          <w:szCs w:val="28"/>
        </w:rPr>
        <w:t>56</w:t>
      </w:r>
      <w:r w:rsidRPr="003C484C">
        <w:rPr>
          <w:rFonts w:ascii="Times New Roman" w:hAnsi="Times New Roman" w:cs="Times New Roman"/>
          <w:b/>
          <w:bCs/>
          <w:sz w:val="28"/>
          <w:szCs w:val="28"/>
        </w:rPr>
        <w:t>. Вычет по выплаченным обязательствам</w:t>
      </w:r>
    </w:p>
    <w:p w14:paraId="43F8E941"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3F1928F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Вычету подлежит сумма выплаты, произведенной налогоплательщиком по его обязательствам, признанным в предшествующих налоговых периодах доходом по сомнительным обязательствам или доходом от списания обязательств - в пределах размера ранее признанного дохода. </w:t>
      </w:r>
    </w:p>
    <w:p w14:paraId="4345A17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этом сумма выплаты определяется за вычетом суммы корректировки налога на добавленную стоимость, относимого в зачет, в сторону увеличения в соответствии с пунктом 2 статьи 405 настоящего Кодекса.</w:t>
      </w:r>
    </w:p>
    <w:p w14:paraId="614F1C6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Вычет производится в том налоговом периоде, в котором произведена выплата.</w:t>
      </w:r>
    </w:p>
    <w:p w14:paraId="33009526"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38669976"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b/>
          <w:bCs/>
          <w:sz w:val="28"/>
          <w:szCs w:val="28"/>
        </w:rPr>
      </w:pPr>
      <w:r w:rsidRPr="003C484C">
        <w:rPr>
          <w:b/>
          <w:bCs/>
          <w:sz w:val="28"/>
          <w:szCs w:val="28"/>
        </w:rPr>
        <w:t>Статья 2</w:t>
      </w:r>
      <w:r w:rsidR="00E13B99">
        <w:rPr>
          <w:b/>
          <w:bCs/>
          <w:sz w:val="28"/>
          <w:szCs w:val="28"/>
        </w:rPr>
        <w:t>57</w:t>
      </w:r>
      <w:r w:rsidRPr="003C484C">
        <w:rPr>
          <w:b/>
          <w:bCs/>
          <w:sz w:val="28"/>
          <w:szCs w:val="28"/>
        </w:rPr>
        <w:t xml:space="preserve">. Вычет по списанному требованию </w:t>
      </w:r>
    </w:p>
    <w:p w14:paraId="531A28B8" w14:textId="77777777" w:rsidR="003C4241" w:rsidRPr="003C484C" w:rsidRDefault="003C4241" w:rsidP="00B64CD7">
      <w:pPr>
        <w:pStyle w:val="pj"/>
        <w:shd w:val="clear" w:color="auto" w:fill="FFFFFF"/>
        <w:spacing w:before="0" w:beforeAutospacing="0" w:after="0" w:afterAutospacing="0"/>
        <w:ind w:firstLine="709"/>
        <w:contextualSpacing/>
        <w:jc w:val="both"/>
        <w:textAlignment w:val="baseline"/>
        <w:rPr>
          <w:b/>
          <w:bCs/>
          <w:sz w:val="28"/>
          <w:szCs w:val="28"/>
        </w:rPr>
      </w:pPr>
    </w:p>
    <w:p w14:paraId="2D99076B"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1. Если иное не предусмотрено настоящей статьей, вычету подлежат: </w:t>
      </w:r>
    </w:p>
    <w:p w14:paraId="62BE4EE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iCs/>
          <w:sz w:val="28"/>
          <w:szCs w:val="28"/>
        </w:rPr>
      </w:pPr>
      <w:r w:rsidRPr="003C484C">
        <w:rPr>
          <w:sz w:val="28"/>
          <w:szCs w:val="28"/>
        </w:rPr>
        <w:t xml:space="preserve">1) размер не востребованного кредитором требования на день утверждения ликвидационного баланса налогоплательщика-дебитора при его ликвидации, прекращении деятельности, но не более размера ранее признанного дохода по такому требованию; </w:t>
      </w:r>
    </w:p>
    <w:p w14:paraId="39E645F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2) </w:t>
      </w:r>
      <w:r w:rsidRPr="003C484C">
        <w:rPr>
          <w:bCs/>
          <w:sz w:val="28"/>
          <w:szCs w:val="28"/>
        </w:rPr>
        <w:t>размер</w:t>
      </w:r>
      <w:r w:rsidRPr="003C484C">
        <w:rPr>
          <w:sz w:val="28"/>
          <w:szCs w:val="28"/>
        </w:rPr>
        <w:t xml:space="preserve"> списания требования по вступившему в законную силу решению суда, но не более размера ранее признанного дохода по такому требованию;</w:t>
      </w:r>
    </w:p>
    <w:p w14:paraId="52160DB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bCs/>
          <w:sz w:val="28"/>
          <w:szCs w:val="28"/>
        </w:rPr>
        <w:t>3)</w:t>
      </w:r>
      <w:r w:rsidRPr="003C484C">
        <w:rPr>
          <w:sz w:val="28"/>
          <w:szCs w:val="28"/>
        </w:rPr>
        <w:t xml:space="preserve"> размер требования, возникшего в связи с реализацией товаров, выполнением работ, оказанием услуг , списанного в связи с </w:t>
      </w:r>
      <w:r w:rsidRPr="003C484C">
        <w:rPr>
          <w:rStyle w:val="s0"/>
          <w:rFonts w:eastAsia="Calibri"/>
          <w:sz w:val="28"/>
          <w:szCs w:val="28"/>
          <w:shd w:val="clear" w:color="auto" w:fill="FFFFFF"/>
        </w:rPr>
        <w:t>признанием должника банкротом</w:t>
      </w:r>
      <w:r w:rsidRPr="003C484C">
        <w:rPr>
          <w:sz w:val="28"/>
          <w:szCs w:val="28"/>
        </w:rPr>
        <w:t>, но не более размера ранее признанного дохода по такому требованию.</w:t>
      </w:r>
    </w:p>
    <w:p w14:paraId="3318CCD2"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Вычет по списанному требованию производится в том налоговом периоде, на который в соответствии с первичными документами налогоплательщика – кредитора приходится наиболее поздняя из дат:</w:t>
      </w:r>
    </w:p>
    <w:p w14:paraId="597655A0"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день списания в бухгалтерском учете;</w:t>
      </w:r>
    </w:p>
    <w:p w14:paraId="2BBFC3F4"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 день утверждения ликвидационного баланса – при ликвидации дебитора;</w:t>
      </w:r>
    </w:p>
    <w:p w14:paraId="76CD1F89"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день вступления в законную силу определения суда о завершении процедуры банкротства либо день вынесения решения государственного органа, осуществляющего руководство в сфере государственного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 - при признании дебитора банкротом.</w:t>
      </w:r>
    </w:p>
    <w:p w14:paraId="363FB7F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5. Вычет производится при соблюдении одновременно следующих условий:</w:t>
      </w:r>
    </w:p>
    <w:p w14:paraId="4580650D"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наличие первичных документов, подтверждающих возникновение требования;</w:t>
      </w:r>
    </w:p>
    <w:p w14:paraId="69B18F0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2) отражение требования в бухгалтерском учете в том налоговом периоде, на который приходится дата списания, либо отнесение на расходы (списание) в бухгалтерском учете в предыдущих налоговых периодах. </w:t>
      </w:r>
    </w:p>
    <w:p w14:paraId="5BC890D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6. Положения настоящей статьи не применяются:</w:t>
      </w:r>
    </w:p>
    <w:p w14:paraId="3869D376"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к требованиям, признанным сомнительными в соответствии с настоящим Кодексом;</w:t>
      </w:r>
    </w:p>
    <w:p w14:paraId="4EE22EA8"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при уменьшении размера требований в связи с их передачей по договору купли-продажи предприятия (части предприятия) как имущественного комплекса.</w:t>
      </w:r>
    </w:p>
    <w:p w14:paraId="5624C63C"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p>
    <w:p w14:paraId="5BD5D88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Style w:val="s1"/>
          <w:color w:val="auto"/>
          <w:sz w:val="28"/>
          <w:szCs w:val="28"/>
        </w:rPr>
      </w:pPr>
      <w:r w:rsidRPr="003C484C">
        <w:rPr>
          <w:rStyle w:val="s1"/>
          <w:color w:val="auto"/>
          <w:sz w:val="28"/>
          <w:szCs w:val="28"/>
        </w:rPr>
        <w:t>Статья 2</w:t>
      </w:r>
      <w:r w:rsidR="00E13B99">
        <w:rPr>
          <w:rStyle w:val="s1"/>
          <w:color w:val="auto"/>
          <w:sz w:val="28"/>
          <w:szCs w:val="28"/>
        </w:rPr>
        <w:t>58</w:t>
      </w:r>
      <w:r w:rsidRPr="003C484C">
        <w:rPr>
          <w:rStyle w:val="s1"/>
          <w:color w:val="auto"/>
          <w:sz w:val="28"/>
          <w:szCs w:val="28"/>
        </w:rPr>
        <w:t>. Вычет по сомнительным требованиям</w:t>
      </w:r>
    </w:p>
    <w:p w14:paraId="35E02F4C" w14:textId="77777777" w:rsidR="003C4241" w:rsidRPr="003C484C" w:rsidRDefault="003C4241" w:rsidP="00B64CD7">
      <w:pPr>
        <w:pStyle w:val="pj"/>
        <w:shd w:val="clear" w:color="auto" w:fill="FFFFFF"/>
        <w:spacing w:before="0" w:beforeAutospacing="0" w:after="0" w:afterAutospacing="0"/>
        <w:ind w:firstLine="709"/>
        <w:contextualSpacing/>
        <w:jc w:val="both"/>
        <w:textAlignment w:val="baseline"/>
        <w:rPr>
          <w:rStyle w:val="s0"/>
          <w:rFonts w:eastAsia="Calibri"/>
          <w:sz w:val="28"/>
          <w:szCs w:val="28"/>
        </w:rPr>
      </w:pPr>
    </w:p>
    <w:p w14:paraId="74834D4C"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b/>
          <w:sz w:val="28"/>
          <w:szCs w:val="28"/>
        </w:rPr>
      </w:pPr>
      <w:r w:rsidRPr="003C484C">
        <w:rPr>
          <w:rStyle w:val="s0"/>
          <w:rFonts w:eastAsia="Calibri"/>
          <w:sz w:val="28"/>
          <w:szCs w:val="28"/>
        </w:rPr>
        <w:t>1. Если иное не установлено пунктом 6 настоящей статьи, сомнительными требованиями признаются требования,</w:t>
      </w:r>
      <w:r w:rsidRPr="003C484C">
        <w:rPr>
          <w:sz w:val="28"/>
          <w:szCs w:val="28"/>
        </w:rPr>
        <w:t xml:space="preserve"> не удовлетворенные в течение трехлетнего периода:</w:t>
      </w:r>
    </w:p>
    <w:p w14:paraId="6C3962E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возникшие в связи с реализацией товаров, выполнением работ, оказанием услуг юридическим лицам-резидентам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w:t>
      </w:r>
    </w:p>
    <w:p w14:paraId="70933EC2"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rStyle w:val="s0"/>
          <w:rFonts w:eastAsia="Calibri"/>
          <w:sz w:val="28"/>
          <w:szCs w:val="28"/>
        </w:rPr>
        <w:t>2)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14:paraId="5BDB7D67"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Сомнительные требования подлежат вычету у лица, осуществившего:</w:t>
      </w:r>
    </w:p>
    <w:p w14:paraId="0E66CC0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реализацию товаров, выполнение работ, оказание услуг и не уступившего право такого требования;</w:t>
      </w:r>
    </w:p>
    <w:p w14:paraId="18AE332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реализацию товаров, выполнение работ, оказание услуг и уступившего право такого требования;</w:t>
      </w:r>
    </w:p>
    <w:p w14:paraId="6DED871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14:paraId="4C640CA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rStyle w:val="s0"/>
          <w:rFonts w:eastAsia="Calibri"/>
          <w:sz w:val="28"/>
          <w:szCs w:val="28"/>
        </w:rPr>
        <w:t>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w:t>
      </w:r>
      <w:r w:rsidRPr="003C484C">
        <w:rPr>
          <w:sz w:val="28"/>
          <w:szCs w:val="28"/>
        </w:rPr>
        <w:t>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14:paraId="3545CB8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Сомнительные требования подлежат вычету у лица:</w:t>
      </w:r>
    </w:p>
    <w:p w14:paraId="519D5BEC"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p>
    <w:p w14:paraId="1CDC45D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2) определенного подпунктом 2) пункта 2 настоящей статьи, - в размере положительной разницы между суммой требования и стоимостью права требования, по которой произведена уступка. При этом сумма требования  включает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w:t>
      </w:r>
    </w:p>
    <w:p w14:paraId="496F885E"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статьей 233 настоящего Кодекса, увеличенного на стоимость приобретения права требования;</w:t>
      </w:r>
    </w:p>
    <w:p w14:paraId="56CF5A62"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4) определенного подпунктом 4) пунктом 2 настоящей статьи, - в размере сумм, признанного дохода</w:t>
      </w:r>
      <w:r w:rsidRPr="003C484C">
        <w:rPr>
          <w:bCs/>
          <w:sz w:val="28"/>
          <w:szCs w:val="28"/>
        </w:rPr>
        <w:t xml:space="preserve"> в виде присужденных или признанных неустоек (штрафов, пени)</w:t>
      </w:r>
      <w:r w:rsidRPr="003C484C">
        <w:rPr>
          <w:sz w:val="28"/>
          <w:szCs w:val="28"/>
        </w:rPr>
        <w:t>.</w:t>
      </w:r>
    </w:p>
    <w:p w14:paraId="6BCB527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14:paraId="7226A80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у лиц, определенных подпунктами 1) и 2) пункта 2 настоящей статьи:</w:t>
      </w:r>
    </w:p>
    <w:p w14:paraId="5008A21B"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14:paraId="763FBB0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14:paraId="05F5DD0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в остальных случаях - со дня:</w:t>
      </w:r>
    </w:p>
    <w:p w14:paraId="442BEEFD"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следующего за днем окончания срока исполнения требования по реализованным товарам, работам, услугам, срок исполнения которого определен;</w:t>
      </w:r>
    </w:p>
    <w:p w14:paraId="647C3D4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передачи товара, выполнения работ, оказания услуг по требованию по реализованным товарам, работам, услугам, срок исполнения которого не определен;</w:t>
      </w:r>
    </w:p>
    <w:p w14:paraId="0D47665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у лиц, определенных подпунктом 3) пункта 2 настоящей статьи:</w:t>
      </w:r>
    </w:p>
    <w:p w14:paraId="072E157D"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14:paraId="0DFB15E2"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14:paraId="74833EC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в остальных случаях - со дня наиболее поздней из следующих дат:</w:t>
      </w:r>
    </w:p>
    <w:p w14:paraId="6A0CB45B"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14:paraId="046FF35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дня переуступки права требования по реализованным товарам, работам, услугам, срок исполнения которого не определен.</w:t>
      </w:r>
    </w:p>
    <w:p w14:paraId="55D6C96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5. В случаях, предусмотренных подпунктом 2)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14:paraId="2BF9B090" w14:textId="77777777" w:rsidR="00C817D7" w:rsidRPr="003C484C" w:rsidRDefault="00C817D7" w:rsidP="00B64CD7">
      <w:pPr>
        <w:pStyle w:val="pj"/>
        <w:spacing w:before="0" w:beforeAutospacing="0" w:after="0" w:afterAutospacing="0"/>
        <w:ind w:firstLine="709"/>
        <w:contextualSpacing/>
        <w:jc w:val="both"/>
        <w:textAlignment w:val="baseline"/>
        <w:rPr>
          <w:sz w:val="28"/>
          <w:szCs w:val="28"/>
        </w:rPr>
      </w:pPr>
      <w:r w:rsidRPr="003C484C">
        <w:rPr>
          <w:sz w:val="28"/>
          <w:szCs w:val="28"/>
        </w:rPr>
        <w:t>6. Не признаются сомнительными требования налогоплательщиков, имеющих право на вычет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p>
    <w:p w14:paraId="24F761FA" w14:textId="77777777" w:rsidR="00C817D7" w:rsidRPr="003C484C" w:rsidRDefault="00C817D7" w:rsidP="00B64CD7">
      <w:pPr>
        <w:pStyle w:val="pj"/>
        <w:spacing w:before="0" w:beforeAutospacing="0" w:after="0" w:afterAutospacing="0"/>
        <w:ind w:firstLine="709"/>
        <w:contextualSpacing/>
        <w:jc w:val="both"/>
        <w:textAlignment w:val="baseline"/>
        <w:rPr>
          <w:sz w:val="28"/>
          <w:szCs w:val="28"/>
        </w:rPr>
      </w:pPr>
      <w:r w:rsidRPr="003C484C">
        <w:rPr>
          <w:sz w:val="28"/>
          <w:szCs w:val="28"/>
        </w:rPr>
        <w:t>1) вознаграждений по депозитам, включая остатки на корреспондентских счетах, размещенным в других банках;</w:t>
      </w:r>
    </w:p>
    <w:p w14:paraId="4176693F" w14:textId="77777777" w:rsidR="00C817D7" w:rsidRPr="003C484C" w:rsidRDefault="00C817D7" w:rsidP="00B64CD7">
      <w:pPr>
        <w:pStyle w:val="pj"/>
        <w:spacing w:before="0" w:beforeAutospacing="0" w:after="0" w:afterAutospacing="0"/>
        <w:ind w:firstLine="709"/>
        <w:contextualSpacing/>
        <w:jc w:val="both"/>
        <w:textAlignment w:val="baseline"/>
        <w:rPr>
          <w:sz w:val="28"/>
          <w:szCs w:val="28"/>
        </w:rPr>
      </w:pPr>
      <w:r w:rsidRPr="003C484C">
        <w:rPr>
          <w:sz w:val="28"/>
          <w:szCs w:val="28"/>
        </w:rPr>
        <w:t>2) вознаграждений по кредитам (за исключением финансового лизинга), предоставленным другим банкам и клиентам;</w:t>
      </w:r>
    </w:p>
    <w:p w14:paraId="76B05CEA" w14:textId="77777777" w:rsidR="00C817D7" w:rsidRPr="003C484C" w:rsidRDefault="00C817D7" w:rsidP="00B64CD7">
      <w:pPr>
        <w:pStyle w:val="pj"/>
        <w:spacing w:before="0" w:beforeAutospacing="0" w:after="0" w:afterAutospacing="0"/>
        <w:ind w:firstLine="709"/>
        <w:contextualSpacing/>
        <w:jc w:val="both"/>
        <w:textAlignment w:val="baseline"/>
        <w:rPr>
          <w:sz w:val="28"/>
          <w:szCs w:val="28"/>
        </w:rPr>
      </w:pPr>
      <w:r w:rsidRPr="003C484C">
        <w:rPr>
          <w:sz w:val="28"/>
          <w:szCs w:val="28"/>
        </w:rPr>
        <w:t>3) дебиторской задолженности по документарным расчетам и гарантиям;</w:t>
      </w:r>
    </w:p>
    <w:p w14:paraId="66E984B3" w14:textId="77777777" w:rsidR="00C817D7" w:rsidRPr="003C484C" w:rsidRDefault="00C817D7" w:rsidP="00B64CD7">
      <w:pPr>
        <w:pStyle w:val="pj"/>
        <w:spacing w:before="0" w:beforeAutospacing="0" w:after="0" w:afterAutospacing="0"/>
        <w:ind w:firstLine="709"/>
        <w:contextualSpacing/>
        <w:jc w:val="both"/>
        <w:textAlignment w:val="baseline"/>
        <w:rPr>
          <w:sz w:val="28"/>
          <w:szCs w:val="28"/>
        </w:rPr>
      </w:pPr>
      <w:r w:rsidRPr="003C484C">
        <w:rPr>
          <w:sz w:val="28"/>
          <w:szCs w:val="28"/>
        </w:rPr>
        <w:t>4) условных обязательств по непокрытым аккредитивам, выпущенным или подтвержденным гарантиям.</w:t>
      </w:r>
    </w:p>
    <w:p w14:paraId="2794C56F"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7. Отнесение налогоплательщиком сомнительных требований на вычеты производится при одновременном соблюдении следующих условий:</w:t>
      </w:r>
    </w:p>
    <w:p w14:paraId="1166F736"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наличие документов, подтверждающих возникновение требований;</w:t>
      </w:r>
    </w:p>
    <w:p w14:paraId="36269BD3"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14:paraId="0234B2E4"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3ABF8203"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25</w:t>
      </w:r>
      <w:r w:rsidR="00E13B99">
        <w:rPr>
          <w:rFonts w:ascii="Times New Roman" w:hAnsi="Times New Roman" w:cs="Times New Roman"/>
          <w:b/>
          <w:bCs/>
          <w:sz w:val="28"/>
          <w:szCs w:val="28"/>
        </w:rPr>
        <w:t>9</w:t>
      </w:r>
      <w:r w:rsidRPr="003C484C">
        <w:rPr>
          <w:rFonts w:ascii="Times New Roman" w:hAnsi="Times New Roman" w:cs="Times New Roman"/>
          <w:b/>
          <w:bCs/>
          <w:sz w:val="28"/>
          <w:szCs w:val="28"/>
        </w:rPr>
        <w:t>. Вычеты по расходам на ликвидацию полигонов захоронения отходов и сумм отчислений в ликвидационный фонд полигонов захоронения отходов</w:t>
      </w:r>
    </w:p>
    <w:p w14:paraId="5FEB74DF"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66EF804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Налогоплательщик относит на вычет сумму отчислений в ликвидационный фонд полигонов захоронения отходов, перечисленных на специальный депозитный счет в банках второго уровня на территории Республики Казахстан в порядке и размерах, установленных уполномоченным органом в области охраны окружающей среды по согласованию с уполномоченным органом в области налоговой политики.</w:t>
      </w:r>
    </w:p>
    <w:p w14:paraId="0D19FC6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Расходы налогоплательщика, фактически понесенные в течение налогового периода на ликвидацию полигонов захоронения отходов, относятся на вычеты в том налоговом периоде, в котором они были понесены.</w:t>
      </w:r>
    </w:p>
    <w:p w14:paraId="38F449D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Не подлежат вычету расходы налогоплательщика, произведенные за счет средств ликвидационного фонда, размещенного на специальном депозитном счете. </w:t>
      </w:r>
    </w:p>
    <w:p w14:paraId="0EC0A75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0FDFF12C" w14:textId="77777777" w:rsidR="00C817D7" w:rsidRPr="003C484C" w:rsidRDefault="00C817D7" w:rsidP="00B64CD7">
      <w:pPr>
        <w:suppressAutoHyphens/>
        <w:spacing w:after="0" w:line="240" w:lineRule="auto"/>
        <w:ind w:firstLine="709"/>
        <w:contextualSpacing/>
        <w:jc w:val="both"/>
        <w:rPr>
          <w:rFonts w:ascii="Times New Roman" w:eastAsia="Times New Roman" w:hAnsi="Times New Roman" w:cs="Times New Roman"/>
          <w:b/>
          <w:noProof/>
          <w:sz w:val="28"/>
          <w:szCs w:val="28"/>
          <w:lang w:eastAsia="ru-RU"/>
        </w:rPr>
      </w:pPr>
      <w:r w:rsidRPr="003C484C">
        <w:rPr>
          <w:rFonts w:ascii="Times New Roman" w:eastAsia="Times New Roman" w:hAnsi="Times New Roman" w:cs="Times New Roman"/>
          <w:b/>
          <w:sz w:val="28"/>
          <w:szCs w:val="28"/>
          <w:lang w:eastAsia="ru-RU"/>
        </w:rPr>
        <w:t>Статья 2</w:t>
      </w:r>
      <w:r w:rsidR="00E13B99">
        <w:rPr>
          <w:rFonts w:ascii="Times New Roman" w:eastAsia="Times New Roman" w:hAnsi="Times New Roman" w:cs="Times New Roman"/>
          <w:b/>
          <w:sz w:val="28"/>
          <w:szCs w:val="28"/>
          <w:lang w:eastAsia="ru-RU"/>
        </w:rPr>
        <w:t>60</w:t>
      </w:r>
      <w:r w:rsidRPr="003C484C">
        <w:rPr>
          <w:rFonts w:ascii="Times New Roman" w:eastAsia="Times New Roman" w:hAnsi="Times New Roman" w:cs="Times New Roman"/>
          <w:b/>
          <w:sz w:val="28"/>
          <w:szCs w:val="28"/>
          <w:lang w:eastAsia="ru-RU"/>
        </w:rPr>
        <w:t>. Вычет по расходам на научно-исследовательские, научно-технические и опытно-конструкторские работы</w:t>
      </w:r>
      <w:r w:rsidRPr="003C484C">
        <w:rPr>
          <w:rFonts w:ascii="Times New Roman" w:eastAsia="Times New Roman" w:hAnsi="Times New Roman" w:cs="Times New Roman"/>
          <w:b/>
          <w:noProof/>
          <w:sz w:val="28"/>
          <w:szCs w:val="28"/>
          <w:lang w:eastAsia="ru-RU"/>
        </w:rPr>
        <w:t xml:space="preserve">, </w:t>
      </w:r>
      <w:r w:rsidRPr="003C484C">
        <w:rPr>
          <w:rFonts w:ascii="Times New Roman" w:eastAsia="Times New Roman" w:hAnsi="Times New Roman" w:cs="Times New Roman"/>
          <w:b/>
          <w:sz w:val="28"/>
          <w:szCs w:val="28"/>
          <w:lang w:eastAsia="ru-RU"/>
        </w:rPr>
        <w:t>приобретение исключительных прав на объекты интеллектуальной собственности и</w:t>
      </w:r>
      <w:r w:rsidRPr="003C484C">
        <w:rPr>
          <w:rFonts w:ascii="Times New Roman" w:eastAsia="Times New Roman" w:hAnsi="Times New Roman" w:cs="Times New Roman"/>
          <w:b/>
          <w:noProof/>
          <w:sz w:val="28"/>
          <w:szCs w:val="28"/>
          <w:lang w:eastAsia="ru-RU"/>
        </w:rPr>
        <w:t xml:space="preserve"> на создание научных центров</w:t>
      </w:r>
    </w:p>
    <w:p w14:paraId="1D33EC8B" w14:textId="77777777" w:rsidR="003C4241" w:rsidRPr="003C484C" w:rsidRDefault="003C4241" w:rsidP="00B64CD7">
      <w:pPr>
        <w:suppressAutoHyphens/>
        <w:spacing w:after="0" w:line="240" w:lineRule="auto"/>
        <w:ind w:firstLine="709"/>
        <w:contextualSpacing/>
        <w:jc w:val="both"/>
        <w:rPr>
          <w:rFonts w:ascii="Times New Roman" w:eastAsia="Times New Roman" w:hAnsi="Times New Roman" w:cs="Times New Roman"/>
          <w:b/>
          <w:sz w:val="28"/>
          <w:szCs w:val="28"/>
          <w:lang w:eastAsia="ru-RU"/>
        </w:rPr>
      </w:pPr>
    </w:p>
    <w:p w14:paraId="6C0655E1" w14:textId="77777777" w:rsidR="00C817D7" w:rsidRPr="003C484C" w:rsidRDefault="00C817D7" w:rsidP="00B64CD7">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Расходы на научно-исследовательские, научно-технические и опытно-конструкторские работы, кроме расходов на приобретение фиксированных активов, их установку и других расходов капитального характера, относятся на вычеты при наличии уведомлений уполномоченного органа в области науки по научно-исследовательским, научно-техническим и (или) опытно-конструкторским работам, в соответствии с законодательством Республики Казахстан о науке</w:t>
      </w:r>
      <w:r w:rsidR="00994BEF" w:rsidRPr="003C484C">
        <w:rPr>
          <w:rFonts w:ascii="Times New Roman" w:eastAsia="Times New Roman" w:hAnsi="Times New Roman" w:cs="Times New Roman"/>
          <w:sz w:val="28"/>
          <w:szCs w:val="28"/>
          <w:lang w:eastAsia="ru-RU"/>
        </w:rPr>
        <w:t xml:space="preserve"> и технологической политике.</w:t>
      </w:r>
    </w:p>
    <w:p w14:paraId="4A197A38" w14:textId="77777777" w:rsidR="00C817D7" w:rsidRPr="003C484C" w:rsidRDefault="00C817D7" w:rsidP="00B64CD7">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Основанием для отнесения таких расходов на вычеты являются:</w:t>
      </w:r>
    </w:p>
    <w:p w14:paraId="4E729C52" w14:textId="77777777" w:rsidR="00C817D7" w:rsidRPr="003C484C" w:rsidRDefault="00C817D7" w:rsidP="00B64CD7">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расходам на осуществление научно-исследовательских, научно-технических и опытно-конструкторских работ – отчет о научной и (или), научно-технической деятельности, а также документы, подтверждающие расходы, связанные с такой деятельностью;</w:t>
      </w:r>
    </w:p>
    <w:p w14:paraId="1DE3D7CC" w14:textId="77777777" w:rsidR="00C817D7" w:rsidRPr="003C484C" w:rsidRDefault="00C817D7" w:rsidP="00B64CD7">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расходам на приобретениенаучно-исследовательских, научно-технических и опытно-конструкторских работ – фактически исполненное техническое задание и акты приемки завершенных этапов таких работ.</w:t>
      </w:r>
    </w:p>
    <w:p w14:paraId="48DA7710" w14:textId="77777777" w:rsidR="00C817D7" w:rsidRPr="003C484C" w:rsidRDefault="00C817D7" w:rsidP="00B64CD7">
      <w:pPr>
        <w:suppressAutoHyphens/>
        <w:spacing w:after="0" w:line="240" w:lineRule="auto"/>
        <w:ind w:firstLine="709"/>
        <w:contextualSpacing/>
        <w:jc w:val="both"/>
        <w:rPr>
          <w:rFonts w:ascii="Times New Roman" w:eastAsia="Times New Roman" w:hAnsi="Times New Roman" w:cs="Times New Roman"/>
          <w:noProof/>
          <w:sz w:val="28"/>
          <w:szCs w:val="28"/>
          <w:lang w:eastAsia="ru-RU"/>
        </w:rPr>
      </w:pPr>
      <w:r w:rsidRPr="003C484C">
        <w:rPr>
          <w:rFonts w:ascii="Times New Roman" w:eastAsia="Times New Roman" w:hAnsi="Times New Roman" w:cs="Times New Roman"/>
          <w:noProof/>
          <w:sz w:val="28"/>
          <w:szCs w:val="28"/>
          <w:lang w:eastAsia="ru-RU"/>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14:paraId="0016855F" w14:textId="77777777" w:rsidR="00C817D7" w:rsidRPr="003C484C" w:rsidRDefault="00C817D7" w:rsidP="00B64CD7">
      <w:pPr>
        <w:suppressAutoHyphens/>
        <w:spacing w:after="0" w:line="240" w:lineRule="auto"/>
        <w:ind w:firstLine="709"/>
        <w:contextualSpacing/>
        <w:jc w:val="both"/>
        <w:rPr>
          <w:rFonts w:ascii="Times New Roman" w:eastAsia="Times New Roman" w:hAnsi="Times New Roman" w:cs="Times New Roman"/>
          <w:noProof/>
          <w:sz w:val="28"/>
          <w:szCs w:val="28"/>
          <w:lang w:eastAsia="ru-RU"/>
        </w:rPr>
      </w:pPr>
      <w:r w:rsidRPr="003C484C">
        <w:rPr>
          <w:rFonts w:ascii="Times New Roman" w:eastAsia="Times New Roman" w:hAnsi="Times New Roman" w:cs="Times New Roman"/>
          <w:noProof/>
          <w:sz w:val="28"/>
          <w:szCs w:val="28"/>
          <w:lang w:eastAsia="ru-RU"/>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p w14:paraId="7B0737D8" w14:textId="77777777" w:rsidR="00994BEF" w:rsidRPr="003C484C" w:rsidRDefault="00C817D7" w:rsidP="00B64CD7">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noProof/>
          <w:sz w:val="28"/>
          <w:szCs w:val="28"/>
          <w:lang w:eastAsia="ru-RU"/>
        </w:rPr>
        <w:t xml:space="preserve">3. Если иное не предусмотрено статьей 255 настоящего Кодекса финансирование создания научных центров при исследовательских университетах  относятся на вычеты при наличии уведомления </w:t>
      </w:r>
      <w:r w:rsidRPr="003C484C">
        <w:rPr>
          <w:rFonts w:ascii="Times New Roman" w:eastAsia="Times New Roman" w:hAnsi="Times New Roman" w:cs="Times New Roman"/>
          <w:sz w:val="28"/>
          <w:szCs w:val="28"/>
          <w:lang w:eastAsia="ru-RU"/>
        </w:rPr>
        <w:t>уполномоченного органа в области науки о</w:t>
      </w:r>
      <w:r w:rsidRPr="003C484C">
        <w:rPr>
          <w:rFonts w:ascii="Times New Roman" w:eastAsia="Times New Roman" w:hAnsi="Times New Roman" w:cs="Times New Roman"/>
          <w:noProof/>
          <w:sz w:val="28"/>
          <w:szCs w:val="28"/>
          <w:lang w:eastAsia="ru-RU"/>
        </w:rPr>
        <w:t xml:space="preserve"> создании научного центра в соответствии с законодательством Республики Казахстан о науке</w:t>
      </w:r>
      <w:r w:rsidR="00994BEF" w:rsidRPr="003C484C">
        <w:rPr>
          <w:rFonts w:ascii="Times New Roman" w:eastAsia="Times New Roman" w:hAnsi="Times New Roman" w:cs="Times New Roman"/>
          <w:noProof/>
          <w:sz w:val="28"/>
          <w:szCs w:val="28"/>
          <w:lang w:eastAsia="ru-RU"/>
        </w:rPr>
        <w:t xml:space="preserve"> </w:t>
      </w:r>
      <w:r w:rsidR="00994BEF" w:rsidRPr="003C484C">
        <w:rPr>
          <w:rFonts w:ascii="Times New Roman" w:eastAsia="Times New Roman" w:hAnsi="Times New Roman" w:cs="Times New Roman"/>
          <w:sz w:val="28"/>
          <w:szCs w:val="28"/>
          <w:lang w:eastAsia="ru-RU"/>
        </w:rPr>
        <w:t>и технологической политике.</w:t>
      </w:r>
    </w:p>
    <w:p w14:paraId="5EF64B5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noProof/>
          <w:sz w:val="28"/>
          <w:szCs w:val="28"/>
          <w:lang w:eastAsia="ru-RU"/>
        </w:rPr>
      </w:pPr>
    </w:p>
    <w:p w14:paraId="29B5F3A5"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Статья 2</w:t>
      </w:r>
      <w:r w:rsidR="00E13B99">
        <w:rPr>
          <w:rFonts w:ascii="Times New Roman" w:eastAsia="Calibri" w:hAnsi="Times New Roman" w:cs="Times New Roman"/>
          <w:b/>
          <w:bCs/>
          <w:sz w:val="28"/>
          <w:szCs w:val="28"/>
        </w:rPr>
        <w:t>61</w:t>
      </w:r>
      <w:r w:rsidRPr="003C484C">
        <w:rPr>
          <w:rFonts w:ascii="Times New Roman" w:eastAsia="Calibri" w:hAnsi="Times New Roman" w:cs="Times New Roman"/>
          <w:b/>
          <w:bCs/>
          <w:sz w:val="28"/>
          <w:szCs w:val="28"/>
        </w:rPr>
        <w:t>. Вычет расходов по начисленным доходам работников и иным выплатам физическим лицам</w:t>
      </w:r>
    </w:p>
    <w:p w14:paraId="4450D802" w14:textId="77777777" w:rsidR="003C4241" w:rsidRPr="003C484C" w:rsidRDefault="003C4241" w:rsidP="00B64CD7">
      <w:pPr>
        <w:spacing w:after="0" w:line="240" w:lineRule="auto"/>
        <w:ind w:firstLine="709"/>
        <w:contextualSpacing/>
        <w:jc w:val="both"/>
        <w:rPr>
          <w:rFonts w:ascii="Times New Roman" w:eastAsia="Calibri" w:hAnsi="Times New Roman" w:cs="Times New Roman"/>
          <w:b/>
          <w:bCs/>
          <w:sz w:val="28"/>
          <w:szCs w:val="28"/>
        </w:rPr>
      </w:pPr>
    </w:p>
    <w:p w14:paraId="6C7BA11C"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1. Вычету подлежат расходы работодателя по доходам работника, подлежащим налогообложению, указанным в </w:t>
      </w:r>
      <w:hyperlink r:id="rId111" w:anchor="z6230" w:history="1">
        <w:r w:rsidRPr="003C484C">
          <w:rPr>
            <w:rFonts w:ascii="Times New Roman" w:eastAsia="Calibri" w:hAnsi="Times New Roman" w:cs="Times New Roman"/>
            <w:bCs/>
            <w:sz w:val="28"/>
            <w:szCs w:val="28"/>
          </w:rPr>
          <w:t>пункте 1</w:t>
        </w:r>
      </w:hyperlink>
      <w:r w:rsidRPr="003C484C">
        <w:rPr>
          <w:rFonts w:ascii="Times New Roman" w:eastAsia="Calibri" w:hAnsi="Times New Roman" w:cs="Times New Roman"/>
          <w:bCs/>
          <w:sz w:val="28"/>
          <w:szCs w:val="28"/>
        </w:rPr>
        <w:t xml:space="preserve"> статьи 322 настоящего Кодекса (в том числе расходы работодателя по доходам работника, указанным в </w:t>
      </w:r>
      <w:hyperlink r:id="rId112" w:anchor="z11611" w:history="1">
        <w:r w:rsidRPr="003C484C">
          <w:rPr>
            <w:rFonts w:ascii="Times New Roman" w:eastAsia="Calibri" w:hAnsi="Times New Roman" w:cs="Times New Roman"/>
            <w:bCs/>
            <w:sz w:val="28"/>
            <w:szCs w:val="28"/>
          </w:rPr>
          <w:t>подпунктах 20)</w:t>
        </w:r>
      </w:hyperlink>
      <w:r w:rsidRPr="003C484C">
        <w:rPr>
          <w:rFonts w:ascii="Times New Roman" w:eastAsia="Calibri" w:hAnsi="Times New Roman" w:cs="Times New Roman"/>
          <w:bCs/>
          <w:sz w:val="28"/>
          <w:szCs w:val="28"/>
        </w:rPr>
        <w:t xml:space="preserve">, </w:t>
      </w:r>
      <w:hyperlink r:id="rId113" w:anchor="z11613" w:history="1">
        <w:r w:rsidRPr="003C484C">
          <w:rPr>
            <w:rFonts w:ascii="Times New Roman" w:eastAsia="Calibri" w:hAnsi="Times New Roman" w:cs="Times New Roman"/>
            <w:bCs/>
            <w:sz w:val="28"/>
            <w:szCs w:val="28"/>
          </w:rPr>
          <w:t>22)</w:t>
        </w:r>
      </w:hyperlink>
      <w:r w:rsidRPr="003C484C">
        <w:rPr>
          <w:rFonts w:ascii="Times New Roman" w:eastAsia="Calibri" w:hAnsi="Times New Roman" w:cs="Times New Roman"/>
          <w:bCs/>
          <w:sz w:val="28"/>
          <w:szCs w:val="28"/>
        </w:rPr>
        <w:t xml:space="preserve">, </w:t>
      </w:r>
      <w:hyperlink r:id="rId114" w:anchor="z11614" w:history="1">
        <w:r w:rsidRPr="003C484C">
          <w:rPr>
            <w:rFonts w:ascii="Times New Roman" w:eastAsia="Calibri" w:hAnsi="Times New Roman" w:cs="Times New Roman"/>
            <w:bCs/>
            <w:sz w:val="28"/>
            <w:szCs w:val="28"/>
          </w:rPr>
          <w:t>23)</w:t>
        </w:r>
      </w:hyperlink>
      <w:r w:rsidRPr="003C484C">
        <w:rPr>
          <w:rFonts w:ascii="Times New Roman" w:eastAsia="Calibri" w:hAnsi="Times New Roman" w:cs="Times New Roman"/>
          <w:bCs/>
          <w:sz w:val="28"/>
          <w:szCs w:val="28"/>
        </w:rPr>
        <w:t xml:space="preserve"> и </w:t>
      </w:r>
      <w:hyperlink r:id="rId115" w:anchor="z11615" w:history="1">
        <w:r w:rsidRPr="003C484C">
          <w:rPr>
            <w:rFonts w:ascii="Times New Roman" w:eastAsia="Calibri" w:hAnsi="Times New Roman" w:cs="Times New Roman"/>
            <w:bCs/>
            <w:sz w:val="28"/>
            <w:szCs w:val="28"/>
          </w:rPr>
          <w:t>24)</w:t>
        </w:r>
      </w:hyperlink>
      <w:r w:rsidRPr="003C484C">
        <w:rPr>
          <w:rFonts w:ascii="Times New Roman" w:eastAsia="Calibri" w:hAnsi="Times New Roman" w:cs="Times New Roman"/>
          <w:bCs/>
          <w:sz w:val="28"/>
          <w:szCs w:val="28"/>
        </w:rPr>
        <w:t xml:space="preserve"> пункта 1 статьи 644 настоящего Кодекса), за исключением:</w:t>
      </w:r>
    </w:p>
    <w:p w14:paraId="5DE0ADF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включаемых в первоначальную стоимость:</w:t>
      </w:r>
    </w:p>
    <w:p w14:paraId="0F7E2A02"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фиксированных активов;</w:t>
      </w:r>
    </w:p>
    <w:p w14:paraId="761E435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объектов преференций;</w:t>
      </w:r>
    </w:p>
    <w:p w14:paraId="0209B4A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активов, не подлежащих амортизации;</w:t>
      </w:r>
    </w:p>
    <w:p w14:paraId="4963202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7AD4B987"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3) признаваемых последующими расходами в отношении фиксированных активов и объектов преференций в течение контрольного периода;</w:t>
      </w:r>
    </w:p>
    <w:p w14:paraId="4DDE6694"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4) расходов налогоплательщика, предусмотренных пунктом 2 настоящей статьи.</w:t>
      </w:r>
    </w:p>
    <w:p w14:paraId="68122364"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Вычету подлежат, в том числе фактические расходы работодателя на обучение работника, повышение квалификации и (или) переподготовку работника.</w:t>
      </w:r>
    </w:p>
    <w:p w14:paraId="1AE4953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2. Вычету подлежат расходы налогоплательщика в виде выплат физическим лицам, указанных в </w:t>
      </w:r>
      <w:hyperlink r:id="rId116" w:anchor="z13462" w:history="1">
        <w:r w:rsidRPr="003C484C">
          <w:rPr>
            <w:rFonts w:ascii="Times New Roman" w:eastAsia="Calibri" w:hAnsi="Times New Roman" w:cs="Times New Roman"/>
            <w:bCs/>
            <w:sz w:val="28"/>
            <w:szCs w:val="28"/>
          </w:rPr>
          <w:t>подпунктах 1)</w:t>
        </w:r>
      </w:hyperlink>
      <w:r w:rsidRPr="003C484C">
        <w:rPr>
          <w:rFonts w:ascii="Times New Roman" w:eastAsia="Calibri" w:hAnsi="Times New Roman" w:cs="Times New Roman"/>
          <w:bCs/>
          <w:sz w:val="28"/>
          <w:szCs w:val="28"/>
        </w:rPr>
        <w:t xml:space="preserve">, </w:t>
      </w:r>
      <w:hyperlink r:id="rId117" w:anchor="z13469" w:history="1">
        <w:r w:rsidRPr="003C484C">
          <w:rPr>
            <w:rFonts w:ascii="Times New Roman" w:eastAsia="Calibri" w:hAnsi="Times New Roman" w:cs="Times New Roman"/>
            <w:bCs/>
            <w:sz w:val="28"/>
            <w:szCs w:val="28"/>
          </w:rPr>
          <w:t>5)</w:t>
        </w:r>
      </w:hyperlink>
      <w:r w:rsidRPr="003C484C">
        <w:rPr>
          <w:rFonts w:ascii="Times New Roman" w:eastAsia="Calibri" w:hAnsi="Times New Roman" w:cs="Times New Roman"/>
          <w:bCs/>
          <w:sz w:val="28"/>
          <w:szCs w:val="28"/>
        </w:rPr>
        <w:t xml:space="preserve">, </w:t>
      </w:r>
      <w:hyperlink r:id="rId118" w:anchor="z13471" w:history="1">
        <w:r w:rsidRPr="003C484C">
          <w:rPr>
            <w:rFonts w:ascii="Times New Roman" w:eastAsia="Calibri" w:hAnsi="Times New Roman" w:cs="Times New Roman"/>
            <w:bCs/>
            <w:sz w:val="28"/>
            <w:szCs w:val="28"/>
          </w:rPr>
          <w:t>7)</w:t>
        </w:r>
      </w:hyperlink>
      <w:r w:rsidRPr="003C484C">
        <w:rPr>
          <w:rFonts w:ascii="Times New Roman" w:eastAsia="Calibri" w:hAnsi="Times New Roman" w:cs="Times New Roman"/>
          <w:bCs/>
          <w:sz w:val="28"/>
          <w:szCs w:val="28"/>
        </w:rPr>
        <w:t xml:space="preserve">, </w:t>
      </w:r>
      <w:hyperlink r:id="rId119" w:anchor="z13472" w:history="1">
        <w:r w:rsidRPr="003C484C">
          <w:rPr>
            <w:rFonts w:ascii="Times New Roman" w:eastAsia="Calibri" w:hAnsi="Times New Roman" w:cs="Times New Roman"/>
            <w:bCs/>
            <w:sz w:val="28"/>
            <w:szCs w:val="28"/>
          </w:rPr>
          <w:t>8)</w:t>
        </w:r>
      </w:hyperlink>
      <w:r w:rsidRPr="003C484C">
        <w:rPr>
          <w:rFonts w:ascii="Times New Roman" w:eastAsia="Calibri" w:hAnsi="Times New Roman" w:cs="Times New Roman"/>
          <w:bCs/>
          <w:sz w:val="28"/>
          <w:szCs w:val="28"/>
        </w:rPr>
        <w:t xml:space="preserve">, </w:t>
      </w:r>
      <w:hyperlink r:id="rId120" w:anchor="z13475" w:history="1">
        <w:r w:rsidRPr="003C484C">
          <w:rPr>
            <w:rFonts w:ascii="Times New Roman" w:eastAsia="Calibri" w:hAnsi="Times New Roman" w:cs="Times New Roman"/>
            <w:bCs/>
            <w:sz w:val="28"/>
            <w:szCs w:val="28"/>
          </w:rPr>
          <w:t>9)</w:t>
        </w:r>
      </w:hyperlink>
      <w:r w:rsidRPr="003C484C">
        <w:rPr>
          <w:rFonts w:ascii="Times New Roman" w:eastAsia="Calibri" w:hAnsi="Times New Roman" w:cs="Times New Roman"/>
          <w:bCs/>
          <w:sz w:val="28"/>
          <w:szCs w:val="28"/>
        </w:rPr>
        <w:t xml:space="preserve">, </w:t>
      </w:r>
      <w:hyperlink r:id="rId121" w:anchor="z13476" w:history="1">
        <w:r w:rsidRPr="003C484C">
          <w:rPr>
            <w:rFonts w:ascii="Times New Roman" w:eastAsia="Calibri" w:hAnsi="Times New Roman" w:cs="Times New Roman"/>
            <w:bCs/>
            <w:sz w:val="28"/>
            <w:szCs w:val="28"/>
          </w:rPr>
          <w:t>10)</w:t>
        </w:r>
      </w:hyperlink>
      <w:r w:rsidRPr="003C484C">
        <w:rPr>
          <w:rFonts w:ascii="Times New Roman" w:eastAsia="Calibri" w:hAnsi="Times New Roman" w:cs="Times New Roman"/>
          <w:bCs/>
          <w:sz w:val="28"/>
          <w:szCs w:val="28"/>
        </w:rPr>
        <w:t xml:space="preserve">, 10-1), </w:t>
      </w:r>
      <w:hyperlink r:id="rId122" w:anchor="z13478" w:history="1">
        <w:r w:rsidRPr="003C484C">
          <w:rPr>
            <w:rFonts w:ascii="Times New Roman" w:eastAsia="Calibri" w:hAnsi="Times New Roman" w:cs="Times New Roman"/>
            <w:bCs/>
            <w:sz w:val="28"/>
            <w:szCs w:val="28"/>
          </w:rPr>
          <w:t>12)</w:t>
        </w:r>
      </w:hyperlink>
      <w:r w:rsidRPr="003C484C">
        <w:rPr>
          <w:rFonts w:ascii="Times New Roman" w:eastAsia="Calibri" w:hAnsi="Times New Roman" w:cs="Times New Roman"/>
          <w:bCs/>
          <w:sz w:val="28"/>
          <w:szCs w:val="28"/>
        </w:rPr>
        <w:t>, 28) и 29-1) пункта 2 статьи 319 настоящего Кодекса.</w:t>
      </w:r>
    </w:p>
    <w:p w14:paraId="4E3C0E74"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p>
    <w:p w14:paraId="710364EF"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 xml:space="preserve">Статья 262. Вычет по курсовой разнице </w:t>
      </w:r>
    </w:p>
    <w:p w14:paraId="2A441B23" w14:textId="77777777" w:rsidR="003C4241" w:rsidRPr="003C484C" w:rsidRDefault="003C4241" w:rsidP="00B64CD7">
      <w:pPr>
        <w:spacing w:after="0" w:line="240" w:lineRule="auto"/>
        <w:ind w:firstLine="709"/>
        <w:contextualSpacing/>
        <w:jc w:val="both"/>
        <w:rPr>
          <w:rFonts w:ascii="Times New Roman" w:eastAsia="Calibri" w:hAnsi="Times New Roman" w:cs="Times New Roman"/>
          <w:b/>
          <w:bCs/>
          <w:sz w:val="28"/>
          <w:szCs w:val="28"/>
        </w:rPr>
      </w:pPr>
    </w:p>
    <w:p w14:paraId="11D1E05D"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Вычету подлежит сумма превышения величины отрицательной курсовой разницы над суммой положительной курсовой разницы.</w:t>
      </w:r>
    </w:p>
    <w:p w14:paraId="3B9910AC"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p>
    <w:p w14:paraId="7A217BDC"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Статья 263. Вычет налогов и платежей в бюджет</w:t>
      </w:r>
    </w:p>
    <w:p w14:paraId="71999DE8" w14:textId="77777777" w:rsidR="003C4241" w:rsidRPr="003C484C" w:rsidRDefault="003C4241" w:rsidP="00B64CD7">
      <w:pPr>
        <w:spacing w:after="0" w:line="240" w:lineRule="auto"/>
        <w:ind w:firstLine="709"/>
        <w:contextualSpacing/>
        <w:jc w:val="both"/>
        <w:rPr>
          <w:rFonts w:ascii="Times New Roman" w:eastAsia="Calibri" w:hAnsi="Times New Roman" w:cs="Times New Roman"/>
          <w:b/>
          <w:bCs/>
          <w:sz w:val="28"/>
          <w:szCs w:val="28"/>
        </w:rPr>
      </w:pPr>
    </w:p>
    <w:p w14:paraId="2D4BB835"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14:paraId="4CE68486"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14:paraId="4276D62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 в налоговых периодах, предшествующих отчетному налоговому периоду, в пределах начисленных и (или) исчисленных за отчетный налоговый период.</w:t>
      </w:r>
    </w:p>
    <w:p w14:paraId="64028F5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При этом уплаченные суммы налогов и платежей в бюджет определяются с учетом проведения зачетов в порядке, определенном </w:t>
      </w:r>
      <w:hyperlink r:id="rId123" w:anchor="z102" w:history="1">
        <w:r w:rsidRPr="003C484C">
          <w:rPr>
            <w:rFonts w:ascii="Times New Roman" w:eastAsia="Calibri" w:hAnsi="Times New Roman" w:cs="Times New Roman"/>
            <w:bCs/>
            <w:sz w:val="28"/>
            <w:szCs w:val="28"/>
          </w:rPr>
          <w:t>статьями 102</w:t>
        </w:r>
      </w:hyperlink>
      <w:r w:rsidRPr="003C484C">
        <w:rPr>
          <w:rFonts w:ascii="Times New Roman" w:eastAsia="Calibri" w:hAnsi="Times New Roman" w:cs="Times New Roman"/>
          <w:bCs/>
          <w:sz w:val="28"/>
          <w:szCs w:val="28"/>
        </w:rPr>
        <w:t xml:space="preserve"> и </w:t>
      </w:r>
      <w:hyperlink r:id="rId124" w:anchor="z103" w:history="1">
        <w:r w:rsidRPr="003C484C">
          <w:rPr>
            <w:rFonts w:ascii="Times New Roman" w:eastAsia="Calibri" w:hAnsi="Times New Roman" w:cs="Times New Roman"/>
            <w:bCs/>
            <w:sz w:val="28"/>
            <w:szCs w:val="28"/>
          </w:rPr>
          <w:t>103</w:t>
        </w:r>
      </w:hyperlink>
      <w:r w:rsidRPr="003C484C">
        <w:rPr>
          <w:rFonts w:ascii="Times New Roman" w:eastAsia="Calibri" w:hAnsi="Times New Roman" w:cs="Times New Roman"/>
          <w:bCs/>
          <w:sz w:val="28"/>
          <w:szCs w:val="28"/>
        </w:rPr>
        <w:t xml:space="preserve"> настоящего Кодекса.</w:t>
      </w:r>
    </w:p>
    <w:p w14:paraId="51415857"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14:paraId="52E6DEBE"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 Вычету не подлежат:</w:t>
      </w:r>
    </w:p>
    <w:p w14:paraId="7DFBF064"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налоги, исключаемые до определения совокупного годового дохода;</w:t>
      </w:r>
    </w:p>
    <w:p w14:paraId="45423692"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14:paraId="18345DD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3) налоги, уплаченные в государствах с льготным налогообложением;</w:t>
      </w:r>
    </w:p>
    <w:p w14:paraId="2C0038E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4) налог на сверхприбыль;</w:t>
      </w:r>
    </w:p>
    <w:p w14:paraId="1F92BF52"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5) альтернативный налог на недропользование. </w:t>
      </w:r>
    </w:p>
    <w:p w14:paraId="5BC26D6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p>
    <w:p w14:paraId="4CEAEBBE" w14:textId="77777777" w:rsidR="00B422BA" w:rsidRPr="003C484C" w:rsidRDefault="00B422BA"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26</w:t>
      </w:r>
      <w:r w:rsidR="00E13B99">
        <w:rPr>
          <w:rFonts w:ascii="Times New Roman" w:eastAsia="Times New Roman" w:hAnsi="Times New Roman" w:cs="Times New Roman"/>
          <w:b/>
          <w:sz w:val="28"/>
          <w:szCs w:val="28"/>
        </w:rPr>
        <w:t>4</w:t>
      </w:r>
      <w:r w:rsidRPr="003C484C">
        <w:rPr>
          <w:rFonts w:ascii="Times New Roman" w:eastAsia="Times New Roman" w:hAnsi="Times New Roman" w:cs="Times New Roman"/>
          <w:b/>
          <w:sz w:val="28"/>
          <w:szCs w:val="28"/>
        </w:rPr>
        <w:t xml:space="preserve">. Вычет последующих расходов </w:t>
      </w:r>
    </w:p>
    <w:p w14:paraId="6B62B921" w14:textId="77777777" w:rsidR="00967EC1" w:rsidRPr="003C484C" w:rsidRDefault="00967EC1" w:rsidP="00B64CD7">
      <w:pPr>
        <w:spacing w:after="0" w:line="240" w:lineRule="auto"/>
        <w:ind w:firstLine="709"/>
        <w:contextualSpacing/>
        <w:jc w:val="both"/>
        <w:rPr>
          <w:rFonts w:ascii="Times New Roman" w:eastAsia="Times New Roman" w:hAnsi="Times New Roman" w:cs="Times New Roman"/>
          <w:b/>
          <w:sz w:val="28"/>
          <w:szCs w:val="28"/>
        </w:rPr>
      </w:pPr>
    </w:p>
    <w:p w14:paraId="4565106A" w14:textId="77777777" w:rsidR="00B422BA" w:rsidRPr="003C484C" w:rsidRDefault="00B422BA"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Если иное не предусмотрено настоящей статьей, последующими расходами признаются затраты по эксплуатации, ремонту, реконструкции, модернизации, содержанию, ликвидации и другие затраты, в том числе за счет резервных фондов налогоплательщика, понесенные в отношении следующего имущества: </w:t>
      </w:r>
    </w:p>
    <w:p w14:paraId="51337BDD" w14:textId="77777777" w:rsidR="00B422BA" w:rsidRPr="003C484C" w:rsidRDefault="00B422BA"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фиксированных активов;</w:t>
      </w:r>
    </w:p>
    <w:p w14:paraId="3F23A075" w14:textId="77777777" w:rsidR="00B422BA" w:rsidRPr="003C484C" w:rsidRDefault="00B422BA"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eastAsia="Times New Roman" w:hAnsi="Times New Roman" w:cs="Times New Roman"/>
          <w:sz w:val="28"/>
          <w:szCs w:val="28"/>
        </w:rPr>
        <w:t xml:space="preserve">2) </w:t>
      </w:r>
      <w:r w:rsidRPr="003C484C">
        <w:rPr>
          <w:rFonts w:ascii="Times New Roman" w:hAnsi="Times New Roman" w:cs="Times New Roman"/>
          <w:kern w:val="2"/>
          <w:sz w:val="28"/>
          <w:szCs w:val="28"/>
        </w:rPr>
        <w:t>активов, не относимых к фиксированным активам в соответствии с пунктом 2 статьи 266 настоящего Кодекса, кроме указанных в пункте 2 настоящей статьи;</w:t>
      </w:r>
    </w:p>
    <w:p w14:paraId="54CF73CE" w14:textId="77777777" w:rsidR="00B422BA" w:rsidRPr="003C484C" w:rsidRDefault="00B422BA"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eastAsia="Times New Roman" w:hAnsi="Times New Roman" w:cs="Times New Roman"/>
          <w:sz w:val="28"/>
          <w:szCs w:val="28"/>
        </w:rPr>
        <w:t>3)</w:t>
      </w:r>
      <w:r w:rsidRPr="003C484C">
        <w:rPr>
          <w:rFonts w:ascii="Times New Roman" w:eastAsia="Times New Roman" w:hAnsi="Times New Roman" w:cs="Times New Roman"/>
          <w:sz w:val="28"/>
          <w:szCs w:val="28"/>
        </w:rPr>
        <w:tab/>
      </w:r>
      <w:r w:rsidRPr="003C484C">
        <w:rPr>
          <w:rFonts w:ascii="Times New Roman" w:hAnsi="Times New Roman" w:cs="Times New Roman"/>
          <w:bCs/>
          <w:sz w:val="28"/>
          <w:szCs w:val="28"/>
        </w:rPr>
        <w:t>имущества, полученного по договору имущественного найма (аренды), кроме договора лизинга;</w:t>
      </w:r>
    </w:p>
    <w:p w14:paraId="359A94BB" w14:textId="77777777" w:rsidR="00B422BA" w:rsidRPr="003C484C" w:rsidRDefault="00B422BA"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активов, указанных в </w:t>
      </w:r>
      <w:hyperlink r:id="rId125" w:anchor="sub_id=2600000" w:tooltip="Кодекс Республики Казахстан от 25 декабря 2017 года № 120-VI " w:history="1">
        <w:r w:rsidRPr="003C484C">
          <w:rPr>
            <w:rFonts w:ascii="Times New Roman" w:hAnsi="Times New Roman" w:cs="Times New Roman"/>
            <w:bCs/>
            <w:sz w:val="28"/>
            <w:szCs w:val="28"/>
          </w:rPr>
          <w:t>статье 260</w:t>
        </w:r>
      </w:hyperlink>
      <w:r w:rsidRPr="003C484C">
        <w:rPr>
          <w:rFonts w:ascii="Times New Roman" w:hAnsi="Times New Roman" w:cs="Times New Roman"/>
          <w:bCs/>
          <w:sz w:val="28"/>
          <w:szCs w:val="28"/>
        </w:rPr>
        <w:t> настоящего Кодекса.</w:t>
      </w:r>
    </w:p>
    <w:p w14:paraId="06489D2F" w14:textId="77777777" w:rsidR="00B422BA" w:rsidRPr="003C484C" w:rsidRDefault="00B422BA"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Положения настоящей статьи не применяются в отношении следующих активов:</w:t>
      </w:r>
    </w:p>
    <w:p w14:paraId="2AC2BFFC" w14:textId="77777777" w:rsidR="00B422BA" w:rsidRPr="003C484C" w:rsidRDefault="00B422BA"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 - в период до момента начала добычи после коммерческого обнаружения;</w:t>
      </w:r>
    </w:p>
    <w:p w14:paraId="0C4BEAF6" w14:textId="77777777" w:rsidR="00B422BA" w:rsidRPr="003C484C" w:rsidRDefault="00B422BA"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w:t>
      </w:r>
      <w:r w:rsidRPr="003C484C">
        <w:rPr>
          <w:rFonts w:ascii="Times New Roman" w:hAnsi="Times New Roman" w:cs="Times New Roman"/>
          <w:kern w:val="2"/>
          <w:sz w:val="28"/>
          <w:szCs w:val="28"/>
        </w:rPr>
        <w:t>объекты незавершенного строительства</w:t>
      </w:r>
      <w:r w:rsidRPr="003C484C">
        <w:rPr>
          <w:rFonts w:ascii="Times New Roman" w:eastAsia="Times New Roman" w:hAnsi="Times New Roman" w:cs="Times New Roman"/>
          <w:sz w:val="28"/>
          <w:szCs w:val="28"/>
        </w:rPr>
        <w:t>.</w:t>
      </w:r>
    </w:p>
    <w:p w14:paraId="57818C9F" w14:textId="77777777" w:rsidR="00B422BA" w:rsidRPr="003C484C" w:rsidRDefault="00B422BA"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Последующие расходы подлежат отнесению на вычеты в том налоговом периоде, в котором они произведены, кроме:</w:t>
      </w:r>
    </w:p>
    <w:p w14:paraId="1FFCA4E0" w14:textId="77777777" w:rsidR="00B422BA" w:rsidRPr="003C484C" w:rsidRDefault="00B422B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последующих расходов по фиксированным активам, которые учитываются в соответствии с параграфом 3 настоящего раздела;</w:t>
      </w:r>
    </w:p>
    <w:p w14:paraId="3A4DFB8B" w14:textId="77777777" w:rsidR="00B422BA" w:rsidRPr="003C484C" w:rsidRDefault="00B422B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последующих расходов, произведенных в отношении активов, не подлежащих амортизации, которые в соответствии со статьей 228 настоящего Кодекса подлежат включению в первоначальную стоимость таких активов;</w:t>
      </w:r>
    </w:p>
    <w:p w14:paraId="5CB7D8FD" w14:textId="77777777" w:rsidR="00B422BA" w:rsidRPr="003C484C" w:rsidRDefault="00B422BA"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eastAsia="Times New Roman" w:hAnsi="Times New Roman" w:cs="Times New Roman"/>
          <w:sz w:val="28"/>
          <w:szCs w:val="28"/>
        </w:rPr>
        <w:t xml:space="preserve">3) последующих расходов в отношении </w:t>
      </w:r>
      <w:r w:rsidRPr="003C484C">
        <w:rPr>
          <w:rFonts w:ascii="Times New Roman" w:hAnsi="Times New Roman" w:cs="Times New Roman"/>
          <w:bCs/>
          <w:sz w:val="28"/>
          <w:szCs w:val="28"/>
        </w:rPr>
        <w:t>имущества, полученного по договору имущественного найма (аренды), кроме договора лизинга, являющихся в соответствии с </w:t>
      </w:r>
      <w:hyperlink r:id="rId126" w:anchor="sub_id=2660104" w:tooltip="Кодекс Республики Казахстан от 25 декабря 2017 года № 120-VI " w:history="1">
        <w:r w:rsidRPr="003C484C">
          <w:rPr>
            <w:rFonts w:ascii="Times New Roman" w:hAnsi="Times New Roman" w:cs="Times New Roman"/>
            <w:bCs/>
            <w:sz w:val="28"/>
            <w:szCs w:val="28"/>
          </w:rPr>
          <w:t>подпунктом 4) пункта 1 статьи 266</w:t>
        </w:r>
      </w:hyperlink>
      <w:r w:rsidRPr="003C484C">
        <w:rPr>
          <w:rFonts w:ascii="Times New Roman" w:hAnsi="Times New Roman" w:cs="Times New Roman"/>
          <w:bCs/>
          <w:sz w:val="28"/>
          <w:szCs w:val="28"/>
        </w:rPr>
        <w:t> настоящего Кодекса фиксированным активом;</w:t>
      </w:r>
    </w:p>
    <w:p w14:paraId="140C456B" w14:textId="77777777" w:rsidR="00B422BA" w:rsidRPr="003C484C" w:rsidRDefault="00B422B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затрат недропользователей, произведенных за счет средств ликвидационного фонда, отчисления в который относятся на вычеты согласно </w:t>
      </w:r>
      <w:hyperlink r:id="rId127" w:anchor="sub_id=2520000" w:history="1">
        <w:r w:rsidRPr="003C484C">
          <w:rPr>
            <w:rFonts w:ascii="Times New Roman" w:eastAsia="Times New Roman" w:hAnsi="Times New Roman" w:cs="Times New Roman"/>
            <w:sz w:val="28"/>
            <w:szCs w:val="28"/>
          </w:rPr>
          <w:t>статье 252</w:t>
        </w:r>
      </w:hyperlink>
      <w:r w:rsidRPr="003C484C">
        <w:rPr>
          <w:rFonts w:ascii="Times New Roman" w:eastAsia="Times New Roman" w:hAnsi="Times New Roman" w:cs="Times New Roman"/>
          <w:sz w:val="28"/>
          <w:szCs w:val="28"/>
        </w:rPr>
        <w:t> настоящего Кодекса;</w:t>
      </w:r>
    </w:p>
    <w:p w14:paraId="35CFD5BD" w14:textId="77777777" w:rsidR="00B422BA" w:rsidRPr="003C484C" w:rsidRDefault="00B422B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последующих расходов, указанных в пункте 4 настоящей статьи.</w:t>
      </w:r>
    </w:p>
    <w:p w14:paraId="01479286" w14:textId="77777777" w:rsidR="00B422BA" w:rsidRPr="003C484C" w:rsidRDefault="00B422B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4. По </w:t>
      </w:r>
      <w:r w:rsidRPr="003C484C">
        <w:rPr>
          <w:rFonts w:ascii="Times New Roman" w:eastAsia="Times New Roman" w:hAnsi="Times New Roman" w:cs="Times New Roman"/>
          <w:sz w:val="28"/>
          <w:szCs w:val="28"/>
          <w:shd w:val="clear" w:color="auto" w:fill="FFFFFF"/>
        </w:rPr>
        <w:t>основным средствам и нематериальным активам, вводимым в эксплуатацию недропользователем до момента начала добычи после коммерческого обнаружения и учитываемым в целях налогообложения в соответствии со </w:t>
      </w:r>
      <w:r w:rsidRPr="003C484C">
        <w:rPr>
          <w:rFonts w:ascii="Times New Roman" w:eastAsia="Times New Roman" w:hAnsi="Times New Roman" w:cs="Times New Roman"/>
          <w:sz w:val="28"/>
          <w:szCs w:val="28"/>
        </w:rPr>
        <w:t>статьей 258</w:t>
      </w:r>
      <w:r w:rsidRPr="003C484C">
        <w:rPr>
          <w:rFonts w:ascii="Times New Roman" w:eastAsia="Times New Roman" w:hAnsi="Times New Roman" w:cs="Times New Roman"/>
          <w:sz w:val="28"/>
          <w:szCs w:val="28"/>
          <w:shd w:val="clear" w:color="auto" w:fill="FFFFFF"/>
        </w:rPr>
        <w:t> настоящего Кодекса</w:t>
      </w:r>
      <w:r w:rsidRPr="003C484C">
        <w:rPr>
          <w:rFonts w:ascii="Times New Roman" w:eastAsia="Times New Roman" w:hAnsi="Times New Roman" w:cs="Times New Roman"/>
          <w:sz w:val="28"/>
          <w:szCs w:val="28"/>
        </w:rPr>
        <w:t>,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14:paraId="31CCD082" w14:textId="77777777" w:rsidR="00B422BA" w:rsidRPr="003C484C" w:rsidRDefault="00B422B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14:paraId="1967DD0D" w14:textId="77777777" w:rsidR="00B422BA" w:rsidRPr="003C484C" w:rsidRDefault="00B422B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Для целей настоящего Кодекса затраты на реконструкцию, модернизацию - вид затрат, результатами которых одновременно являются:</w:t>
      </w:r>
    </w:p>
    <w:p w14:paraId="40980830" w14:textId="77777777" w:rsidR="00B422BA" w:rsidRPr="003C484C" w:rsidRDefault="00B422B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изменение, в том числе обновление, конструкции имущества;</w:t>
      </w:r>
    </w:p>
    <w:p w14:paraId="237EEE12" w14:textId="77777777" w:rsidR="00B422BA" w:rsidRPr="003C484C" w:rsidRDefault="00B422B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увеличение срока службы имущества более чем на три года;</w:t>
      </w:r>
    </w:p>
    <w:p w14:paraId="577FF56A" w14:textId="77777777" w:rsidR="00B422BA" w:rsidRPr="003C484C" w:rsidRDefault="00B422B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улучшение технических характеристик имущества по сравнению с его техническими характеристиками на начало календарного месяца, в котором данное имущество временно выведено из эксплуатации для осуществления реконструкции, модернизации.</w:t>
      </w:r>
    </w:p>
    <w:p w14:paraId="62F6CB48" w14:textId="77777777" w:rsidR="00B422BA" w:rsidRPr="003C484C" w:rsidRDefault="00B422BA" w:rsidP="00B64CD7">
      <w:pPr>
        <w:spacing w:after="0" w:line="240" w:lineRule="auto"/>
        <w:ind w:firstLine="709"/>
        <w:contextualSpacing/>
        <w:jc w:val="both"/>
        <w:rPr>
          <w:rFonts w:ascii="Times New Roman" w:eastAsia="Calibri" w:hAnsi="Times New Roman" w:cs="Times New Roman"/>
          <w:bCs/>
          <w:sz w:val="28"/>
          <w:szCs w:val="28"/>
        </w:rPr>
      </w:pPr>
    </w:p>
    <w:p w14:paraId="30E178F3"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3. Вычеты по фиксированным активам</w:t>
      </w:r>
    </w:p>
    <w:p w14:paraId="54E9DC6A"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2AB9BC0E"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Статья 265. Вычеты по фиксированным активам</w:t>
      </w:r>
    </w:p>
    <w:p w14:paraId="32702DFE" w14:textId="77777777" w:rsidR="003C4241" w:rsidRPr="003C484C" w:rsidRDefault="003C4241" w:rsidP="00B64CD7">
      <w:pPr>
        <w:spacing w:after="0" w:line="240" w:lineRule="auto"/>
        <w:ind w:firstLine="709"/>
        <w:contextualSpacing/>
        <w:jc w:val="both"/>
        <w:rPr>
          <w:rFonts w:ascii="Times New Roman" w:eastAsia="Calibri" w:hAnsi="Times New Roman" w:cs="Times New Roman"/>
          <w:b/>
          <w:bCs/>
          <w:sz w:val="28"/>
          <w:szCs w:val="28"/>
        </w:rPr>
      </w:pPr>
    </w:p>
    <w:p w14:paraId="14A1390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Вычетами по фиксированным активам являются:</w:t>
      </w:r>
    </w:p>
    <w:p w14:paraId="081472AB"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1) амортизационные отчисления по фиксированным активам, исчисленные в соответствии со </w:t>
      </w:r>
      <w:hyperlink r:id="rId128" w:anchor="z271" w:history="1">
        <w:r w:rsidRPr="003C484C">
          <w:rPr>
            <w:rFonts w:ascii="Times New Roman" w:eastAsia="Calibri" w:hAnsi="Times New Roman" w:cs="Times New Roman"/>
            <w:bCs/>
            <w:sz w:val="28"/>
            <w:szCs w:val="28"/>
          </w:rPr>
          <w:t>статьей 271</w:t>
        </w:r>
      </w:hyperlink>
      <w:r w:rsidRPr="003C484C">
        <w:rPr>
          <w:rFonts w:ascii="Times New Roman" w:eastAsia="Calibri" w:hAnsi="Times New Roman" w:cs="Times New Roman"/>
          <w:bCs/>
          <w:sz w:val="28"/>
          <w:szCs w:val="28"/>
        </w:rPr>
        <w:t xml:space="preserve"> настоящего Кодекса;</w:t>
      </w:r>
    </w:p>
    <w:p w14:paraId="137FD06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2) последующие расходы по фиксированным активам в соответствии со </w:t>
      </w:r>
      <w:hyperlink r:id="rId129" w:anchor="z272" w:history="1">
        <w:r w:rsidRPr="003C484C">
          <w:rPr>
            <w:rFonts w:ascii="Times New Roman" w:eastAsia="Calibri" w:hAnsi="Times New Roman" w:cs="Times New Roman"/>
            <w:bCs/>
            <w:sz w:val="28"/>
            <w:szCs w:val="28"/>
          </w:rPr>
          <w:t>статьей 272</w:t>
        </w:r>
      </w:hyperlink>
      <w:r w:rsidRPr="003C484C">
        <w:rPr>
          <w:rFonts w:ascii="Times New Roman" w:eastAsia="Calibri" w:hAnsi="Times New Roman" w:cs="Times New Roman"/>
          <w:bCs/>
          <w:sz w:val="28"/>
          <w:szCs w:val="28"/>
        </w:rPr>
        <w:t xml:space="preserve"> настоящего Кодекса; </w:t>
      </w:r>
    </w:p>
    <w:p w14:paraId="296AE7CB"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3) стоимостный баланс объекта группы I и (или) группы на конец налогового периода в соответствии с </w:t>
      </w:r>
      <w:hyperlink r:id="rId130" w:anchor="z5214" w:history="1">
        <w:r w:rsidRPr="003C484C">
          <w:rPr>
            <w:rFonts w:ascii="Times New Roman" w:eastAsia="Calibri" w:hAnsi="Times New Roman" w:cs="Times New Roman"/>
            <w:bCs/>
            <w:sz w:val="28"/>
            <w:szCs w:val="28"/>
          </w:rPr>
          <w:t>пунктами 2</w:t>
        </w:r>
      </w:hyperlink>
      <w:r w:rsidRPr="003C484C">
        <w:rPr>
          <w:rFonts w:ascii="Times New Roman" w:eastAsia="Calibri" w:hAnsi="Times New Roman" w:cs="Times New Roman"/>
          <w:bCs/>
          <w:sz w:val="28"/>
          <w:szCs w:val="28"/>
        </w:rPr>
        <w:t xml:space="preserve">, </w:t>
      </w:r>
      <w:hyperlink r:id="rId131" w:anchor="z5216" w:history="1">
        <w:r w:rsidRPr="003C484C">
          <w:rPr>
            <w:rFonts w:ascii="Times New Roman" w:eastAsia="Calibri" w:hAnsi="Times New Roman" w:cs="Times New Roman"/>
            <w:bCs/>
            <w:sz w:val="28"/>
            <w:szCs w:val="28"/>
          </w:rPr>
          <w:t>4</w:t>
        </w:r>
      </w:hyperlink>
      <w:r w:rsidRPr="003C484C">
        <w:rPr>
          <w:rFonts w:ascii="Times New Roman" w:eastAsia="Calibri" w:hAnsi="Times New Roman" w:cs="Times New Roman"/>
          <w:bCs/>
          <w:sz w:val="28"/>
          <w:szCs w:val="28"/>
        </w:rPr>
        <w:t xml:space="preserve"> и 5 статьи 273 настоящего Кодекса.</w:t>
      </w:r>
    </w:p>
    <w:p w14:paraId="054B319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p>
    <w:p w14:paraId="30B91A7C"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266. Фиксированные активы</w:t>
      </w:r>
    </w:p>
    <w:p w14:paraId="4839D13A" w14:textId="77777777" w:rsidR="003C4241" w:rsidRPr="003C484C" w:rsidRDefault="003C4241" w:rsidP="00B64CD7">
      <w:pPr>
        <w:spacing w:after="0" w:line="240" w:lineRule="auto"/>
        <w:ind w:firstLine="709"/>
        <w:contextualSpacing/>
        <w:jc w:val="both"/>
        <w:rPr>
          <w:rFonts w:ascii="Times New Roman" w:hAnsi="Times New Roman" w:cs="Times New Roman"/>
          <w:b/>
          <w:bCs/>
          <w:sz w:val="28"/>
          <w:szCs w:val="28"/>
        </w:rPr>
      </w:pPr>
    </w:p>
    <w:p w14:paraId="6D1C712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Если иное не предусмотрено настоящей статьей, к фиксированным активам относятся:</w:t>
      </w:r>
    </w:p>
    <w:p w14:paraId="772E42F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14:paraId="44CB7DA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активы сроком службы более одного года, полученные концессионером во владение и пользование от концедента в рамках договора концессии.</w:t>
      </w:r>
    </w:p>
    <w:p w14:paraId="4DA068F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целях настоящего Кодекса концессионером признается лицо, признанное концессионером в соответствии с Законом Республики Казахстан «О концессиях», а также правопреемник или юридическое лицо, специально созданное исключительно концессионером для реализации договора концессии;</w:t>
      </w:r>
    </w:p>
    <w:p w14:paraId="1DE81B9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14:paraId="6C76F80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14:paraId="2B15D04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14:paraId="7EE4F6C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К фиксированным активам не относятся:</w:t>
      </w:r>
    </w:p>
    <w:p w14:paraId="30DD3F1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132" w:anchor="z258" w:history="1">
        <w:r w:rsidRPr="003C484C">
          <w:rPr>
            <w:rFonts w:ascii="Times New Roman" w:hAnsi="Times New Roman" w:cs="Times New Roman"/>
            <w:bCs/>
            <w:sz w:val="28"/>
            <w:szCs w:val="28"/>
          </w:rPr>
          <w:t>статьей 258</w:t>
        </w:r>
      </w:hyperlink>
      <w:r w:rsidRPr="003C484C">
        <w:rPr>
          <w:rFonts w:ascii="Times New Roman" w:hAnsi="Times New Roman" w:cs="Times New Roman"/>
          <w:bCs/>
          <w:sz w:val="28"/>
          <w:szCs w:val="28"/>
        </w:rPr>
        <w:t xml:space="preserve"> настоящего Кодекса;</w:t>
      </w:r>
    </w:p>
    <w:p w14:paraId="32C916F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активы, по которым исчисление амортизационных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p w14:paraId="6782C68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активов, указанных в подпунктах 2) и 4) пункта 1 настоящей статьи;</w:t>
      </w:r>
    </w:p>
    <w:p w14:paraId="1F06860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851813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сооружения общего пользования (за исключением являющихся объектами концессии, созданными и (или) полученными концессионером в рамках договора концессии): автомобильные дороги, тротуары, бульвары, скверы;</w:t>
      </w:r>
    </w:p>
    <w:p w14:paraId="49D78C7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основные средства, стоимость которых ранее полностью отнесена на вычеты в соответствии с налоговым законодательством Республики Казахстан;</w:t>
      </w:r>
    </w:p>
    <w:p w14:paraId="6D34E83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1BD027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6) объекты инвестиционных налоговых преференций в течение контрольного периода без их аннулированния;</w:t>
      </w:r>
    </w:p>
    <w:p w14:paraId="6B142E2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7) амортизируемые активы недропользователя, указанные в </w:t>
      </w:r>
      <w:hyperlink r:id="rId133" w:anchor="z260" w:history="1">
        <w:r w:rsidRPr="003C484C">
          <w:rPr>
            <w:rFonts w:ascii="Times New Roman" w:hAnsi="Times New Roman" w:cs="Times New Roman"/>
            <w:bCs/>
            <w:sz w:val="28"/>
            <w:szCs w:val="28"/>
          </w:rPr>
          <w:t>статье 260</w:t>
        </w:r>
      </w:hyperlink>
      <w:r w:rsidRPr="003C484C">
        <w:rPr>
          <w:rFonts w:ascii="Times New Roman" w:hAnsi="Times New Roman" w:cs="Times New Roman"/>
          <w:bCs/>
          <w:sz w:val="28"/>
          <w:szCs w:val="28"/>
        </w:rPr>
        <w:t xml:space="preserve"> настоящего Кодекса;</w:t>
      </w:r>
    </w:p>
    <w:p w14:paraId="003C4ED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8)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14:paraId="24AA37F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31311994"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Статья 267. Учет фиксированных активов</w:t>
      </w:r>
    </w:p>
    <w:p w14:paraId="43AF22C0" w14:textId="77777777" w:rsidR="00822226" w:rsidRPr="003C484C" w:rsidRDefault="00822226" w:rsidP="00B64CD7">
      <w:pPr>
        <w:spacing w:after="0" w:line="240" w:lineRule="auto"/>
        <w:ind w:firstLine="709"/>
        <w:contextualSpacing/>
        <w:jc w:val="both"/>
        <w:rPr>
          <w:rFonts w:ascii="Times New Roman" w:eastAsia="Calibri" w:hAnsi="Times New Roman" w:cs="Times New Roman"/>
          <w:b/>
          <w:bCs/>
          <w:sz w:val="28"/>
          <w:szCs w:val="28"/>
        </w:rPr>
      </w:pPr>
    </w:p>
    <w:p w14:paraId="30D4ED61"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Учет фиксированных активов осуществляется по группам, формируемым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в следующем порядке:</w:t>
      </w:r>
    </w:p>
    <w:p w14:paraId="73A35C9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ook w:val="04A0" w:firstRow="1" w:lastRow="0" w:firstColumn="1" w:lastColumn="0" w:noHBand="0" w:noVBand="1"/>
      </w:tblPr>
      <w:tblGrid>
        <w:gridCol w:w="1276"/>
        <w:gridCol w:w="1276"/>
        <w:gridCol w:w="7087"/>
      </w:tblGrid>
      <w:tr w:rsidR="00B64CD7" w:rsidRPr="003C484C" w14:paraId="38E423D4" w14:textId="77777777" w:rsidTr="007F2D55">
        <w:tc>
          <w:tcPr>
            <w:tcW w:w="1276" w:type="dxa"/>
            <w:vAlign w:val="center"/>
          </w:tcPr>
          <w:p w14:paraId="5D249341"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п/п</w:t>
            </w:r>
          </w:p>
        </w:tc>
        <w:tc>
          <w:tcPr>
            <w:tcW w:w="1276" w:type="dxa"/>
            <w:vAlign w:val="center"/>
          </w:tcPr>
          <w:p w14:paraId="5F3202A6"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группы</w:t>
            </w:r>
            <w:r w:rsidRPr="003C484C">
              <w:rPr>
                <w:rFonts w:ascii="Times New Roman" w:eastAsia="Times New Roman" w:hAnsi="Times New Roman" w:cs="Times New Roman"/>
                <w:sz w:val="28"/>
                <w:szCs w:val="28"/>
                <w:lang w:eastAsia="ru-RU"/>
              </w:rPr>
              <w:br/>
            </w:r>
          </w:p>
        </w:tc>
        <w:tc>
          <w:tcPr>
            <w:tcW w:w="7087" w:type="dxa"/>
            <w:vAlign w:val="center"/>
          </w:tcPr>
          <w:p w14:paraId="1C9C7293"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Наименование фиксированных активов</w:t>
            </w:r>
          </w:p>
        </w:tc>
      </w:tr>
      <w:tr w:rsidR="00B64CD7" w:rsidRPr="003C484C" w14:paraId="25412A3A" w14:textId="77777777" w:rsidTr="007F2D55">
        <w:tc>
          <w:tcPr>
            <w:tcW w:w="1276" w:type="dxa"/>
            <w:vAlign w:val="center"/>
          </w:tcPr>
          <w:p w14:paraId="233F5F39" w14:textId="77777777" w:rsidR="00C817D7" w:rsidRPr="003C484C" w:rsidRDefault="00C817D7"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1276" w:type="dxa"/>
            <w:vAlign w:val="center"/>
          </w:tcPr>
          <w:p w14:paraId="5134D410" w14:textId="77777777" w:rsidR="00C817D7" w:rsidRPr="003C484C" w:rsidRDefault="00C817D7"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7087" w:type="dxa"/>
            <w:vAlign w:val="center"/>
          </w:tcPr>
          <w:p w14:paraId="72B85927" w14:textId="77777777" w:rsidR="00C817D7" w:rsidRPr="003C484C" w:rsidRDefault="00C817D7"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74148CF5" w14:textId="77777777" w:rsidTr="007F2D55">
        <w:tc>
          <w:tcPr>
            <w:tcW w:w="1276" w:type="dxa"/>
            <w:vAlign w:val="center"/>
          </w:tcPr>
          <w:p w14:paraId="4FFDACB1"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1276" w:type="dxa"/>
            <w:vAlign w:val="center"/>
          </w:tcPr>
          <w:p w14:paraId="51D6CFED"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w:t>
            </w:r>
          </w:p>
        </w:tc>
        <w:tc>
          <w:tcPr>
            <w:tcW w:w="7087" w:type="dxa"/>
            <w:vAlign w:val="center"/>
          </w:tcPr>
          <w:p w14:paraId="38F397D5"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Здания, сооружения, за исключением нефтяных и газовых скважин, а также передаточных устройств</w:t>
            </w:r>
          </w:p>
        </w:tc>
      </w:tr>
      <w:tr w:rsidR="00B64CD7" w:rsidRPr="003C484C" w14:paraId="5B6FD879" w14:textId="77777777" w:rsidTr="007F2D55">
        <w:tc>
          <w:tcPr>
            <w:tcW w:w="1276" w:type="dxa"/>
            <w:vAlign w:val="center"/>
          </w:tcPr>
          <w:p w14:paraId="53709740"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276" w:type="dxa"/>
            <w:vAlign w:val="center"/>
          </w:tcPr>
          <w:p w14:paraId="21676305"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II</w:t>
            </w:r>
          </w:p>
        </w:tc>
        <w:tc>
          <w:tcPr>
            <w:tcW w:w="7087" w:type="dxa"/>
            <w:vAlign w:val="center"/>
          </w:tcPr>
          <w:p w14:paraId="164E7875"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r>
      <w:tr w:rsidR="00B64CD7" w:rsidRPr="003C484C" w14:paraId="577FB5A0" w14:textId="77777777" w:rsidTr="007F2D55">
        <w:tc>
          <w:tcPr>
            <w:tcW w:w="1276" w:type="dxa"/>
            <w:vAlign w:val="center"/>
          </w:tcPr>
          <w:p w14:paraId="6CD08E18"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276" w:type="dxa"/>
            <w:vAlign w:val="center"/>
          </w:tcPr>
          <w:p w14:paraId="17E81D64"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III</w:t>
            </w:r>
          </w:p>
        </w:tc>
        <w:tc>
          <w:tcPr>
            <w:tcW w:w="7087" w:type="dxa"/>
            <w:vAlign w:val="center"/>
          </w:tcPr>
          <w:p w14:paraId="3EBC43BE"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r>
      <w:tr w:rsidR="00B64CD7" w:rsidRPr="003C484C" w14:paraId="5FA9FC21" w14:textId="77777777" w:rsidTr="007F2D55">
        <w:tc>
          <w:tcPr>
            <w:tcW w:w="1276" w:type="dxa"/>
            <w:vAlign w:val="center"/>
          </w:tcPr>
          <w:p w14:paraId="5967A0A7"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1276" w:type="dxa"/>
            <w:vAlign w:val="center"/>
          </w:tcPr>
          <w:p w14:paraId="778B0539"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IV</w:t>
            </w:r>
          </w:p>
        </w:tc>
        <w:tc>
          <w:tcPr>
            <w:tcW w:w="7087" w:type="dxa"/>
            <w:vAlign w:val="center"/>
          </w:tcPr>
          <w:p w14:paraId="2B5464C1"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r>
    </w:tbl>
    <w:p w14:paraId="173A6AC9"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 Учет фиксированных активов производится в виде учета:</w:t>
      </w:r>
    </w:p>
    <w:p w14:paraId="371F70F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стоимостных балансов объектов группы I и (или) групп на начало и конец налогового периода;</w:t>
      </w:r>
    </w:p>
    <w:p w14:paraId="4C3DACAA"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 поступления фиксированных активов за налоговый период;</w:t>
      </w:r>
    </w:p>
    <w:p w14:paraId="7515D60A"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3) выбытия фиксированных активов за налоговый период;</w:t>
      </w:r>
    </w:p>
    <w:p w14:paraId="61C12721"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4) остаточной стоимости объектов I группы;</w:t>
      </w:r>
    </w:p>
    <w:p w14:paraId="4A071399"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5) последующих расходов по фиксированным активам.</w:t>
      </w:r>
    </w:p>
    <w:p w14:paraId="0C87C30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3. Стоимостные балансы групп определяются в виде суммы на начало и конец налогового периода по:</w:t>
      </w:r>
    </w:p>
    <w:p w14:paraId="4F51B357"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по I группе – по каждому объекту. При этом стоимостный баланс I группы состоит из стоимостных балансов по каждому объекту;</w:t>
      </w:r>
    </w:p>
    <w:p w14:paraId="0C59FB9B"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по II, III и IV группам – по каждой группе.</w:t>
      </w:r>
    </w:p>
    <w:p w14:paraId="73162B7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4. Стоимостный баланс объекта группы I и (или) групп на начало налогового периода определяется как положительное значение суммы, полученной при применении следующей формулы:</w:t>
      </w:r>
    </w:p>
    <w:p w14:paraId="348E835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стоимостный баланс объекта группы I и (или) групп на конец предыдущего налогового периода</w:t>
      </w:r>
    </w:p>
    <w:p w14:paraId="5A519E69"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минус</w:t>
      </w:r>
    </w:p>
    <w:p w14:paraId="0836FB0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сумма амортизационных отчислений, исчисленных в предыдущем налоговом периоде,</w:t>
      </w:r>
    </w:p>
    <w:p w14:paraId="404865E6"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минус</w:t>
      </w:r>
    </w:p>
    <w:p w14:paraId="347A112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вычеты и корректировки в соответствии со статьей 273 настоящего Кодекса.</w:t>
      </w:r>
    </w:p>
    <w:p w14:paraId="49F0F4E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5. Стоимостный баланс объектов группы I и (или) групп на конец налогового периода определяется как:</w:t>
      </w:r>
    </w:p>
    <w:p w14:paraId="3BEF7BA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стоимостный баланс объекта группы I и (или) группы на начало налогового периода</w:t>
      </w:r>
    </w:p>
    <w:p w14:paraId="6D66E784"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плюс</w:t>
      </w:r>
    </w:p>
    <w:p w14:paraId="1FCCA1D9"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поступившие в налоговом периоде фиксированные активы по стоимости, определяемой в соответствии со статьей 268 настоящего Кодекса,</w:t>
      </w:r>
    </w:p>
    <w:p w14:paraId="0869D515"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минус</w:t>
      </w:r>
    </w:p>
    <w:p w14:paraId="5F203289"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выбывшие в налоговом периоде фиксированные активы, по стоимости, определяемой в соответствии со статьей 270 настоящего Кодекса,</w:t>
      </w:r>
    </w:p>
    <w:p w14:paraId="713F9C8A"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плюс</w:t>
      </w:r>
    </w:p>
    <w:p w14:paraId="3065541E"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последующие расходы по фиксированным активам, относимые на увеличение или формирование стоимостного баланса объекта группы I или группы, в соответствии со статьей 272 настоящего Кодекса.</w:t>
      </w:r>
    </w:p>
    <w:p w14:paraId="3A58D1A6"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6. Остаточная стоимость объекта I группы на конец налогового периода определяется как:</w:t>
      </w:r>
    </w:p>
    <w:p w14:paraId="7C6FA37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стоимостный баланс объекта I группы на начало налогового периода,</w:t>
      </w:r>
    </w:p>
    <w:p w14:paraId="61DF2E7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плюс</w:t>
      </w:r>
    </w:p>
    <w:p w14:paraId="4A05D55B"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последующие расходы по фиксированным активам в соответствии со статьей 272 настоящего Кодекса, относимые на увеличение стоимостного баланса данного объекта или на формирование стоимостного баланса объекта.</w:t>
      </w:r>
    </w:p>
    <w:p w14:paraId="5CD6ED42"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7. Доверительный управляющий формирует отдельные стоимостные балансы объектов группы I и (или) групп по фиксированным активам, указанным в подпункте 3) пункта 1 статьи 266 настоящего Кодекса и ведет по таким активам раздельный налоговый учет на основании статей 194 и 195 настоящего Кодекса.</w:t>
      </w:r>
    </w:p>
    <w:p w14:paraId="3C58D7B7"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p>
    <w:p w14:paraId="3758600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268. Поступление фиксированных активов</w:t>
      </w:r>
    </w:p>
    <w:p w14:paraId="54697AA9" w14:textId="77777777" w:rsidR="00822226" w:rsidRPr="003C484C" w:rsidRDefault="00822226"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6D93781D"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Поступлением фиксированных активов являются:</w:t>
      </w:r>
    </w:p>
    <w:p w14:paraId="4D73DEC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признание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основных средств, инвестиций в недвижимость, нематериальных и биологических активов, предназначенных для использования в деятельности, направленной на получение дохода в отчетном и (или) будущих периодах;</w:t>
      </w:r>
    </w:p>
    <w:p w14:paraId="7135737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получение во владение и пользование в рамках договора концессии концессионером от концедента активов сроком службы более одного года;</w:t>
      </w:r>
    </w:p>
    <w:p w14:paraId="2A9AB462"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получение доверительным управляющим в доверительное управление активов сроком службы более одного года, которые предназначены для использования в деятельности, направленной на получение дохода, в течение более одного года;</w:t>
      </w:r>
    </w:p>
    <w:p w14:paraId="0C06D0AC"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4) признание в бухгалтерском учете в качестве долгосрочного актива последующих расходов, понесенных в отношении имущества, полученного по договору имущественного найма (аренды), кроме договора лизинга;</w:t>
      </w:r>
    </w:p>
    <w:p w14:paraId="7C800B6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5) у арендодателя - передача арендодателем по договору имущественного найма (аренды) имущества, не учтенного в бухгалтерском учете до такой передачи в качестве основных средств, инвестиций в недвижимость, нематериальных или биологических активов. Положения настоящего подпункта не распространяются на передачу имущества по договору лизинга;</w:t>
      </w:r>
    </w:p>
    <w:p w14:paraId="5741919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6) ввод в эксплуатацию объекта группы I для использования в деятельности, направленной на получение дохода, после временного прекращения его использования, по которому ранее в налоговом учете было отражено выбытие в соответствии с пунктом 17 статьи 270 настоящего Кодекса.</w:t>
      </w:r>
    </w:p>
    <w:p w14:paraId="097AD906"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7) перевод в состав фиксированных активов в налоговом периоде, следующем за контрольным периодом, объекта, по которому были применены инвестиционные налоговые преференции без их аннулирования в течение контрольного периода. </w:t>
      </w:r>
    </w:p>
    <w:p w14:paraId="48E4712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2. Признание в целях налогообложения поступления фиксированных активов означает включение поступивших активов в состав фиксированных активов. </w:t>
      </w:r>
    </w:p>
    <w:p w14:paraId="7ED4D06F"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Включение поступивших активов в состав фиксированных активов осуществляется путем увеличения стоимостного баланса объектов группы I и (или) групп на начало налогового периода на первоначальную стоимость поступивших фиксированных активов. </w:t>
      </w:r>
    </w:p>
    <w:p w14:paraId="454D1D2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Определение первоначальной стоимости фиксированных активов производится в соответствии с настоящей статьей.</w:t>
      </w:r>
    </w:p>
    <w:p w14:paraId="3A64FBB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первоначальную стоимость фиксированного актива не включаются:</w:t>
      </w:r>
    </w:p>
    <w:p w14:paraId="4F19C0C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затраты (расходы), не подлежащие отнесению на вычеты в соответствии с </w:t>
      </w:r>
      <w:hyperlink r:id="rId134" w:anchor="z4978" w:history="1">
        <w:r w:rsidRPr="003C484C">
          <w:rPr>
            <w:rFonts w:ascii="Times New Roman" w:eastAsia="Times New Roman" w:hAnsi="Times New Roman" w:cs="Times New Roman"/>
            <w:sz w:val="28"/>
            <w:szCs w:val="28"/>
            <w:lang w:eastAsia="ru-RU"/>
          </w:rPr>
          <w:t>подпунктами 2)</w:t>
        </w:r>
      </w:hyperlink>
      <w:r w:rsidRPr="003C484C">
        <w:rPr>
          <w:rFonts w:ascii="Times New Roman" w:eastAsia="Times New Roman" w:hAnsi="Times New Roman" w:cs="Times New Roman"/>
          <w:sz w:val="28"/>
          <w:szCs w:val="28"/>
          <w:lang w:eastAsia="ru-RU"/>
        </w:rPr>
        <w:t xml:space="preserve">, </w:t>
      </w:r>
      <w:hyperlink r:id="rId135" w:anchor="z4979" w:history="1">
        <w:r w:rsidRPr="003C484C">
          <w:rPr>
            <w:rFonts w:ascii="Times New Roman" w:eastAsia="Times New Roman" w:hAnsi="Times New Roman" w:cs="Times New Roman"/>
            <w:sz w:val="28"/>
            <w:szCs w:val="28"/>
            <w:lang w:eastAsia="ru-RU"/>
          </w:rPr>
          <w:t>3)</w:t>
        </w:r>
      </w:hyperlink>
      <w:r w:rsidRPr="003C484C">
        <w:rPr>
          <w:rFonts w:ascii="Times New Roman" w:eastAsia="Times New Roman" w:hAnsi="Times New Roman" w:cs="Times New Roman"/>
          <w:sz w:val="28"/>
          <w:szCs w:val="28"/>
          <w:lang w:eastAsia="ru-RU"/>
        </w:rPr>
        <w:t xml:space="preserve">, </w:t>
      </w:r>
      <w:hyperlink r:id="rId136" w:anchor="z4980" w:history="1">
        <w:r w:rsidRPr="003C484C">
          <w:rPr>
            <w:rFonts w:ascii="Times New Roman" w:eastAsia="Times New Roman" w:hAnsi="Times New Roman" w:cs="Times New Roman"/>
            <w:sz w:val="28"/>
            <w:szCs w:val="28"/>
            <w:lang w:eastAsia="ru-RU"/>
          </w:rPr>
          <w:t>4)</w:t>
        </w:r>
      </w:hyperlink>
      <w:r w:rsidRPr="003C484C">
        <w:rPr>
          <w:rFonts w:ascii="Times New Roman" w:eastAsia="Times New Roman" w:hAnsi="Times New Roman" w:cs="Times New Roman"/>
          <w:sz w:val="28"/>
          <w:szCs w:val="28"/>
          <w:lang w:eastAsia="ru-RU"/>
        </w:rPr>
        <w:t xml:space="preserve">, </w:t>
      </w:r>
      <w:hyperlink r:id="rId137" w:anchor="z4981" w:history="1">
        <w:r w:rsidRPr="003C484C">
          <w:rPr>
            <w:rFonts w:ascii="Times New Roman" w:eastAsia="Times New Roman" w:hAnsi="Times New Roman" w:cs="Times New Roman"/>
            <w:sz w:val="28"/>
            <w:szCs w:val="28"/>
            <w:lang w:eastAsia="ru-RU"/>
          </w:rPr>
          <w:t>5)</w:t>
        </w:r>
      </w:hyperlink>
      <w:r w:rsidRPr="003C484C">
        <w:rPr>
          <w:rFonts w:ascii="Times New Roman" w:eastAsia="Times New Roman" w:hAnsi="Times New Roman" w:cs="Times New Roman"/>
          <w:sz w:val="28"/>
          <w:szCs w:val="28"/>
          <w:lang w:eastAsia="ru-RU"/>
        </w:rPr>
        <w:t xml:space="preserve"> и 22) статьи 264 настоящего Кодекса;</w:t>
      </w:r>
    </w:p>
    <w:p w14:paraId="2A053A3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амортизационные отчисления;</w:t>
      </w:r>
    </w:p>
    <w:p w14:paraId="2597BC2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 xml:space="preserve">затраты (расходы), возникающие в бухгалтерском учете и не рассматриваемые как расход в целях налогообложения в соответствии с </w:t>
      </w:r>
      <w:hyperlink r:id="rId138" w:anchor="z4621" w:history="1">
        <w:r w:rsidRPr="003C484C">
          <w:rPr>
            <w:rFonts w:ascii="Times New Roman" w:eastAsia="Times New Roman" w:hAnsi="Times New Roman" w:cs="Times New Roman"/>
            <w:bCs/>
            <w:sz w:val="28"/>
            <w:szCs w:val="28"/>
            <w:lang w:eastAsia="ru-RU"/>
          </w:rPr>
          <w:t>пунктом 5</w:t>
        </w:r>
      </w:hyperlink>
      <w:r w:rsidRPr="003C484C">
        <w:rPr>
          <w:rFonts w:ascii="Times New Roman" w:eastAsia="Times New Roman" w:hAnsi="Times New Roman" w:cs="Times New Roman"/>
          <w:bCs/>
          <w:sz w:val="28"/>
          <w:szCs w:val="28"/>
          <w:lang w:eastAsia="ru-RU"/>
        </w:rPr>
        <w:t xml:space="preserve"> статьи 242 настоящего Кодекса.</w:t>
      </w:r>
    </w:p>
    <w:p w14:paraId="491A126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Если иное не предусмотрено настоящей статьей, первоначальная стоимость фиксированных активов определяется в виде суммы следующих затрат, понесенных налогоплательщиком по день поступления фиксированного актива: </w:t>
      </w:r>
    </w:p>
    <w:p w14:paraId="0840413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затраты на приобретение фиксированного актива, </w:t>
      </w:r>
    </w:p>
    <w:p w14:paraId="2412F8B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затраты на производство фиксированного актива,</w:t>
      </w:r>
    </w:p>
    <w:p w14:paraId="06DBF8C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затраты на строительство фиксированного актива,</w:t>
      </w:r>
    </w:p>
    <w:p w14:paraId="3FE450B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затраты на монтаж и установку фиксированного актива,</w:t>
      </w:r>
    </w:p>
    <w:p w14:paraId="34F8AB6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другие затраты, увеличивающие стоимость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2D4A07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6 статьи 258 настоящего Кодекса.</w:t>
      </w:r>
    </w:p>
    <w:p w14:paraId="721C5CA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Первоначальная стоимость фиксированного актива, поступившего путем перевода из состава запасов или активов, предназначенных для продажи, определяется в размере балансовой стоимости актива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51B5CB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если такие активы ранее были переведены из фиксированных активов в состав запасов или активов, предназначенных для продажи, то при обратном их переводе в фиксированные активы первоначальная стоимость такого актива не может превышать стоимость, указанную в </w:t>
      </w:r>
      <w:hyperlink r:id="rId139" w:anchor="z5129" w:history="1">
        <w:r w:rsidRPr="003C484C">
          <w:rPr>
            <w:rFonts w:ascii="Times New Roman" w:eastAsia="Times New Roman" w:hAnsi="Times New Roman" w:cs="Times New Roman"/>
            <w:sz w:val="28"/>
            <w:szCs w:val="28"/>
            <w:lang w:eastAsia="ru-RU"/>
          </w:rPr>
          <w:t>пункте 2</w:t>
        </w:r>
      </w:hyperlink>
      <w:r w:rsidRPr="003C484C">
        <w:rPr>
          <w:rFonts w:ascii="Times New Roman" w:eastAsia="Times New Roman" w:hAnsi="Times New Roman" w:cs="Times New Roman"/>
          <w:sz w:val="28"/>
          <w:szCs w:val="28"/>
          <w:lang w:eastAsia="ru-RU"/>
        </w:rPr>
        <w:t xml:space="preserve"> статьи 270 настоящего Кодекса.</w:t>
      </w:r>
    </w:p>
    <w:p w14:paraId="45BFCD0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Первоначальная стоимость фиксированного актива, полученного безвозмездно, определяется как сумма:</w:t>
      </w:r>
    </w:p>
    <w:p w14:paraId="6A29D13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w:t>
      </w:r>
      <w:r w:rsidRPr="003C484C">
        <w:rPr>
          <w:rFonts w:ascii="Times New Roman" w:hAnsi="Times New Roman" w:cs="Times New Roman"/>
          <w:kern w:val="2"/>
          <w:sz w:val="28"/>
          <w:szCs w:val="28"/>
        </w:rPr>
        <w:t xml:space="preserve">стоимости безвозмездно полученного имущества, включенной в совокупный годовой доход </w:t>
      </w:r>
      <w:r w:rsidRPr="003C484C">
        <w:rPr>
          <w:rFonts w:ascii="Times New Roman" w:eastAsia="Times New Roman" w:hAnsi="Times New Roman" w:cs="Times New Roman"/>
          <w:sz w:val="28"/>
          <w:szCs w:val="28"/>
          <w:lang w:eastAsia="ru-RU"/>
        </w:rPr>
        <w:t xml:space="preserve">в соответствии со </w:t>
      </w:r>
      <w:hyperlink r:id="rId140" w:anchor="z238" w:history="1">
        <w:r w:rsidRPr="003C484C">
          <w:rPr>
            <w:rFonts w:ascii="Times New Roman" w:eastAsia="Times New Roman" w:hAnsi="Times New Roman" w:cs="Times New Roman"/>
            <w:sz w:val="28"/>
            <w:szCs w:val="28"/>
            <w:lang w:eastAsia="ru-RU"/>
          </w:rPr>
          <w:t>статьей 238</w:t>
        </w:r>
      </w:hyperlink>
      <w:r w:rsidRPr="003C484C">
        <w:rPr>
          <w:rFonts w:ascii="Times New Roman" w:eastAsia="Times New Roman" w:hAnsi="Times New Roman" w:cs="Times New Roman"/>
          <w:sz w:val="28"/>
          <w:szCs w:val="28"/>
          <w:lang w:eastAsia="ru-RU"/>
        </w:rPr>
        <w:t xml:space="preserve"> настоящего Кодекса; и</w:t>
      </w:r>
    </w:p>
    <w:p w14:paraId="614B5FD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фактических затрат, увеличивающих стоимость поступившего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3A81AB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Первоначальной стоимостью фиксированных активов, полученных государственным предприятием от государственного учреждения, является балансовая стоимость полученных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14:paraId="03168C8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Балансовая стоимость активов определяется на основании акта приема-передачи активов.</w:t>
      </w:r>
    </w:p>
    <w:p w14:paraId="1319853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Первоначальная стоимость фиксированного актива, полученного в качестве вклада в уставный капитал, определяется как сумма:</w:t>
      </w:r>
    </w:p>
    <w:p w14:paraId="5518399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w:t>
      </w:r>
      <w:r w:rsidRPr="003C484C">
        <w:rPr>
          <w:rFonts w:ascii="Times New Roman" w:hAnsi="Times New Roman" w:cs="Times New Roman"/>
          <w:kern w:val="2"/>
          <w:sz w:val="28"/>
          <w:szCs w:val="28"/>
        </w:rPr>
        <w:t>стоимости актива, полученного в качестве вклада в уставный капитал, но не более суммы, в счет оплаты которой получен актив. Такая стоимость</w:t>
      </w:r>
      <w:r w:rsidRPr="003C484C">
        <w:rPr>
          <w:rFonts w:ascii="Times New Roman" w:eastAsia="Times New Roman" w:hAnsi="Times New Roman" w:cs="Times New Roman"/>
          <w:sz w:val="28"/>
          <w:szCs w:val="28"/>
          <w:lang w:eastAsia="ru-RU"/>
        </w:rPr>
        <w:t xml:space="preserve"> определяется на основании документов, подтверждающих получение вклада и стоимость, по которой получен актив (акт приема-передачи и (или) иные документы); и</w:t>
      </w:r>
    </w:p>
    <w:p w14:paraId="1D673A7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фактических затрат, увеличивающих стоимость поступившего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1C39C4F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Если иное не установлено частью второй настоящего пункта, первоначальная стоимость фиксированного актива, полученного в связи с реорганизацией путем слияния, присоединения, разделения или выделения налогоплательщика определяется как сумма:</w:t>
      </w:r>
    </w:p>
    <w:p w14:paraId="6F44F46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балансовой стоимости, указанной в передаточном акте или разделительном балансе; и</w:t>
      </w:r>
    </w:p>
    <w:p w14:paraId="43608BE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69E4D6A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Стоимостный баланс объектов </w:t>
      </w:r>
      <w:r w:rsidRPr="003C484C">
        <w:rPr>
          <w:rFonts w:ascii="Times New Roman" w:eastAsia="Times New Roman" w:hAnsi="Times New Roman" w:cs="Times New Roman"/>
          <w:bCs/>
          <w:sz w:val="28"/>
          <w:szCs w:val="28"/>
          <w:lang w:eastAsia="ru-RU"/>
        </w:rPr>
        <w:t>группы I</w:t>
      </w:r>
      <w:r w:rsidRPr="003C484C">
        <w:rPr>
          <w:rFonts w:ascii="Times New Roman" w:eastAsia="Times New Roman" w:hAnsi="Times New Roman" w:cs="Times New Roman"/>
          <w:sz w:val="28"/>
          <w:szCs w:val="28"/>
          <w:lang w:eastAsia="ru-RU"/>
        </w:rPr>
        <w:t xml:space="preserve"> (групп) вновь возникшего юридического лица, созданного путем слияния, выделения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подпунктами 1) и 2) </w:t>
      </w:r>
      <w:hyperlink r:id="rId141" w:anchor="sub_id=2700600" w:tooltip="Кодекс Республики Казахстан от 25 декабря 2017 года № 120-VI " w:history="1">
        <w:r w:rsidRPr="003C484C">
          <w:rPr>
            <w:rFonts w:ascii="Times New Roman" w:eastAsia="Times New Roman" w:hAnsi="Times New Roman" w:cs="Times New Roman"/>
            <w:sz w:val="28"/>
            <w:szCs w:val="28"/>
            <w:lang w:eastAsia="ru-RU"/>
          </w:rPr>
          <w:t>пункта 8 статьи 270</w:t>
        </w:r>
      </w:hyperlink>
      <w:r w:rsidRPr="003C484C">
        <w:rPr>
          <w:rFonts w:ascii="Times New Roman" w:eastAsia="Times New Roman" w:hAnsi="Times New Roman" w:cs="Times New Roman"/>
          <w:sz w:val="28"/>
          <w:szCs w:val="28"/>
          <w:lang w:eastAsia="ru-RU"/>
        </w:rPr>
        <w:t> настоящего Кодекса.</w:t>
      </w:r>
    </w:p>
    <w:p w14:paraId="0B0B3FB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Первоначальной стоимостью фиксированных активов, полученных доверительным управляющим в доверительное управление, является:</w:t>
      </w:r>
    </w:p>
    <w:p w14:paraId="4998767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в случае, если у передающего лица данные активы являлись фиксированными, – стоимость, определенная в соответствии с </w:t>
      </w:r>
      <w:hyperlink r:id="rId142" w:anchor="z5150" w:history="1">
        <w:r w:rsidRPr="003C484C">
          <w:rPr>
            <w:rFonts w:ascii="Times New Roman" w:eastAsia="Times New Roman" w:hAnsi="Times New Roman" w:cs="Times New Roman"/>
            <w:sz w:val="28"/>
            <w:szCs w:val="28"/>
            <w:lang w:eastAsia="ru-RU"/>
          </w:rPr>
          <w:t>пунктом 10</w:t>
        </w:r>
      </w:hyperlink>
      <w:r w:rsidRPr="003C484C">
        <w:rPr>
          <w:rFonts w:ascii="Times New Roman" w:eastAsia="Times New Roman" w:hAnsi="Times New Roman" w:cs="Times New Roman"/>
          <w:sz w:val="28"/>
          <w:szCs w:val="28"/>
          <w:lang w:eastAsia="ru-RU"/>
        </w:rPr>
        <w:t xml:space="preserve"> статьи 270 настоящего Кодекса;</w:t>
      </w:r>
    </w:p>
    <w:p w14:paraId="7906BB4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иных случаях – стоимость, определенная по данным акта приема-передачи указанных активов.</w:t>
      </w:r>
    </w:p>
    <w:p w14:paraId="124A93A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Первоначальной стоимостью фиксированных активов, полученных от доверительного управляющего в связи с прекращением обязательств по доверительному управлению, является:</w:t>
      </w:r>
    </w:p>
    <w:p w14:paraId="520ECB2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в случае, если у доверительного управляющего данные активы являлись фиксированными, – стоимость, определенная в соответствии с </w:t>
      </w:r>
      <w:hyperlink r:id="rId143" w:anchor="z5153" w:history="1">
        <w:r w:rsidRPr="003C484C">
          <w:rPr>
            <w:rFonts w:ascii="Times New Roman" w:eastAsia="Times New Roman" w:hAnsi="Times New Roman" w:cs="Times New Roman"/>
            <w:sz w:val="28"/>
            <w:szCs w:val="28"/>
            <w:lang w:eastAsia="ru-RU"/>
          </w:rPr>
          <w:t>пунктом 11</w:t>
        </w:r>
      </w:hyperlink>
      <w:r w:rsidRPr="003C484C">
        <w:rPr>
          <w:rFonts w:ascii="Times New Roman" w:eastAsia="Times New Roman" w:hAnsi="Times New Roman" w:cs="Times New Roman"/>
          <w:sz w:val="28"/>
          <w:szCs w:val="28"/>
          <w:lang w:eastAsia="ru-RU"/>
        </w:rPr>
        <w:t xml:space="preserve"> статьи 270 настоящего Кодекса;</w:t>
      </w:r>
    </w:p>
    <w:p w14:paraId="1C936E9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в иных случаях – стоимость, определенная в соответствии с </w:t>
      </w:r>
      <w:hyperlink r:id="rId144" w:anchor="z5150" w:history="1">
        <w:r w:rsidRPr="003C484C">
          <w:rPr>
            <w:rFonts w:ascii="Times New Roman" w:eastAsia="Times New Roman" w:hAnsi="Times New Roman" w:cs="Times New Roman"/>
            <w:sz w:val="28"/>
            <w:szCs w:val="28"/>
            <w:lang w:eastAsia="ru-RU"/>
          </w:rPr>
          <w:t>пунктом 10</w:t>
        </w:r>
      </w:hyperlink>
      <w:r w:rsidRPr="003C484C">
        <w:rPr>
          <w:rFonts w:ascii="Times New Roman" w:eastAsia="Times New Roman" w:hAnsi="Times New Roman" w:cs="Times New Roman"/>
          <w:sz w:val="28"/>
          <w:szCs w:val="28"/>
          <w:lang w:eastAsia="ru-RU"/>
        </w:rPr>
        <w:t xml:space="preserve"> статьи 270 настоящего Кодекса, уменьшенная на сумму амортизационных отчислений. При этом амортизационные отчисления исчисляются по следующей формуле:</w:t>
      </w:r>
    </w:p>
    <w:p w14:paraId="5F06097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стоимость, определенная в соответствии с </w:t>
      </w:r>
      <w:hyperlink r:id="rId145" w:anchor="z5150" w:history="1">
        <w:r w:rsidRPr="003C484C">
          <w:rPr>
            <w:rFonts w:ascii="Times New Roman" w:eastAsia="Times New Roman" w:hAnsi="Times New Roman" w:cs="Times New Roman"/>
            <w:sz w:val="28"/>
            <w:szCs w:val="28"/>
            <w:lang w:eastAsia="ru-RU"/>
          </w:rPr>
          <w:t>пунктом 10</w:t>
        </w:r>
      </w:hyperlink>
      <w:r w:rsidRPr="003C484C">
        <w:rPr>
          <w:rFonts w:ascii="Times New Roman" w:eastAsia="Times New Roman" w:hAnsi="Times New Roman" w:cs="Times New Roman"/>
          <w:sz w:val="28"/>
          <w:szCs w:val="28"/>
          <w:lang w:eastAsia="ru-RU"/>
        </w:rPr>
        <w:t xml:space="preserve"> статьи 270 настоящего Кодекса, </w:t>
      </w:r>
    </w:p>
    <w:p w14:paraId="05A5208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умножить</w:t>
      </w:r>
    </w:p>
    <w:p w14:paraId="2ADE754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предельная норма амортизации, предусмотренная настоящим Кодексом для соответствующей группы фиксированных активов,</w:t>
      </w:r>
    </w:p>
    <w:p w14:paraId="3346C7A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умножить</w:t>
      </w:r>
    </w:p>
    <w:p w14:paraId="3D66A38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количество налоговых периодов, предшествовавших отчетному налоговому периоду, в течение которых актив находился в доверительном управлении.</w:t>
      </w:r>
    </w:p>
    <w:p w14:paraId="259CDCB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10. Первоначальной стоимостью фиксированных активов, полученных концессионером по договору концессии, является стоимость полученного объекта концессии, указанная в акте приема-передачи объекта концессии, составленном и подписанном концедентом и концессионером.</w:t>
      </w:r>
    </w:p>
    <w:p w14:paraId="0DCC54C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В случае отсутствия стоимости, указанной в части первой настоящего пункта первоначальная стоимость объектов концессии, признаваемых в качестве фиксированных активов группы I, II, III и IV групп, определяется по каждому такому объекту отдельно в виде затрат, произведенных концессионером в рамках договора концессии до дня ввода фиксированных активов в эксплуатацию:</w:t>
      </w:r>
    </w:p>
    <w:p w14:paraId="72DD89F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на приобретение, строительство, монтаж и установку с целью создания объекта концессии; и</w:t>
      </w:r>
    </w:p>
    <w:p w14:paraId="3802DEF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других затрат с целью создания объекта концессии, увеличивающих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учетом положений статей 242-264 настоящего Кодекса.</w:t>
      </w:r>
    </w:p>
    <w:p w14:paraId="6130648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p w14:paraId="188E3F4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 Первоначальная стоимость объекта группы I, введенного в эксплуатацию после временного прекращения его использования, по которому ранее в налоговом учете было отражено выбытие в соответствии с пунктом 17 статьи 270 настоящего Кодекса, определяется как сумма:</w:t>
      </w:r>
    </w:p>
    <w:p w14:paraId="241D65C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стоимости выбытия, определенной в соответствии с пунктом 17 статьи 270 настоящего Кодекса; и</w:t>
      </w:r>
    </w:p>
    <w:p w14:paraId="16D6298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суммы последующих расходов</w:t>
      </w:r>
      <w:r w:rsidRPr="003C484C">
        <w:rPr>
          <w:rFonts w:ascii="Times New Roman" w:eastAsia="Times New Roman" w:hAnsi="Times New Roman" w:cs="Times New Roman"/>
          <w:sz w:val="28"/>
          <w:szCs w:val="28"/>
        </w:rPr>
        <w:t xml:space="preserve"> по фиксированным активам в соответствии </w:t>
      </w:r>
      <w:r w:rsidRPr="003C484C">
        <w:rPr>
          <w:rFonts w:ascii="Times New Roman" w:eastAsia="Times New Roman" w:hAnsi="Times New Roman" w:cs="Times New Roman"/>
          <w:sz w:val="28"/>
          <w:szCs w:val="28"/>
          <w:lang w:eastAsia="ru-RU"/>
        </w:rPr>
        <w:t xml:space="preserve">со статьей 272 настоящего Кодекса, </w:t>
      </w:r>
      <w:r w:rsidRPr="003C484C">
        <w:rPr>
          <w:rFonts w:ascii="Times New Roman" w:eastAsia="Times New Roman" w:hAnsi="Times New Roman" w:cs="Times New Roman"/>
          <w:sz w:val="28"/>
          <w:szCs w:val="28"/>
        </w:rPr>
        <w:t xml:space="preserve">относимых на увеличение стоимостного баланса данного </w:t>
      </w:r>
      <w:r w:rsidRPr="003C484C">
        <w:rPr>
          <w:rFonts w:ascii="Times New Roman" w:eastAsia="Times New Roman" w:hAnsi="Times New Roman" w:cs="Times New Roman"/>
          <w:sz w:val="28"/>
          <w:szCs w:val="28"/>
          <w:lang w:eastAsia="ru-RU"/>
        </w:rPr>
        <w:t>объекта.</w:t>
      </w:r>
    </w:p>
    <w:p w14:paraId="31032C2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 Активы, по которым</w:t>
      </w:r>
      <w:r w:rsidRPr="003C484C">
        <w:rPr>
          <w:rFonts w:ascii="Times New Roman" w:eastAsia="Times New Roman" w:hAnsi="Times New Roman" w:cs="Times New Roman"/>
          <w:sz w:val="28"/>
          <w:szCs w:val="28"/>
        </w:rPr>
        <w:t xml:space="preserve"> инвестиционные налоговые</w:t>
      </w:r>
      <w:r w:rsidRPr="003C484C">
        <w:rPr>
          <w:rFonts w:ascii="Times New Roman" w:eastAsia="Times New Roman" w:hAnsi="Times New Roman" w:cs="Times New Roman"/>
          <w:sz w:val="28"/>
          <w:szCs w:val="28"/>
          <w:lang w:eastAsia="ru-RU"/>
        </w:rPr>
        <w:t xml:space="preserve"> преференции аннулированы, </w:t>
      </w:r>
      <w:r w:rsidRPr="003C484C">
        <w:rPr>
          <w:rFonts w:ascii="Times New Roman" w:eastAsia="Times New Roman" w:hAnsi="Times New Roman" w:cs="Times New Roman"/>
          <w:sz w:val="28"/>
          <w:szCs w:val="28"/>
        </w:rPr>
        <w:t xml:space="preserve">с даты начала применения инвестиционных налоговых преференций </w:t>
      </w:r>
      <w:r w:rsidRPr="003C484C">
        <w:rPr>
          <w:rFonts w:ascii="Times New Roman" w:eastAsia="Times New Roman" w:hAnsi="Times New Roman" w:cs="Times New Roman"/>
          <w:sz w:val="28"/>
          <w:szCs w:val="28"/>
          <w:lang w:eastAsia="ru-RU"/>
        </w:rPr>
        <w:t xml:space="preserve">учитываются в качестве фиксированных активов в соответствии с настоящим параграфом. </w:t>
      </w:r>
    </w:p>
    <w:p w14:paraId="61C0C7E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15. Первоначальная стоимость фиксированного актива, поступившего в соответствии с </w:t>
      </w:r>
      <w:hyperlink r:id="rId146" w:anchor="z5277" w:history="1">
        <w:r w:rsidRPr="003C484C">
          <w:rPr>
            <w:rFonts w:ascii="Times New Roman" w:eastAsia="Times New Roman" w:hAnsi="Times New Roman" w:cs="Times New Roman"/>
            <w:sz w:val="28"/>
            <w:szCs w:val="28"/>
            <w:lang w:eastAsia="ru-RU"/>
          </w:rPr>
          <w:t xml:space="preserve">пунктом </w:t>
        </w:r>
      </w:hyperlink>
      <w:r w:rsidRPr="003C484C">
        <w:rPr>
          <w:rFonts w:ascii="Times New Roman" w:eastAsia="Times New Roman" w:hAnsi="Times New Roman" w:cs="Times New Roman"/>
          <w:sz w:val="28"/>
          <w:szCs w:val="28"/>
          <w:lang w:eastAsia="ru-RU"/>
        </w:rPr>
        <w:t xml:space="preserve">5 статьи 275 настоящего Кодекса путем включения в состав фиксированных активов объекта, по которому  были применены инвестиционные налоговые преференции без их аннулирования в течение контрольного периода, равна нулю. </w:t>
      </w:r>
    </w:p>
    <w:p w14:paraId="3BC1C18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16. Первоначальной стоимостью фиксированного актива в виде признанных в качестве долгосрочного актива последующих расходов, понесенных в отношении имущества, полученного по договору имущественного найма (аренды), кроме договора лизинга,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w:t>
      </w:r>
    </w:p>
    <w:p w14:paraId="132B603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021712F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 Первоначальной стоимостью фиксированного актива, поступившего по договору лизинга, является стоимость, по которой предмет лизинга получен.</w:t>
      </w:r>
    </w:p>
    <w:p w14:paraId="4A3E962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 Первоначальной стоимостью фиксированного актива, ранее являвшегося предметом лизинга, при его возврате лизингополучателем лизингодателю является положительная разница между:</w:t>
      </w:r>
    </w:p>
    <w:p w14:paraId="5E12E72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стоимостью, по которой ранее предмет лизинга был передан по договору лизинга лизингополучателю, и </w:t>
      </w:r>
    </w:p>
    <w:p w14:paraId="163BA31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стоимостью предмета лизинга, включенной в сумму лизинговых платежей за период с даты передачи до даты возврата этого предмета лизинга.</w:t>
      </w:r>
    </w:p>
    <w:p w14:paraId="08ED230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0C6532F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269. Особенности применения вычетов по фиксированным активам налогоплательщиками, применяющими специальные налоговые режимы</w:t>
      </w:r>
    </w:p>
    <w:p w14:paraId="2161C1EB" w14:textId="77777777" w:rsidR="00822226" w:rsidRPr="003C484C" w:rsidRDefault="00822226"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3E591C1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0-1. Налогоплательщики, применяющие специальные налоговые режимы для субъектов малого бизнеса и для крестьянских или фермерских хозяйств по доходам, к которым не применим специальный налоговый режим и применяется общеустановленный порядок налогообложения в соответствии с пунктом 4 статьи 681, статьями 702 и 703 настоящего Кодекса при наличии активов, соответствующих пункту 1 статьи 266 настоящего Кодекса производят учет фиксированных активов в соответствии с настоящим параграфом, за исключением амортизационных отчислений.</w:t>
      </w:r>
    </w:p>
    <w:p w14:paraId="7B96FE9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p w14:paraId="6AB199B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w:t>
      </w:r>
      <w:hyperlink r:id="rId147" w:anchor="z4977" w:history="1">
        <w:r w:rsidRPr="003C484C">
          <w:rPr>
            <w:rFonts w:ascii="Times New Roman" w:eastAsia="Times New Roman" w:hAnsi="Times New Roman" w:cs="Times New Roman"/>
            <w:sz w:val="28"/>
            <w:szCs w:val="28"/>
            <w:lang w:eastAsia="ru-RU"/>
          </w:rPr>
          <w:t>подпунктах 1)</w:t>
        </w:r>
      </w:hyperlink>
      <w:r w:rsidRPr="003C484C">
        <w:rPr>
          <w:rFonts w:ascii="Times New Roman" w:eastAsia="Times New Roman" w:hAnsi="Times New Roman" w:cs="Times New Roman"/>
          <w:sz w:val="28"/>
          <w:szCs w:val="28"/>
          <w:lang w:eastAsia="ru-RU"/>
        </w:rPr>
        <w:t xml:space="preserve"> – </w:t>
      </w:r>
      <w:hyperlink r:id="rId148" w:anchor="z4982" w:history="1">
        <w:r w:rsidRPr="003C484C">
          <w:rPr>
            <w:rFonts w:ascii="Times New Roman" w:eastAsia="Times New Roman" w:hAnsi="Times New Roman" w:cs="Times New Roman"/>
            <w:sz w:val="28"/>
            <w:szCs w:val="28"/>
            <w:lang w:eastAsia="ru-RU"/>
          </w:rPr>
          <w:t>6)</w:t>
        </w:r>
      </w:hyperlink>
      <w:r w:rsidRPr="003C484C">
        <w:rPr>
          <w:rFonts w:ascii="Times New Roman" w:eastAsia="Times New Roman" w:hAnsi="Times New Roman" w:cs="Times New Roman"/>
          <w:sz w:val="28"/>
          <w:szCs w:val="28"/>
          <w:lang w:eastAsia="ru-RU"/>
        </w:rPr>
        <w:t xml:space="preserve">, </w:t>
      </w:r>
      <w:hyperlink r:id="rId149" w:anchor="z4984" w:history="1">
        <w:r w:rsidRPr="003C484C">
          <w:rPr>
            <w:rFonts w:ascii="Times New Roman" w:eastAsia="Times New Roman" w:hAnsi="Times New Roman" w:cs="Times New Roman"/>
            <w:sz w:val="28"/>
            <w:szCs w:val="28"/>
            <w:lang w:eastAsia="ru-RU"/>
          </w:rPr>
          <w:t>8)</w:t>
        </w:r>
      </w:hyperlink>
      <w:r w:rsidRPr="003C484C">
        <w:rPr>
          <w:rFonts w:ascii="Times New Roman" w:eastAsia="Times New Roman" w:hAnsi="Times New Roman" w:cs="Times New Roman"/>
          <w:sz w:val="28"/>
          <w:szCs w:val="28"/>
          <w:lang w:eastAsia="ru-RU"/>
        </w:rPr>
        <w:t xml:space="preserve"> и 22 статьи 264 настоящего Кодекса. </w:t>
      </w:r>
    </w:p>
    <w:p w14:paraId="3A6381A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hyperlink r:id="rId150" w:anchor="z12269" w:history="1">
        <w:r w:rsidRPr="003C484C">
          <w:rPr>
            <w:rFonts w:ascii="Times New Roman" w:eastAsia="Times New Roman" w:hAnsi="Times New Roman" w:cs="Times New Roman"/>
            <w:sz w:val="28"/>
            <w:szCs w:val="28"/>
            <w:lang w:eastAsia="ru-RU"/>
          </w:rPr>
          <w:t>пунктом 2</w:t>
        </w:r>
      </w:hyperlink>
      <w:r w:rsidRPr="003C484C">
        <w:rPr>
          <w:rFonts w:ascii="Times New Roman" w:eastAsia="Times New Roman" w:hAnsi="Times New Roman" w:cs="Times New Roman"/>
          <w:sz w:val="28"/>
          <w:szCs w:val="28"/>
          <w:lang w:eastAsia="ru-RU"/>
        </w:rPr>
        <w:t xml:space="preserve"> статьи 681 настоящего Кодекса в виде безвозмездно полученного имущества. </w:t>
      </w:r>
    </w:p>
    <w:p w14:paraId="16720B5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14:paraId="302A8F8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Расчетная сумма амортизации определяется как произведение следующих величин: </w:t>
      </w:r>
    </w:p>
    <w:p w14:paraId="6BD1165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стоимость приобретения актива, определенная в соответствии с настоящим пунктом; </w:t>
      </w:r>
    </w:p>
    <w:p w14:paraId="4F5301D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предельная месячная норма амортизации, предусмотренная пунктом 3 настоящей статьи; </w:t>
      </w:r>
    </w:p>
    <w:p w14:paraId="3E796C4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количество месяцев, прошедших со дня первого ввода в эксплуатацию актива таким налогоплательщиком. </w:t>
      </w:r>
    </w:p>
    <w:p w14:paraId="533C4A0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w:t>
      </w:r>
      <w:hyperlink r:id="rId151" w:anchor="z4977" w:history="1">
        <w:r w:rsidRPr="003C484C">
          <w:rPr>
            <w:rFonts w:ascii="Times New Roman" w:eastAsia="Times New Roman" w:hAnsi="Times New Roman" w:cs="Times New Roman"/>
            <w:sz w:val="28"/>
            <w:szCs w:val="28"/>
            <w:lang w:eastAsia="ru-RU"/>
          </w:rPr>
          <w:t>подпунктах 1)</w:t>
        </w:r>
      </w:hyperlink>
      <w:r w:rsidRPr="003C484C">
        <w:rPr>
          <w:rFonts w:ascii="Times New Roman" w:eastAsia="Times New Roman" w:hAnsi="Times New Roman" w:cs="Times New Roman"/>
          <w:sz w:val="28"/>
          <w:szCs w:val="28"/>
          <w:lang w:eastAsia="ru-RU"/>
        </w:rPr>
        <w:t xml:space="preserve"> – </w:t>
      </w:r>
      <w:hyperlink r:id="rId152" w:anchor="z4982" w:history="1">
        <w:r w:rsidRPr="003C484C">
          <w:rPr>
            <w:rFonts w:ascii="Times New Roman" w:eastAsia="Times New Roman" w:hAnsi="Times New Roman" w:cs="Times New Roman"/>
            <w:sz w:val="28"/>
            <w:szCs w:val="28"/>
            <w:lang w:eastAsia="ru-RU"/>
          </w:rPr>
          <w:t>6)</w:t>
        </w:r>
      </w:hyperlink>
      <w:r w:rsidRPr="003C484C">
        <w:rPr>
          <w:rFonts w:ascii="Times New Roman" w:eastAsia="Times New Roman" w:hAnsi="Times New Roman" w:cs="Times New Roman"/>
          <w:sz w:val="28"/>
          <w:szCs w:val="28"/>
          <w:lang w:eastAsia="ru-RU"/>
        </w:rPr>
        <w:t xml:space="preserve">, </w:t>
      </w:r>
      <w:hyperlink r:id="rId153" w:anchor="z4984" w:history="1">
        <w:r w:rsidRPr="003C484C">
          <w:rPr>
            <w:rFonts w:ascii="Times New Roman" w:eastAsia="Times New Roman" w:hAnsi="Times New Roman" w:cs="Times New Roman"/>
            <w:sz w:val="28"/>
            <w:szCs w:val="28"/>
            <w:lang w:eastAsia="ru-RU"/>
          </w:rPr>
          <w:t>8)</w:t>
        </w:r>
      </w:hyperlink>
      <w:r w:rsidRPr="003C484C">
        <w:rPr>
          <w:rFonts w:ascii="Times New Roman" w:eastAsia="Times New Roman" w:hAnsi="Times New Roman" w:cs="Times New Roman"/>
          <w:sz w:val="28"/>
          <w:szCs w:val="28"/>
          <w:lang w:eastAsia="ru-RU"/>
        </w:rPr>
        <w:t xml:space="preserve"> и 22 статьи 264 настоящего Кодекса, уменьшенной на расчетную сумму амортизации. </w:t>
      </w:r>
    </w:p>
    <w:p w14:paraId="4AF0745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Расчетная сумма амортизации определяется как произведение следующих величин:</w:t>
      </w:r>
    </w:p>
    <w:p w14:paraId="05AAFA6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сумма расходов на реконструкцию и модернизацию, определенная в соответствии с настоящим пунктом;</w:t>
      </w:r>
    </w:p>
    <w:p w14:paraId="0B54228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предельная месячная норма амортизации, предусмотренная пунктом 3 настоящей статьи;</w:t>
      </w:r>
    </w:p>
    <w:p w14:paraId="35BC320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количество месяцев, прошедших со дня завершения реконструкции, модернизации. </w:t>
      </w:r>
    </w:p>
    <w:p w14:paraId="0FD768B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Для целей настоящего пункта, </w:t>
      </w:r>
      <w:hyperlink r:id="rId154" w:anchor="z6378" w:history="1">
        <w:r w:rsidRPr="003C484C">
          <w:rPr>
            <w:rFonts w:ascii="Times New Roman" w:eastAsia="Times New Roman" w:hAnsi="Times New Roman" w:cs="Times New Roman"/>
            <w:sz w:val="28"/>
            <w:szCs w:val="28"/>
            <w:lang w:eastAsia="ru-RU"/>
          </w:rPr>
          <w:t>пункта 3</w:t>
        </w:r>
      </w:hyperlink>
      <w:r w:rsidRPr="003C484C">
        <w:rPr>
          <w:rFonts w:ascii="Times New Roman" w:eastAsia="Times New Roman" w:hAnsi="Times New Roman" w:cs="Times New Roman"/>
          <w:sz w:val="28"/>
          <w:szCs w:val="28"/>
          <w:lang w:eastAsia="ru-RU"/>
        </w:rPr>
        <w:t xml:space="preserve"> статьи 334 и </w:t>
      </w:r>
      <w:hyperlink r:id="rId155" w:anchor="z9434" w:history="1">
        <w:r w:rsidRPr="003C484C">
          <w:rPr>
            <w:rFonts w:ascii="Times New Roman" w:eastAsia="Times New Roman" w:hAnsi="Times New Roman" w:cs="Times New Roman"/>
            <w:sz w:val="28"/>
            <w:szCs w:val="28"/>
            <w:lang w:eastAsia="ru-RU"/>
          </w:rPr>
          <w:t>пункта 6</w:t>
        </w:r>
      </w:hyperlink>
      <w:r w:rsidRPr="003C484C">
        <w:rPr>
          <w:rFonts w:ascii="Times New Roman" w:eastAsia="Times New Roman" w:hAnsi="Times New Roman" w:cs="Times New Roman"/>
          <w:sz w:val="28"/>
          <w:szCs w:val="28"/>
          <w:lang w:eastAsia="ru-RU"/>
        </w:rPr>
        <w:t xml:space="preserve">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p w14:paraId="55D832B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изменение, в том числе обновление, конструкции основного средства; </w:t>
      </w:r>
    </w:p>
    <w:p w14:paraId="621E0C8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увеличение срока службы основного средства более чем на три года; </w:t>
      </w:r>
    </w:p>
    <w:p w14:paraId="35D2F7B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14:paraId="797650E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В зависимости от группы, к которой фиксированный актив подлежит включению в соответствии с </w:t>
      </w:r>
      <w:hyperlink r:id="rId156" w:anchor="z5038" w:history="1">
        <w:r w:rsidRPr="003C484C">
          <w:rPr>
            <w:rFonts w:ascii="Times New Roman" w:eastAsia="Times New Roman" w:hAnsi="Times New Roman" w:cs="Times New Roman"/>
            <w:sz w:val="28"/>
            <w:szCs w:val="28"/>
            <w:lang w:eastAsia="ru-RU"/>
          </w:rPr>
          <w:t>пунктом 1</w:t>
        </w:r>
      </w:hyperlink>
      <w:r w:rsidRPr="003C484C">
        <w:rPr>
          <w:rFonts w:ascii="Times New Roman" w:eastAsia="Times New Roman" w:hAnsi="Times New Roman" w:cs="Times New Roman"/>
          <w:sz w:val="28"/>
          <w:szCs w:val="28"/>
          <w:lang w:eastAsia="ru-RU"/>
        </w:rPr>
        <w:t xml:space="preserve"> статьи 267 настоящего Кодекса, применяются следующие месячные нормы амортизации:</w:t>
      </w:r>
    </w:p>
    <w:p w14:paraId="4B0A2F1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ayout w:type="fixed"/>
        <w:tblLook w:val="04A0" w:firstRow="1" w:lastRow="0" w:firstColumn="1" w:lastColumn="0" w:noHBand="0" w:noVBand="1"/>
      </w:tblPr>
      <w:tblGrid>
        <w:gridCol w:w="1276"/>
        <w:gridCol w:w="1276"/>
        <w:gridCol w:w="5528"/>
        <w:gridCol w:w="1559"/>
      </w:tblGrid>
      <w:tr w:rsidR="00B64CD7" w:rsidRPr="003C484C" w14:paraId="091AED4A" w14:textId="77777777" w:rsidTr="007F2D55">
        <w:tc>
          <w:tcPr>
            <w:tcW w:w="1276" w:type="dxa"/>
            <w:vAlign w:val="center"/>
          </w:tcPr>
          <w:p w14:paraId="60BE6824"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br/>
              <w:t>п/п</w:t>
            </w:r>
          </w:p>
        </w:tc>
        <w:tc>
          <w:tcPr>
            <w:tcW w:w="1276" w:type="dxa"/>
            <w:vAlign w:val="center"/>
          </w:tcPr>
          <w:p w14:paraId="03AE098B"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группы</w:t>
            </w:r>
          </w:p>
        </w:tc>
        <w:tc>
          <w:tcPr>
            <w:tcW w:w="5528" w:type="dxa"/>
            <w:vAlign w:val="center"/>
          </w:tcPr>
          <w:p w14:paraId="46B0D284"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Наименование фиксированных активов</w:t>
            </w:r>
          </w:p>
        </w:tc>
        <w:tc>
          <w:tcPr>
            <w:tcW w:w="1559" w:type="dxa"/>
            <w:vAlign w:val="center"/>
          </w:tcPr>
          <w:p w14:paraId="0888F490"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Месячная норма амортизации, %</w:t>
            </w:r>
            <w:r w:rsidRPr="003C484C">
              <w:rPr>
                <w:rFonts w:ascii="Times New Roman" w:eastAsia="Times New Roman" w:hAnsi="Times New Roman" w:cs="Times New Roman"/>
                <w:sz w:val="28"/>
                <w:szCs w:val="28"/>
                <w:lang w:eastAsia="ru-RU"/>
              </w:rPr>
              <w:br/>
            </w:r>
          </w:p>
        </w:tc>
      </w:tr>
      <w:tr w:rsidR="00B64CD7" w:rsidRPr="003C484C" w14:paraId="45B9D124" w14:textId="77777777" w:rsidTr="007F2D55">
        <w:tc>
          <w:tcPr>
            <w:tcW w:w="1276" w:type="dxa"/>
            <w:vAlign w:val="center"/>
          </w:tcPr>
          <w:p w14:paraId="690DF377"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1276" w:type="dxa"/>
            <w:vAlign w:val="center"/>
          </w:tcPr>
          <w:p w14:paraId="5742164A"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w:t>
            </w:r>
          </w:p>
        </w:tc>
        <w:tc>
          <w:tcPr>
            <w:tcW w:w="5528" w:type="dxa"/>
            <w:vAlign w:val="center"/>
          </w:tcPr>
          <w:p w14:paraId="1D5DEA9A"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Здания, сооружения, за исключением нефтяных и газовых скважин, а также передаточных устройств</w:t>
            </w:r>
          </w:p>
        </w:tc>
        <w:tc>
          <w:tcPr>
            <w:tcW w:w="1559" w:type="dxa"/>
            <w:vAlign w:val="center"/>
          </w:tcPr>
          <w:p w14:paraId="36FDE7FE" w14:textId="77777777" w:rsidR="00C817D7" w:rsidRPr="003C484C" w:rsidRDefault="00F02F6A"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0,83</w:t>
            </w:r>
          </w:p>
        </w:tc>
      </w:tr>
      <w:tr w:rsidR="00B64CD7" w:rsidRPr="003C484C" w14:paraId="1C71B2D0" w14:textId="77777777" w:rsidTr="007F2D55">
        <w:tc>
          <w:tcPr>
            <w:tcW w:w="1276" w:type="dxa"/>
            <w:vAlign w:val="center"/>
          </w:tcPr>
          <w:p w14:paraId="04993211"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276" w:type="dxa"/>
            <w:vAlign w:val="center"/>
          </w:tcPr>
          <w:p w14:paraId="04225D71"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II</w:t>
            </w:r>
          </w:p>
        </w:tc>
        <w:tc>
          <w:tcPr>
            <w:tcW w:w="5528" w:type="dxa"/>
            <w:vAlign w:val="center"/>
          </w:tcPr>
          <w:p w14:paraId="3567726C"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559" w:type="dxa"/>
            <w:vAlign w:val="center"/>
          </w:tcPr>
          <w:p w14:paraId="5C9D5FD1"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2,08</w:t>
            </w:r>
          </w:p>
        </w:tc>
      </w:tr>
      <w:tr w:rsidR="00B64CD7" w:rsidRPr="003C484C" w14:paraId="01BCCD69" w14:textId="77777777" w:rsidTr="007F2D55">
        <w:tc>
          <w:tcPr>
            <w:tcW w:w="1276" w:type="dxa"/>
            <w:vAlign w:val="center"/>
          </w:tcPr>
          <w:p w14:paraId="50E59FE4"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276" w:type="dxa"/>
            <w:vAlign w:val="center"/>
          </w:tcPr>
          <w:p w14:paraId="1433CEDD"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III</w:t>
            </w:r>
          </w:p>
        </w:tc>
        <w:tc>
          <w:tcPr>
            <w:tcW w:w="5528" w:type="dxa"/>
            <w:vAlign w:val="center"/>
          </w:tcPr>
          <w:p w14:paraId="2293B061"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c>
          <w:tcPr>
            <w:tcW w:w="1559" w:type="dxa"/>
            <w:vAlign w:val="center"/>
          </w:tcPr>
          <w:p w14:paraId="16E246A4"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3,33</w:t>
            </w:r>
          </w:p>
        </w:tc>
      </w:tr>
      <w:tr w:rsidR="00B64CD7" w:rsidRPr="003C484C" w14:paraId="53CDC7FE" w14:textId="77777777" w:rsidTr="007F2D55">
        <w:tc>
          <w:tcPr>
            <w:tcW w:w="1276" w:type="dxa"/>
            <w:vAlign w:val="center"/>
          </w:tcPr>
          <w:p w14:paraId="4320E1BA"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1276" w:type="dxa"/>
            <w:vAlign w:val="center"/>
          </w:tcPr>
          <w:p w14:paraId="5F807955"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IV</w:t>
            </w:r>
          </w:p>
        </w:tc>
        <w:tc>
          <w:tcPr>
            <w:tcW w:w="5528" w:type="dxa"/>
            <w:vAlign w:val="center"/>
          </w:tcPr>
          <w:p w14:paraId="5EBB9DC6"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c>
          <w:tcPr>
            <w:tcW w:w="1559" w:type="dxa"/>
            <w:vAlign w:val="center"/>
          </w:tcPr>
          <w:p w14:paraId="5EA0A459"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1,25</w:t>
            </w:r>
          </w:p>
        </w:tc>
      </w:tr>
    </w:tbl>
    <w:p w14:paraId="187E371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D1327D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14:paraId="22EC6AC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14:paraId="62CA127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14:paraId="7D3235F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14:paraId="0A4D386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p w14:paraId="4F7A4C1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Первоначальная стоимость фиксированных активов определяется исходя из размера стоимостных объекта группы I и (или) группы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w:t>
      </w:r>
      <w:hyperlink r:id="rId157" w:anchor="z266" w:history="1">
        <w:r w:rsidRPr="003C484C">
          <w:rPr>
            <w:rFonts w:ascii="Times New Roman" w:eastAsia="Times New Roman" w:hAnsi="Times New Roman" w:cs="Times New Roman"/>
            <w:sz w:val="28"/>
            <w:szCs w:val="28"/>
            <w:lang w:eastAsia="ru-RU"/>
          </w:rPr>
          <w:t>статьями 266</w:t>
        </w:r>
      </w:hyperlink>
      <w:r w:rsidRPr="003C484C">
        <w:rPr>
          <w:rFonts w:ascii="Times New Roman" w:eastAsia="Times New Roman" w:hAnsi="Times New Roman" w:cs="Times New Roman"/>
          <w:sz w:val="28"/>
          <w:szCs w:val="28"/>
          <w:lang w:eastAsia="ru-RU"/>
        </w:rPr>
        <w:t xml:space="preserve"> – </w:t>
      </w:r>
      <w:hyperlink r:id="rId158" w:anchor="z268" w:history="1">
        <w:r w:rsidRPr="003C484C">
          <w:rPr>
            <w:rFonts w:ascii="Times New Roman" w:eastAsia="Times New Roman" w:hAnsi="Times New Roman" w:cs="Times New Roman"/>
            <w:sz w:val="28"/>
            <w:szCs w:val="28"/>
            <w:lang w:eastAsia="ru-RU"/>
          </w:rPr>
          <w:t>268</w:t>
        </w:r>
      </w:hyperlink>
      <w:r w:rsidRPr="003C484C">
        <w:rPr>
          <w:rFonts w:ascii="Times New Roman" w:eastAsia="Times New Roman" w:hAnsi="Times New Roman" w:cs="Times New Roman"/>
          <w:sz w:val="28"/>
          <w:szCs w:val="28"/>
          <w:lang w:eastAsia="ru-RU"/>
        </w:rPr>
        <w:t xml:space="preserve"> и </w:t>
      </w:r>
      <w:hyperlink r:id="rId159" w:anchor="z270" w:history="1">
        <w:r w:rsidRPr="003C484C">
          <w:rPr>
            <w:rFonts w:ascii="Times New Roman" w:eastAsia="Times New Roman" w:hAnsi="Times New Roman" w:cs="Times New Roman"/>
            <w:sz w:val="28"/>
            <w:szCs w:val="28"/>
            <w:lang w:eastAsia="ru-RU"/>
          </w:rPr>
          <w:t>270</w:t>
        </w:r>
      </w:hyperlink>
      <w:r w:rsidRPr="003C484C">
        <w:rPr>
          <w:rFonts w:ascii="Times New Roman" w:eastAsia="Times New Roman" w:hAnsi="Times New Roman" w:cs="Times New Roman"/>
          <w:sz w:val="28"/>
          <w:szCs w:val="28"/>
          <w:lang w:eastAsia="ru-RU"/>
        </w:rPr>
        <w:t xml:space="preserve"> – </w:t>
      </w:r>
      <w:hyperlink r:id="rId160" w:anchor="z273" w:history="1">
        <w:r w:rsidRPr="003C484C">
          <w:rPr>
            <w:rFonts w:ascii="Times New Roman" w:eastAsia="Times New Roman" w:hAnsi="Times New Roman" w:cs="Times New Roman"/>
            <w:sz w:val="28"/>
            <w:szCs w:val="28"/>
            <w:lang w:eastAsia="ru-RU"/>
          </w:rPr>
          <w:t>273</w:t>
        </w:r>
      </w:hyperlink>
      <w:r w:rsidRPr="003C484C">
        <w:rPr>
          <w:rFonts w:ascii="Times New Roman" w:eastAsia="Times New Roman" w:hAnsi="Times New Roman" w:cs="Times New Roman"/>
          <w:sz w:val="28"/>
          <w:szCs w:val="28"/>
          <w:lang w:eastAsia="ru-RU"/>
        </w:rPr>
        <w:t xml:space="preserve">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14:paraId="21C60BC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5BEFA6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270. Выбытие фиксированных активов</w:t>
      </w:r>
    </w:p>
    <w:p w14:paraId="4A994032" w14:textId="77777777" w:rsidR="00822226" w:rsidRPr="003C484C" w:rsidRDefault="00822226"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440A4E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Если иное не установлено пунктом 1-1 настоящей статьи, выбытием фиксированных активов являются:</w:t>
      </w:r>
    </w:p>
    <w:p w14:paraId="6F0299C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14:paraId="51D2C80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передача данных активов по договору лизинга;</w:t>
      </w:r>
    </w:p>
    <w:p w14:paraId="1E4F9E5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перевод данных активов в состав активов, предназначенных для продажи, запасов; </w:t>
      </w:r>
    </w:p>
    <w:p w14:paraId="6F7935A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w:t>
      </w:r>
      <w:r w:rsidRPr="003C484C">
        <w:rPr>
          <w:rFonts w:ascii="Times New Roman" w:hAnsi="Times New Roman" w:cs="Times New Roman"/>
          <w:bCs/>
          <w:sz w:val="28"/>
          <w:szCs w:val="28"/>
        </w:rPr>
        <w:t>у арендодателя</w:t>
      </w:r>
      <w:r w:rsidRPr="003C484C">
        <w:rPr>
          <w:rFonts w:ascii="Times New Roman" w:eastAsia="Times New Roman" w:hAnsi="Times New Roman" w:cs="Times New Roman"/>
          <w:sz w:val="28"/>
          <w:szCs w:val="28"/>
          <w:lang w:eastAsia="ru-RU"/>
        </w:rPr>
        <w:t xml:space="preserve"> - прекращение договора имущественного найма (аренды), по которому:</w:t>
      </w:r>
    </w:p>
    <w:p w14:paraId="180B682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период его действия переданное арендатору имущество являлось фиксированным активом у арендодателя; и</w:t>
      </w:r>
    </w:p>
    <w:p w14:paraId="08A6C9E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после прекращения договора - в бухгалтерском учете арендодателя признан актив, не относящийся к фиксированным активам. </w:t>
      </w:r>
    </w:p>
    <w:p w14:paraId="019D605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Выбытием фиксированных активов не являются:</w:t>
      </w:r>
    </w:p>
    <w:p w14:paraId="0D84C76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прекращение признания в бухгалтерском учете не застрахованного актива, включенного во II, III, IV группы фиксированных активов, в связи с его утратой, порчей;</w:t>
      </w:r>
    </w:p>
    <w:p w14:paraId="39E1F124" w14:textId="77777777" w:rsidR="00C817D7" w:rsidRPr="003C484C" w:rsidRDefault="00C817D7" w:rsidP="00B64CD7">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временное прекращение использования в деятельности, направленной на получение дохода фиксированных активов I группы, используемых в сезонном производстве;</w:t>
      </w:r>
    </w:p>
    <w:p w14:paraId="2BECBEB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временное прекращение использования в деятельности, направленной на получение дохода фиксированных активов I группы в случае, когда налоговые периоды временного вывода актива из эксплуатации и его ввода в эксплуатацию после временного прекращения использования совпадают;</w:t>
      </w:r>
    </w:p>
    <w:p w14:paraId="345C6EE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временное прекращение использования в деятельности, направленной на получение дохода фиксированных активов II, III и IV групп.</w:t>
      </w:r>
    </w:p>
    <w:p w14:paraId="5917959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целей настоящего параграфа:</w:t>
      </w:r>
    </w:p>
    <w:p w14:paraId="78D3B85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14:paraId="6D54020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14:paraId="4ADE9C5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14:paraId="5920685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14:paraId="4B4F5D9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отчетном налоговом периоде использовались в деятельности, направленной на получение дохода.</w:t>
      </w:r>
    </w:p>
    <w:p w14:paraId="3EC66C7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Признание в целях налогообложения выбытия фиксированных активов означает исключение выбывших активов из состава фиксированных активов.</w:t>
      </w:r>
    </w:p>
    <w:p w14:paraId="5D3B8EFB"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Исключение выбывших активов из состава фиксированных активов осуществляется путем уменьшения стоимостного баланса объектов группы I и (или) групп на начало налогового периода на стоимость выбытия фиксированных активов. </w:t>
      </w:r>
    </w:p>
    <w:p w14:paraId="50E9222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Если иное не установлено настоящей статьей, стоимостью выбытия фиксированных активов является их балансовая стоимость на дату выбытия,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1AD00C6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Стоимостью выбытия фиксированных активов при их реализации, кроме передачи по договору лизинга, является:</w:t>
      </w:r>
    </w:p>
    <w:p w14:paraId="3A77D9C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стоимость реализации фиксированных активов, за исключением налога на добавленную стоимость, - если договором купли-продажи, включая договор купли-продажи предприятия как имущественного комплекса, стоимость реализации определена в разрезе объектов фиксированных активов;</w:t>
      </w:r>
    </w:p>
    <w:p w14:paraId="22E985E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балансовая стоимость реализованных фиксированных активов на дату реализации,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w:t>
      </w:r>
    </w:p>
    <w:p w14:paraId="73C298A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Стоимостью выбытия фиксированных активов при их передаче по договору лизинга является стоимость, по которой предмет лизинга передан в соответствии с таким договором. </w:t>
      </w:r>
    </w:p>
    <w:p w14:paraId="0B671F2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Стоимостью выбытия фиксированных активов при их безвозмездной передаче является стоимость переданных активов, указанная в акте их приема-передачи, но не менее чем их балансовая стоимость по данным бухгалтерского учета на дату передачи.</w:t>
      </w:r>
    </w:p>
    <w:p w14:paraId="0E23D96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Стоимостью выбытия фиксированных активов при их передаче в качестве вклада в уставный капитал является стоимость, определяемая в соответствии с гражданским законодательством Республики Казахстан.</w:t>
      </w:r>
    </w:p>
    <w:p w14:paraId="1057953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Стоимостью выбытия фиксированных активов у реорганизуемого юридического лицапри реорганизации путем слияния, присоединения или выделения является:</w:t>
      </w:r>
    </w:p>
    <w:p w14:paraId="0B04283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балансовая стоимость переданных активов у реорганизуемого юридического лица, указанная в передаточном акте; либо</w:t>
      </w:r>
    </w:p>
    <w:p w14:paraId="39867EA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стоимость передаваемых фиксированных активов по данным налогового учета реорганизуемого юридического лица, отраженная в передаточном акте. Для этого налогоплательщики вправе отразить в передаточном акте следующую стоимость передаваемых фиксированных активов:</w:t>
      </w:r>
    </w:p>
    <w:p w14:paraId="77B6600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фиксированным активам I группы – остаточную стоимость объекта I группы на конец налогового периода;</w:t>
      </w:r>
    </w:p>
    <w:p w14:paraId="2A8EDAB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фиксированным активам II, III, IV групп при условии передачи всех фиксированных активов группы – величину стоимостного баланса группы на конец налогового периода.</w:t>
      </w:r>
    </w:p>
    <w:p w14:paraId="45686C6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Стоимостью выбытия фиксированных активов у реорганизуемого юридического лицапри реорганизации путем разделения является балансовая стоимость переданных активов, указанная в разделительном балансе.</w:t>
      </w:r>
    </w:p>
    <w:p w14:paraId="521281E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Стоимостью выбытия фиксированных активов при изъятии имущества учредителем, участником является стоимость, определенная по соглашению учредителей, участников.</w:t>
      </w:r>
    </w:p>
    <w:p w14:paraId="2B0F663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11. Стоимостью выбытия фиксированных активов при их утрате, порче, в связи с которыми прекращается признание актива в бухгалтерском учете, является: </w:t>
      </w:r>
    </w:p>
    <w:p w14:paraId="08D2501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стоимость, равная сумме страховых выплат страхователю страховой организацией в соответствии с договором страхования, - при наличии страхования;</w:t>
      </w:r>
    </w:p>
    <w:p w14:paraId="0758181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остаточная стоимость объектов I группы на конец налогового периода - при отсутствии страхования.</w:t>
      </w:r>
    </w:p>
    <w:p w14:paraId="59A1F77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У лизингополучателя стоимостью выбытия фиксированного актива, являющегося  предметом лизинга, при его возврате лизингодателю является положительная разница между первоначальной стоимостью, по которой данный актив был включен в состав фиксированных активов, и стоимостью предмета лизинга, включенной в сумму лизинговых платежей за период с даты получения до даты возврата предмета лизинга.</w:t>
      </w:r>
    </w:p>
    <w:p w14:paraId="35A03FE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 Стоимостью выбытия фиксированных активов при их передаче в доверительное управление является:</w:t>
      </w:r>
    </w:p>
    <w:p w14:paraId="5FC0D51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I группе – остаточная стоимость фиксированных активов на конец налогового периода;</w:t>
      </w:r>
    </w:p>
    <w:p w14:paraId="03BCA2F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II, III и IV группам – балансовая стоимость на дату передачи,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76C480A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 Стоимостью выбытия фиксированных активов у доверительного управляющего при прекращении обязательств по доверительному управлению является:</w:t>
      </w:r>
    </w:p>
    <w:p w14:paraId="6B882C8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I группе – остаточная стоимость фиксированных активов на конец налогового периода;</w:t>
      </w:r>
    </w:p>
    <w:p w14:paraId="622046B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по II, III и IV группам: </w:t>
      </w:r>
    </w:p>
    <w:p w14:paraId="0B461CC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передаче всех активов группы – величина стоимостного баланса группы на конец налогового периода;</w:t>
      </w:r>
    </w:p>
    <w:p w14:paraId="1BCA8B2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остальных случаях – первоначальная стоимость передаваемых активов, по которой они были включены в состав фиксированных активов,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14:paraId="444A46D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 Стоимостью выбытия фиксированных активов при их передаче конценденту в случае прекращения договора концессии является:</w:t>
      </w:r>
    </w:p>
    <w:p w14:paraId="708C8BD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I группе - остаточная стоимость объекта I группы на конец налогового периода;</w:t>
      </w:r>
    </w:p>
    <w:p w14:paraId="5ADE440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II, III и IV группам:</w:t>
      </w:r>
    </w:p>
    <w:p w14:paraId="1BE4709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Cs/>
          <w:sz w:val="28"/>
          <w:szCs w:val="28"/>
          <w:lang w:eastAsia="ru-RU"/>
        </w:rPr>
        <w:t xml:space="preserve">при передаче всех активов - величина стоимостного баланса группы </w:t>
      </w:r>
      <w:r w:rsidRPr="003C484C">
        <w:rPr>
          <w:rFonts w:ascii="Times New Roman" w:eastAsia="Times New Roman" w:hAnsi="Times New Roman" w:cs="Times New Roman"/>
          <w:sz w:val="28"/>
          <w:szCs w:val="28"/>
          <w:lang w:eastAsia="ru-RU"/>
        </w:rPr>
        <w:t>на конец налогового периода</w:t>
      </w:r>
      <w:r w:rsidRPr="003C484C">
        <w:rPr>
          <w:rFonts w:ascii="Times New Roman" w:eastAsia="Times New Roman" w:hAnsi="Times New Roman" w:cs="Times New Roman"/>
          <w:bCs/>
          <w:sz w:val="28"/>
          <w:szCs w:val="28"/>
          <w:lang w:eastAsia="ru-RU"/>
        </w:rPr>
        <w:t>;</w:t>
      </w:r>
    </w:p>
    <w:p w14:paraId="25BF7B70"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в остальных случаях - первоначальная стоимость передаваемых активов, </w:t>
      </w:r>
      <w:r w:rsidRPr="003C484C">
        <w:rPr>
          <w:rFonts w:ascii="Times New Roman" w:eastAsia="Times New Roman" w:hAnsi="Times New Roman" w:cs="Times New Roman"/>
          <w:sz w:val="28"/>
          <w:szCs w:val="28"/>
          <w:lang w:eastAsia="ru-RU"/>
        </w:rPr>
        <w:t>по которой они были включены в состав фиксированных активов</w:t>
      </w:r>
      <w:r w:rsidRPr="003C484C">
        <w:rPr>
          <w:rFonts w:ascii="Times New Roman" w:eastAsia="Times New Roman" w:hAnsi="Times New Roman" w:cs="Times New Roman"/>
          <w:bCs/>
          <w:sz w:val="28"/>
          <w:szCs w:val="28"/>
          <w:lang w:eastAsia="ru-RU"/>
        </w:rPr>
        <w:t>, уменьшенная на сумму амортизационных отчислений. При этом амортизационные отчисления исчисляются за каждый налоговый период, предшествовавший отчетному налоговому периоду, исходя из:</w:t>
      </w:r>
    </w:p>
    <w:p w14:paraId="3DEF4ED4"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bCs/>
          <w:sz w:val="28"/>
          <w:szCs w:val="28"/>
          <w:lang w:eastAsia="ru-RU"/>
        </w:rPr>
        <w:t xml:space="preserve">норм амортизации, установленных в налоговом регистре концессионера по учету фиксированных активов, для налоговых периодов, в течение которых осуществлялась эксплуатация объектов концессии, - в случае установления таких норм амортизации. Установленные концессионером нормы амортизации не должны превышать </w:t>
      </w:r>
      <w:r w:rsidRPr="003C484C">
        <w:rPr>
          <w:rFonts w:ascii="Times New Roman" w:eastAsia="Times New Roman" w:hAnsi="Times New Roman" w:cs="Times New Roman"/>
          <w:sz w:val="28"/>
          <w:szCs w:val="28"/>
          <w:lang w:eastAsia="ru-RU"/>
        </w:rPr>
        <w:t>предельные нормы амортизации, предусмотренные настоящим Кодексом для соответствующей группы фиксированных активов;</w:t>
      </w:r>
    </w:p>
    <w:p w14:paraId="20AFFE5F"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3C484C">
        <w:rPr>
          <w:rFonts w:ascii="Times New Roman" w:eastAsia="Times New Roman" w:hAnsi="Times New Roman" w:cs="Times New Roman"/>
          <w:sz w:val="28"/>
          <w:szCs w:val="28"/>
          <w:lang w:eastAsia="ru-RU"/>
        </w:rPr>
        <w:t>предельной нормы амортизации, предусмотренной настоящим Кодексом для соответствующей группы фиксированных активов – при отсутствии у</w:t>
      </w:r>
      <w:r w:rsidRPr="003C484C">
        <w:rPr>
          <w:rFonts w:ascii="Times New Roman" w:eastAsia="Times New Roman" w:hAnsi="Times New Roman" w:cs="Times New Roman"/>
          <w:bCs/>
          <w:sz w:val="28"/>
          <w:szCs w:val="28"/>
          <w:lang w:eastAsia="ru-RU"/>
        </w:rPr>
        <w:t>становленных концессионером норм амортизации.</w:t>
      </w:r>
    </w:p>
    <w:p w14:paraId="1ABE56C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 У арендодателя  стоимостью выбытия фиксированного актива при прекращении договора имущественного найма (аренды), по которому в период его действия переданное имущество являлось фиксированным активом у арендодателя, а после прекращения договора - в бухгалтерском учете арендодателя признан актив, не относящийся к фиксированным активам, является балансовая стоимость актива, признанного в бухгалтерском учете, на дату прекращения такого договора,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131503F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 Стоимостью выбытия фиксированного актива I группы при являющемся выбытием временном прекращении его использования в деятельности, направленной на получение дохода, является его остаточная стоимость на конец налогового периода. Такое выбытие отражается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14:paraId="2844E5A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 Стоимостью выбытия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является его балансовая стоимость на дату выбытия,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учетом ранее примененного условного коэффициента, установленного пунктом 2-1 статьи 268 настоящего Кодекса.</w:t>
      </w:r>
    </w:p>
    <w:p w14:paraId="762A2A5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AA7A8D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271. Исчисление амортизационных отчислений</w:t>
      </w:r>
    </w:p>
    <w:p w14:paraId="1D063553" w14:textId="77777777" w:rsidR="00822226" w:rsidRPr="003C484C" w:rsidRDefault="00822226"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238817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Вычету подлежат амортизационные отчисления по фиксированным активам, исчисленные в соответствии с настоящей статьей.</w:t>
      </w:r>
    </w:p>
    <w:p w14:paraId="1CCBF45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Если иное не установлено настоящей статьей, амортизационные отчисления исчисляются по каждому объекту группы I и (или) в целом по каждой группе (по II, III и IV группам) путем применения установленных налогоплательщиком в налоговом регистре по учету фиксированных активов норм амортизации к стоимостному балансу объекта группы I и группы (по II, III и IV группам) конец налогового периода. </w:t>
      </w:r>
    </w:p>
    <w:p w14:paraId="576AAC3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Такие установленные налогоплательщиком нормы амортизации не должны превышать следующие предельные нормы амортизации:</w:t>
      </w:r>
    </w:p>
    <w:tbl>
      <w:tblPr>
        <w:tblStyle w:val="af"/>
        <w:tblW w:w="9639" w:type="dxa"/>
        <w:tblInd w:w="108" w:type="dxa"/>
        <w:tblLayout w:type="fixed"/>
        <w:tblLook w:val="04A0" w:firstRow="1" w:lastRow="0" w:firstColumn="1" w:lastColumn="0" w:noHBand="0" w:noVBand="1"/>
      </w:tblPr>
      <w:tblGrid>
        <w:gridCol w:w="1418"/>
        <w:gridCol w:w="1276"/>
        <w:gridCol w:w="5528"/>
        <w:gridCol w:w="1417"/>
      </w:tblGrid>
      <w:tr w:rsidR="00B64CD7" w:rsidRPr="003C484C" w14:paraId="3BB12D02" w14:textId="77777777" w:rsidTr="007F2D55">
        <w:tc>
          <w:tcPr>
            <w:tcW w:w="1418" w:type="dxa"/>
            <w:vAlign w:val="center"/>
          </w:tcPr>
          <w:p w14:paraId="325C98D0"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br/>
              <w:t>п/п</w:t>
            </w:r>
          </w:p>
        </w:tc>
        <w:tc>
          <w:tcPr>
            <w:tcW w:w="1276" w:type="dxa"/>
            <w:vAlign w:val="center"/>
          </w:tcPr>
          <w:p w14:paraId="255F2234"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группы</w:t>
            </w:r>
          </w:p>
        </w:tc>
        <w:tc>
          <w:tcPr>
            <w:tcW w:w="5528" w:type="dxa"/>
            <w:vAlign w:val="center"/>
          </w:tcPr>
          <w:p w14:paraId="4DAFF909"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Наименование фиксированных активов</w:t>
            </w:r>
          </w:p>
        </w:tc>
        <w:tc>
          <w:tcPr>
            <w:tcW w:w="1417" w:type="dxa"/>
            <w:vAlign w:val="center"/>
          </w:tcPr>
          <w:p w14:paraId="72F1A76E"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Предельная норма амортизации (%)</w:t>
            </w:r>
          </w:p>
        </w:tc>
      </w:tr>
      <w:tr w:rsidR="00B64CD7" w:rsidRPr="003C484C" w14:paraId="177548F6" w14:textId="77777777" w:rsidTr="007F2D55">
        <w:tc>
          <w:tcPr>
            <w:tcW w:w="1418" w:type="dxa"/>
            <w:vAlign w:val="center"/>
          </w:tcPr>
          <w:p w14:paraId="17187DEC"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1276" w:type="dxa"/>
            <w:vAlign w:val="center"/>
          </w:tcPr>
          <w:p w14:paraId="21A37232"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5528" w:type="dxa"/>
            <w:vAlign w:val="center"/>
          </w:tcPr>
          <w:p w14:paraId="1660A921"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417" w:type="dxa"/>
            <w:vAlign w:val="center"/>
          </w:tcPr>
          <w:p w14:paraId="15451CF9"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5CEA2404" w14:textId="77777777" w:rsidTr="007F2D55">
        <w:tc>
          <w:tcPr>
            <w:tcW w:w="1418" w:type="dxa"/>
            <w:vAlign w:val="center"/>
          </w:tcPr>
          <w:p w14:paraId="097CCA4E"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1276" w:type="dxa"/>
            <w:vAlign w:val="center"/>
          </w:tcPr>
          <w:p w14:paraId="1369CA03"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w:t>
            </w:r>
          </w:p>
        </w:tc>
        <w:tc>
          <w:tcPr>
            <w:tcW w:w="5528" w:type="dxa"/>
            <w:vAlign w:val="center"/>
          </w:tcPr>
          <w:p w14:paraId="5C7786FE"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Здания, сооружения, за исключением нефтяных и газовых скважин, а также передаточных устройств</w:t>
            </w:r>
          </w:p>
        </w:tc>
        <w:tc>
          <w:tcPr>
            <w:tcW w:w="1417" w:type="dxa"/>
            <w:vAlign w:val="center"/>
          </w:tcPr>
          <w:p w14:paraId="70829710" w14:textId="77777777" w:rsidR="00C817D7" w:rsidRPr="003C484C" w:rsidRDefault="00F02F6A"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2C19F0EB" w14:textId="77777777" w:rsidTr="007F2D55">
        <w:tc>
          <w:tcPr>
            <w:tcW w:w="1418" w:type="dxa"/>
            <w:vAlign w:val="center"/>
          </w:tcPr>
          <w:p w14:paraId="1D749A2D"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276" w:type="dxa"/>
            <w:vAlign w:val="center"/>
          </w:tcPr>
          <w:p w14:paraId="1D4B7955"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II</w:t>
            </w:r>
          </w:p>
        </w:tc>
        <w:tc>
          <w:tcPr>
            <w:tcW w:w="5528" w:type="dxa"/>
            <w:vAlign w:val="center"/>
          </w:tcPr>
          <w:p w14:paraId="737A6234"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417" w:type="dxa"/>
            <w:vAlign w:val="center"/>
          </w:tcPr>
          <w:p w14:paraId="39166B2A"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r>
      <w:tr w:rsidR="00B64CD7" w:rsidRPr="003C484C" w14:paraId="76787DDC" w14:textId="77777777" w:rsidTr="007F2D55">
        <w:tc>
          <w:tcPr>
            <w:tcW w:w="1418" w:type="dxa"/>
            <w:vAlign w:val="center"/>
          </w:tcPr>
          <w:p w14:paraId="7A3C25DC"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276" w:type="dxa"/>
            <w:vAlign w:val="center"/>
          </w:tcPr>
          <w:p w14:paraId="7085557E"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III</w:t>
            </w:r>
          </w:p>
        </w:tc>
        <w:tc>
          <w:tcPr>
            <w:tcW w:w="5528" w:type="dxa"/>
            <w:vAlign w:val="center"/>
          </w:tcPr>
          <w:p w14:paraId="462DA441"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c>
          <w:tcPr>
            <w:tcW w:w="1417" w:type="dxa"/>
            <w:vAlign w:val="center"/>
          </w:tcPr>
          <w:p w14:paraId="60033797"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w:t>
            </w:r>
          </w:p>
        </w:tc>
      </w:tr>
      <w:tr w:rsidR="00B64CD7" w:rsidRPr="003C484C" w14:paraId="09226FCD" w14:textId="77777777" w:rsidTr="007F2D55">
        <w:tc>
          <w:tcPr>
            <w:tcW w:w="1418" w:type="dxa"/>
            <w:vAlign w:val="center"/>
          </w:tcPr>
          <w:p w14:paraId="0781513E"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1276" w:type="dxa"/>
            <w:vAlign w:val="center"/>
          </w:tcPr>
          <w:p w14:paraId="071675CB"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IV</w:t>
            </w:r>
          </w:p>
        </w:tc>
        <w:tc>
          <w:tcPr>
            <w:tcW w:w="5528" w:type="dxa"/>
            <w:vAlign w:val="center"/>
          </w:tcPr>
          <w:p w14:paraId="03B19E0E"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c>
          <w:tcPr>
            <w:tcW w:w="1417" w:type="dxa"/>
            <w:vAlign w:val="center"/>
          </w:tcPr>
          <w:p w14:paraId="50092021"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r>
    </w:tbl>
    <w:p w14:paraId="0927CED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736A68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Амортизационные отчисления корректируются на период деятельности у:</w:t>
      </w:r>
    </w:p>
    <w:p w14:paraId="669F917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ликвидируемого юридического лица в налоговом периоде, за который составляется ликвидационная налоговая отчетность;</w:t>
      </w:r>
    </w:p>
    <w:p w14:paraId="129D395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юридических лиц при реорганизации путем слияния, присоединения, разделения и выделения в налоговом периоде, в котором осуществляется выбытие и поступление фиксированных активов в связи с реорганизацией;</w:t>
      </w:r>
    </w:p>
    <w:p w14:paraId="34AD525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val="kk-KZ" w:eastAsia="ru-RU"/>
        </w:rPr>
      </w:pPr>
      <w:r w:rsidRPr="003C484C">
        <w:rPr>
          <w:rFonts w:ascii="Times New Roman" w:eastAsia="Times New Roman" w:hAnsi="Times New Roman" w:cs="Times New Roman"/>
          <w:sz w:val="28"/>
          <w:szCs w:val="28"/>
          <w:lang w:eastAsia="ru-RU"/>
        </w:rPr>
        <w:t>3) юридического лица при переходе с применения специального налогового режима на исчисление корпоративного подоходного налога в соответствии с настоящим разделом в налоговом периоде, в ко</w:t>
      </w:r>
      <w:r w:rsidR="00C8452D" w:rsidRPr="003C484C">
        <w:rPr>
          <w:rFonts w:ascii="Times New Roman" w:eastAsia="Times New Roman" w:hAnsi="Times New Roman" w:cs="Times New Roman"/>
          <w:sz w:val="28"/>
          <w:szCs w:val="28"/>
          <w:lang w:eastAsia="ru-RU"/>
        </w:rPr>
        <w:t>тором осуществлен такой переход</w:t>
      </w:r>
      <w:r w:rsidR="00C8452D" w:rsidRPr="003C484C">
        <w:rPr>
          <w:rFonts w:ascii="Times New Roman" w:eastAsia="Times New Roman" w:hAnsi="Times New Roman" w:cs="Times New Roman"/>
          <w:sz w:val="28"/>
          <w:szCs w:val="28"/>
          <w:lang w:val="kk-KZ" w:eastAsia="ru-RU"/>
        </w:rPr>
        <w:t>.</w:t>
      </w:r>
    </w:p>
    <w:p w14:paraId="783B982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14:paraId="21483EB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14:paraId="6B9B081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пункта распространяются только на фиксированные активы, которые соответствуют одновременно следующим условиям:</w:t>
      </w:r>
    </w:p>
    <w:p w14:paraId="3593104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14:paraId="65E3980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14:paraId="674B4B0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p w14:paraId="4E89741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С учетом особенностей, предусмотренных пунктом 4 статьи 722-1 настоящего Кодекса, амортизационные отчисления по каждому объекту группы I или группы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учету фиксированных активов норм амортизации, которые не должны превышать предельные нормы, установленные настоящим пунктом, к стоимостному балансу объекта группы I или группы на конец налогового периода:</w:t>
      </w:r>
    </w:p>
    <w:tbl>
      <w:tblPr>
        <w:tblStyle w:val="af"/>
        <w:tblW w:w="9639" w:type="dxa"/>
        <w:tblInd w:w="108" w:type="dxa"/>
        <w:tblLayout w:type="fixed"/>
        <w:tblLook w:val="04A0" w:firstRow="1" w:lastRow="0" w:firstColumn="1" w:lastColumn="0" w:noHBand="0" w:noVBand="1"/>
      </w:tblPr>
      <w:tblGrid>
        <w:gridCol w:w="1276"/>
        <w:gridCol w:w="1276"/>
        <w:gridCol w:w="5528"/>
        <w:gridCol w:w="1559"/>
      </w:tblGrid>
      <w:tr w:rsidR="00B64CD7" w:rsidRPr="003C484C" w14:paraId="30322C18" w14:textId="77777777" w:rsidTr="007F2D55">
        <w:tc>
          <w:tcPr>
            <w:tcW w:w="1276" w:type="dxa"/>
            <w:vAlign w:val="center"/>
          </w:tcPr>
          <w:p w14:paraId="0A37E443"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br/>
              <w:t>п/п</w:t>
            </w:r>
          </w:p>
        </w:tc>
        <w:tc>
          <w:tcPr>
            <w:tcW w:w="1276" w:type="dxa"/>
            <w:vAlign w:val="center"/>
          </w:tcPr>
          <w:p w14:paraId="1D3C9783"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группы</w:t>
            </w:r>
          </w:p>
        </w:tc>
        <w:tc>
          <w:tcPr>
            <w:tcW w:w="5528" w:type="dxa"/>
            <w:vAlign w:val="center"/>
          </w:tcPr>
          <w:p w14:paraId="388D46C5"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Наименование фиксированных активов</w:t>
            </w:r>
          </w:p>
        </w:tc>
        <w:tc>
          <w:tcPr>
            <w:tcW w:w="1559" w:type="dxa"/>
            <w:vAlign w:val="center"/>
          </w:tcPr>
          <w:p w14:paraId="1EE0C6AA"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Предельная норма амортизации (%)</w:t>
            </w:r>
          </w:p>
        </w:tc>
      </w:tr>
      <w:tr w:rsidR="00B64CD7" w:rsidRPr="003C484C" w14:paraId="28680981" w14:textId="77777777" w:rsidTr="007F2D55">
        <w:tc>
          <w:tcPr>
            <w:tcW w:w="1276" w:type="dxa"/>
            <w:vAlign w:val="center"/>
          </w:tcPr>
          <w:p w14:paraId="0FD26160"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1276" w:type="dxa"/>
            <w:vAlign w:val="center"/>
          </w:tcPr>
          <w:p w14:paraId="14EE4C63"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5528" w:type="dxa"/>
            <w:vAlign w:val="center"/>
          </w:tcPr>
          <w:p w14:paraId="14F52166"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559" w:type="dxa"/>
            <w:vAlign w:val="center"/>
          </w:tcPr>
          <w:p w14:paraId="1B0EF8B5"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34CBA4D4" w14:textId="77777777" w:rsidTr="007F2D55">
        <w:tc>
          <w:tcPr>
            <w:tcW w:w="1276" w:type="dxa"/>
            <w:vAlign w:val="center"/>
          </w:tcPr>
          <w:p w14:paraId="3A4153DC"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1276" w:type="dxa"/>
            <w:vAlign w:val="center"/>
          </w:tcPr>
          <w:p w14:paraId="773AE906"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w:t>
            </w:r>
          </w:p>
        </w:tc>
        <w:tc>
          <w:tcPr>
            <w:tcW w:w="5528" w:type="dxa"/>
            <w:vAlign w:val="center"/>
          </w:tcPr>
          <w:p w14:paraId="2A0A7DAC"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Здания, сооружения, за исключением нефтяных, газовых скважин и передаточных устройств</w:t>
            </w:r>
          </w:p>
        </w:tc>
        <w:tc>
          <w:tcPr>
            <w:tcW w:w="1559" w:type="dxa"/>
            <w:vAlign w:val="center"/>
          </w:tcPr>
          <w:p w14:paraId="6F83F7F0"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r>
      <w:tr w:rsidR="00B64CD7" w:rsidRPr="003C484C" w14:paraId="55DDEC41" w14:textId="77777777" w:rsidTr="007F2D55">
        <w:tc>
          <w:tcPr>
            <w:tcW w:w="1276" w:type="dxa"/>
            <w:vAlign w:val="center"/>
          </w:tcPr>
          <w:p w14:paraId="037F2F90"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276" w:type="dxa"/>
            <w:vAlign w:val="center"/>
          </w:tcPr>
          <w:p w14:paraId="415052EC"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II</w:t>
            </w:r>
          </w:p>
        </w:tc>
        <w:tc>
          <w:tcPr>
            <w:tcW w:w="5528" w:type="dxa"/>
            <w:vAlign w:val="center"/>
          </w:tcPr>
          <w:p w14:paraId="4189F6A2"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559" w:type="dxa"/>
            <w:vAlign w:val="center"/>
          </w:tcPr>
          <w:p w14:paraId="64C788F4"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37,5</w:t>
            </w:r>
          </w:p>
        </w:tc>
      </w:tr>
      <w:tr w:rsidR="00B64CD7" w:rsidRPr="003C484C" w14:paraId="564E0CC4" w14:textId="77777777" w:rsidTr="007F2D55">
        <w:tc>
          <w:tcPr>
            <w:tcW w:w="1276" w:type="dxa"/>
            <w:vAlign w:val="center"/>
          </w:tcPr>
          <w:p w14:paraId="3DBD5DDE"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276" w:type="dxa"/>
            <w:vAlign w:val="center"/>
          </w:tcPr>
          <w:p w14:paraId="24C6E8D7"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III</w:t>
            </w:r>
          </w:p>
        </w:tc>
        <w:tc>
          <w:tcPr>
            <w:tcW w:w="5528" w:type="dxa"/>
            <w:vAlign w:val="center"/>
          </w:tcPr>
          <w:p w14:paraId="7DDF35C0"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c>
          <w:tcPr>
            <w:tcW w:w="1559" w:type="dxa"/>
            <w:vAlign w:val="center"/>
          </w:tcPr>
          <w:p w14:paraId="771E090C"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w:t>
            </w:r>
          </w:p>
        </w:tc>
      </w:tr>
      <w:tr w:rsidR="00B64CD7" w:rsidRPr="003C484C" w14:paraId="057814AE" w14:textId="77777777" w:rsidTr="007F2D55">
        <w:tc>
          <w:tcPr>
            <w:tcW w:w="1276" w:type="dxa"/>
            <w:vAlign w:val="center"/>
          </w:tcPr>
          <w:p w14:paraId="0B4C9B57"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1276" w:type="dxa"/>
            <w:vAlign w:val="center"/>
          </w:tcPr>
          <w:p w14:paraId="14F00DCF"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IV</w:t>
            </w:r>
          </w:p>
        </w:tc>
        <w:tc>
          <w:tcPr>
            <w:tcW w:w="5528" w:type="dxa"/>
            <w:vAlign w:val="center"/>
          </w:tcPr>
          <w:p w14:paraId="584E7053"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559" w:type="dxa"/>
            <w:vAlign w:val="center"/>
          </w:tcPr>
          <w:p w14:paraId="54380DD9" w14:textId="77777777" w:rsidR="00C817D7" w:rsidRPr="003C484C" w:rsidRDefault="00C817D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22,5</w:t>
            </w:r>
          </w:p>
        </w:tc>
      </w:tr>
    </w:tbl>
    <w:p w14:paraId="6ABDF85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4EC934C"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272. Вычет последующих расходов по фиксированным активам</w:t>
      </w:r>
    </w:p>
    <w:p w14:paraId="52DB89D9" w14:textId="77777777" w:rsidR="00822226" w:rsidRPr="003C484C" w:rsidRDefault="00822226"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14:paraId="4B442F5C"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Последующими расходами по фиксированным активам признаются затраты по эксплуатации, ремонту, реконструкции, модернизации, содержанию, ликвидации и другие затраты, в том числе за счет резервных фондов налогоплательщика, за исключением затрат, указанных в пункте 2 настоящей статьи, понесенные в отношении:</w:t>
      </w:r>
    </w:p>
    <w:p w14:paraId="11D9BAFC"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фиксированных активов после признания в целях налогообложения их поступления;</w:t>
      </w:r>
    </w:p>
    <w:p w14:paraId="68E711DD"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актива, по которому в налоговом учете было отражено выбытие в соответствии с пунктом 17 статьи 270 настоящего Кодекса, в период временного прекращения его использования.</w:t>
      </w:r>
    </w:p>
    <w:p w14:paraId="03A52D98"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К последующим расходам не относятся затраты недропользователей, произведенные за счет средств ликвидационного фонда, отчисления в который относятся на вычеты согласно статье 252 настоящего Кодекса. </w:t>
      </w:r>
    </w:p>
    <w:p w14:paraId="72D2DFA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Налогоплательщик вправе по выбору отнести сумму последующих расходов по фиксированным активам в том налоговом периоде, в котором они произведены, на:</w:t>
      </w:r>
    </w:p>
    <w:p w14:paraId="1EDC10A5"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вычеты;</w:t>
      </w:r>
    </w:p>
    <w:p w14:paraId="7B775C49"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увеличение стоимостного баланса объекта группы I или группы, соответствующей виду актива, в отношении которого произведены такие последующие расходы;</w:t>
      </w:r>
    </w:p>
    <w:p w14:paraId="2D1C4E43"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формирование стоимостного баланса объекта группы I или группы, соответствующей виду актива, в отношении которого произведены такие последующие расходы, - при отсутствии соответствующего виду актива стоимостного баланса объекта группы I или группы.</w:t>
      </w:r>
    </w:p>
    <w:p w14:paraId="31F32FFD"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5984D9F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Статья 273. Другие вычеты по фиксированным активам</w:t>
      </w:r>
    </w:p>
    <w:p w14:paraId="58AAEFDC" w14:textId="77777777" w:rsidR="00822226" w:rsidRPr="003C484C" w:rsidRDefault="00822226"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30C0B2E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При выбытии, за исключением безвозмездной передачи, объекта группы I сумма в размере стоимостного баланса на конец налогового периода признается убытком от выбытия фиксированных активов I группы, который учитывается в порядке, установленном статьями 299 – 300-___ настоящего Кодекса. </w:t>
      </w:r>
    </w:p>
    <w:p w14:paraId="6B9CE61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этом случае в налоговом учете стоимостный баланс объекта группы I на конец налогового периода корректируется до нуля. При этом сумма корректировки не подлежит вычету. </w:t>
      </w:r>
    </w:p>
    <w:p w14:paraId="7D330E5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При выбытии, за исключением безвозмездной передачи,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14:paraId="2AB901E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безвозмездной передаче объекта группы I или всех фиксированных активов группы (по II, III и IV группам) стоимостный баланс соответствующей группы на конец налогового периода корректируется до  нуля. При этом сумма корректировки не подлежит вычету.</w:t>
      </w:r>
    </w:p>
    <w:p w14:paraId="168A077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Налогоплательщик вправе отнести на вычет величину стоимостного баланса объекта группы I или группы на конец налогового периода, которая составляет сумму меньшую, чем 300-кратный размер МРП, действующего на последнее число налогового периода.</w:t>
      </w:r>
    </w:p>
    <w:p w14:paraId="484CCA8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Недропользователь, осуществляющий добычу твердых полезных ископаемых, вправе отнести на вычет величину стоимостного баланса объекта группы I или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14:paraId="450176C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14:paraId="643687C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размер вычета не должен превышать 150 000-кратный размер МРП, действующего на последнее число налогового периода.</w:t>
      </w:r>
    </w:p>
    <w:p w14:paraId="1B04F009"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277948F6"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Параграф 4. Инвестиционные налоговые преференции</w:t>
      </w:r>
    </w:p>
    <w:p w14:paraId="72F0C7FA" w14:textId="77777777" w:rsidR="00537A90" w:rsidRPr="003C484C" w:rsidRDefault="00537A90"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1A34AE05"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274. Инвестиционные налоговые преференции</w:t>
      </w:r>
    </w:p>
    <w:p w14:paraId="7204B461" w14:textId="77777777" w:rsidR="00537A90" w:rsidRPr="003C484C" w:rsidRDefault="00537A90"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3988E0C7"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Право на применение инвестиционных налоговых преференций имеют юридические лица Республики Казахстан, за исключением соответствующих одному или более из следующих условий:</w:t>
      </w:r>
    </w:p>
    <w:p w14:paraId="53240FBA" w14:textId="77777777" w:rsidR="00C817D7" w:rsidRPr="003C484C" w:rsidRDefault="00C817D7" w:rsidP="00B64CD7">
      <w:pPr>
        <w:shd w:val="clear" w:color="auto" w:fill="FFFFFF"/>
        <w:tabs>
          <w:tab w:val="left" w:pos="993"/>
        </w:tabs>
        <w:spacing w:after="0" w:line="240" w:lineRule="auto"/>
        <w:ind w:firstLine="709"/>
        <w:contextualSpacing/>
        <w:jc w:val="both"/>
        <w:textAlignment w:val="baseline"/>
        <w:rPr>
          <w:rFonts w:ascii="Times New Roman" w:hAnsi="Times New Roman" w:cs="Times New Roman"/>
          <w:bCs/>
          <w:sz w:val="28"/>
          <w:szCs w:val="28"/>
        </w:rPr>
      </w:pPr>
      <w:r w:rsidRPr="003C484C">
        <w:rPr>
          <w:rFonts w:ascii="Times New Roman" w:eastAsia="Times New Roman" w:hAnsi="Times New Roman" w:cs="Times New Roman"/>
          <w:sz w:val="28"/>
          <w:szCs w:val="28"/>
        </w:rPr>
        <w:t xml:space="preserve">1) налогоплательщик является </w:t>
      </w:r>
      <w:r w:rsidRPr="003C484C">
        <w:rPr>
          <w:rFonts w:ascii="Times New Roman" w:hAnsi="Times New Roman" w:cs="Times New Roman"/>
          <w:sz w:val="28"/>
          <w:szCs w:val="28"/>
        </w:rPr>
        <w:t>участником</w:t>
      </w:r>
      <w:r w:rsidRPr="003C484C">
        <w:rPr>
          <w:rFonts w:ascii="Times New Roman" w:eastAsia="Times New Roman" w:hAnsi="Times New Roman" w:cs="Times New Roman"/>
          <w:sz w:val="28"/>
          <w:szCs w:val="28"/>
        </w:rPr>
        <w:t xml:space="preserve"> международного технологического парка</w:t>
      </w:r>
      <w:r w:rsidRPr="003C484C">
        <w:rPr>
          <w:rFonts w:ascii="Times New Roman" w:hAnsi="Times New Roman" w:cs="Times New Roman"/>
          <w:bCs/>
          <w:sz w:val="28"/>
          <w:szCs w:val="28"/>
        </w:rPr>
        <w:t>«Астана Хаб»;</w:t>
      </w:r>
    </w:p>
    <w:p w14:paraId="297C3FD1" w14:textId="77777777" w:rsidR="00C817D7" w:rsidRPr="003C484C" w:rsidRDefault="00C817D7" w:rsidP="00B64CD7">
      <w:pPr>
        <w:shd w:val="clear" w:color="auto" w:fill="FFFFFF"/>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налогоплательщик является </w:t>
      </w:r>
      <w:r w:rsidRPr="003C484C">
        <w:rPr>
          <w:rFonts w:ascii="Times New Roman" w:hAnsi="Times New Roman" w:cs="Times New Roman"/>
          <w:sz w:val="28"/>
          <w:szCs w:val="28"/>
        </w:rPr>
        <w:t>участником</w:t>
      </w:r>
      <w:r w:rsidRPr="003C484C">
        <w:rPr>
          <w:rFonts w:ascii="Times New Roman" w:eastAsia="Times New Roman" w:hAnsi="Times New Roman" w:cs="Times New Roman"/>
          <w:sz w:val="28"/>
          <w:szCs w:val="28"/>
        </w:rPr>
        <w:t xml:space="preserve"> </w:t>
      </w:r>
      <w:r w:rsidR="004230C7" w:rsidRPr="003C484C">
        <w:rPr>
          <w:rFonts w:ascii="Times New Roman" w:eastAsia="Times New Roman" w:hAnsi="Times New Roman" w:cs="Times New Roman"/>
          <w:sz w:val="28"/>
          <w:szCs w:val="28"/>
        </w:rPr>
        <w:t>МФЦА</w:t>
      </w:r>
      <w:r w:rsidRPr="003C484C">
        <w:rPr>
          <w:rFonts w:ascii="Times New Roman" w:eastAsia="Times New Roman" w:hAnsi="Times New Roman" w:cs="Times New Roman"/>
          <w:sz w:val="28"/>
          <w:szCs w:val="28"/>
        </w:rPr>
        <w:t>;</w:t>
      </w:r>
    </w:p>
    <w:p w14:paraId="1EA90853"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налогоплательщик осуществляет производство и (или) реализацию всех видов спирта, алкогольной продукции, табачных изделий;</w:t>
      </w:r>
    </w:p>
    <w:p w14:paraId="55B111FF"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4) налогоплательщик применяет специальный налоговый режим, предусмотренный </w:t>
      </w:r>
      <w:hyperlink r:id="rId161" w:anchor="sub_id=6970000" w:history="1">
        <w:r w:rsidRPr="003C484C">
          <w:rPr>
            <w:rFonts w:ascii="Times New Roman" w:eastAsia="Times New Roman" w:hAnsi="Times New Roman" w:cs="Times New Roman"/>
            <w:sz w:val="28"/>
            <w:szCs w:val="28"/>
          </w:rPr>
          <w:t>разделом</w:t>
        </w:r>
      </w:hyperlink>
      <w:r w:rsidRPr="003C484C">
        <w:rPr>
          <w:rFonts w:ascii="Times New Roman" w:eastAsia="Times New Roman" w:hAnsi="Times New Roman" w:cs="Times New Roman"/>
          <w:sz w:val="28"/>
          <w:szCs w:val="28"/>
        </w:rPr>
        <w:t xml:space="preserve"> 20 настоящего Кодекса.</w:t>
      </w:r>
    </w:p>
    <w:p w14:paraId="050C462C"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Инвестиционные налоговые преференции (далее в настоящем параграфе - преференции) применяются по выбору налогоплательщика и заключаются в отнесении на вычеты затрат, включаемых в первоначальную стоимость объекта преференций, в соответствии с настоящим параграфом.</w:t>
      </w:r>
    </w:p>
    <w:p w14:paraId="42ECB3F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К объектам преференций относятся следующие активы в соответствии с </w:t>
      </w:r>
      <w:hyperlink r:id="rId162" w:tooltip="ГК РК 12-2009 " w:history="1">
        <w:r w:rsidRPr="003C484C">
          <w:rPr>
            <w:rFonts w:ascii="Times New Roman" w:eastAsia="Times New Roman" w:hAnsi="Times New Roman" w:cs="Times New Roman"/>
            <w:sz w:val="28"/>
            <w:szCs w:val="28"/>
          </w:rPr>
          <w:t>классификацией</w:t>
        </w:r>
      </w:hyperlink>
      <w:r w:rsidRPr="003C484C">
        <w:rPr>
          <w:rFonts w:ascii="Times New Roman" w:eastAsia="Times New Roman" w:hAnsi="Times New Roman" w:cs="Times New Roman"/>
          <w:sz w:val="28"/>
          <w:szCs w:val="28"/>
        </w:rPr>
        <w:t>, установленной уполномоченным  государственным органом, осуществляющим государственное регулирование в области технического регулирования:</w:t>
      </w:r>
    </w:p>
    <w:p w14:paraId="0DC1DEFC"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здания;</w:t>
      </w:r>
    </w:p>
    <w:p w14:paraId="61941681"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сооружения;</w:t>
      </w:r>
    </w:p>
    <w:p w14:paraId="09302C1B"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машины;</w:t>
      </w:r>
    </w:p>
    <w:p w14:paraId="1818C81A"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оборудование;</w:t>
      </w:r>
    </w:p>
    <w:p w14:paraId="09C13B15"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программное обеспечение.</w:t>
      </w:r>
    </w:p>
    <w:p w14:paraId="5504397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Такие активы должны в течение контрольного периода соответствовать одновременно следующим условиям:</w:t>
      </w:r>
    </w:p>
    <w:p w14:paraId="1E1E7EB4"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являются активами:</w:t>
      </w:r>
    </w:p>
    <w:p w14:paraId="12EF7066"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которые в бухгалтерском учете признаны в качестве основных средств, инвестиций в недвижимость или нематериальных активов</w:t>
      </w:r>
      <w:r w:rsidRPr="003C484C">
        <w:rPr>
          <w:rFonts w:ascii="Times New Roman" w:hAnsi="Times New Roman" w:cs="Times New Roman"/>
          <w:bCs/>
          <w:sz w:val="28"/>
          <w:szCs w:val="28"/>
        </w:rPr>
        <w:t xml:space="preserve">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sidRPr="003C484C">
        <w:rPr>
          <w:rFonts w:ascii="Times New Roman" w:eastAsia="Times New Roman" w:hAnsi="Times New Roman" w:cs="Times New Roman"/>
          <w:sz w:val="28"/>
          <w:szCs w:val="28"/>
        </w:rPr>
        <w:t>; или</w:t>
      </w:r>
    </w:p>
    <w:p w14:paraId="06B7A498" w14:textId="77777777" w:rsidR="00017E6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получены концессионером во владение и пользование от концедента в рамках договора концессии;</w:t>
      </w:r>
      <w:r w:rsidR="00017E67" w:rsidRPr="003C484C">
        <w:rPr>
          <w:rFonts w:ascii="Times New Roman" w:eastAsia="Times New Roman" w:hAnsi="Times New Roman" w:cs="Times New Roman"/>
          <w:sz w:val="28"/>
          <w:szCs w:val="28"/>
        </w:rPr>
        <w:t xml:space="preserve"> или</w:t>
      </w:r>
    </w:p>
    <w:p w14:paraId="4E31FCC9" w14:textId="77777777" w:rsidR="00017E67" w:rsidRPr="003C484C" w:rsidRDefault="00017E6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которые переданы арендодателем по договору имущественного найма (аренды) и не учитываются в бухгалтерском учете после передачи по такому договору в качестве основных средств, инвестиций в недвижимость, нематериальных активов, кроме имущества, переданного по договору лизинга;</w:t>
      </w:r>
    </w:p>
    <w:p w14:paraId="6EBB933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находятся на территории Республики Казахстан. Данное условие не применяется к нематериальным активам;</w:t>
      </w:r>
    </w:p>
    <w:p w14:paraId="2D0CA4C4" w14:textId="77777777" w:rsidR="00E24B42" w:rsidRPr="003C484C" w:rsidRDefault="00E24B4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используются налогоплательщиком, применившим преференции, в деятельности, направленной на получение дохода, в том числе путем передачи активов по договору имущественного найма (аренды), кроме активов, переданных по договору лизинга;</w:t>
      </w:r>
    </w:p>
    <w:p w14:paraId="5919B4C4"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в налоговом учете амортизационные отчисления и последующие расходы по данным активам не являются прямыми, косвенными или общими расходами, связанными с осуществлением деятельности по контракту (контрактам) на недропользование, кроме контракта на добычу подземных вод у лица, являющегося недропользователем исключительно из-за обладания правом на добычу подземных вод;</w:t>
      </w:r>
    </w:p>
    <w:p w14:paraId="4A389A9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не являются активами, предназначенными для использования (используемыми) в рамках заключенных в соответствии с законодательством Республики Казахстан в сфере предпринимательства:</w:t>
      </w:r>
    </w:p>
    <w:p w14:paraId="788EA4E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инвестиционного приоритетного проекта по инвестиционному контракту, </w:t>
      </w:r>
    </w:p>
    <w:p w14:paraId="135A531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соглашения об инвестициях;</w:t>
      </w:r>
    </w:p>
    <w:p w14:paraId="0B338E2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7-1) не являются активами, предназначенными для использования (используемыми) </w:t>
      </w:r>
      <w:r w:rsidRPr="003C484C">
        <w:rPr>
          <w:rFonts w:ascii="Times New Roman" w:hAnsi="Times New Roman" w:cs="Times New Roman"/>
          <w:sz w:val="28"/>
          <w:szCs w:val="28"/>
        </w:rPr>
        <w:t xml:space="preserve">в рамках осуществляемых приоритетных видов деятельности участниками </w:t>
      </w:r>
      <w:r w:rsidRPr="003C484C">
        <w:rPr>
          <w:rFonts w:ascii="Times New Roman" w:hAnsi="Times New Roman" w:cs="Times New Roman"/>
          <w:bCs/>
          <w:sz w:val="28"/>
          <w:szCs w:val="28"/>
        </w:rPr>
        <w:t>специальных экономических зон.</w:t>
      </w:r>
    </w:p>
    <w:p w14:paraId="53E02E8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4. Если иное не установлено настоящим пунктом, первоначальная стоимость объекта преференций для целей настоящего параграфа определяется как сумма затрат, понесенных налогоплательщиком по день его признания.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14:paraId="5A64CC46" w14:textId="77777777" w:rsidR="00C817D7" w:rsidRPr="003C484C" w:rsidRDefault="00C817D7" w:rsidP="00B64CD7">
      <w:pPr>
        <w:pStyle w:val="pc"/>
        <w:shd w:val="clear" w:color="auto" w:fill="FFFFFF"/>
        <w:ind w:firstLine="709"/>
        <w:contextualSpacing/>
        <w:jc w:val="both"/>
        <w:textAlignment w:val="baseline"/>
        <w:rPr>
          <w:color w:val="auto"/>
          <w:sz w:val="28"/>
          <w:szCs w:val="28"/>
        </w:rPr>
      </w:pPr>
      <w:r w:rsidRPr="003C484C">
        <w:rPr>
          <w:color w:val="auto"/>
          <w:sz w:val="28"/>
          <w:szCs w:val="28"/>
        </w:rPr>
        <w:t>затрат (расходов), не подлежащих отнесению на вычеты в соответствии с подпунктами 1-2), 2), 3), 4) и 5) статьи 264 настоящего Кодекса;</w:t>
      </w:r>
    </w:p>
    <w:p w14:paraId="67FD8938"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амортизационных отчислений; </w:t>
      </w:r>
    </w:p>
    <w:p w14:paraId="048629D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затрат (расходов), возникающих в бухгалтерском учете и не рассматриваемых как расход в целях налогообложения в соответствии с пунктом 5 статьи 242 настоящего Кодекса</w:t>
      </w:r>
    </w:p>
    <w:p w14:paraId="2A003104"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eastAsia="ru-RU"/>
        </w:rPr>
        <w:t>Первоначальная стоимость объектов преференций, полученных концессионером от концедента во  владение и пользование  в рамках договора концессии, определяется в соответствии с пунктом 10 статьи 268</w:t>
      </w:r>
      <w:r w:rsidRPr="003C484C">
        <w:rPr>
          <w:rFonts w:ascii="Times New Roman" w:eastAsia="Times New Roman" w:hAnsi="Times New Roman" w:cs="Times New Roman"/>
          <w:sz w:val="28"/>
          <w:szCs w:val="28"/>
        </w:rPr>
        <w:t xml:space="preserve"> настоящего Кодекса.</w:t>
      </w:r>
    </w:p>
    <w:p w14:paraId="64652F5B"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Днем признания объекта преференций является одна из следующих дат:</w:t>
      </w:r>
    </w:p>
    <w:p w14:paraId="18D6AC26"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дата признания актива в бухгалтерском учете в качестве основного средства, инвестиций в недвижимость или нематериального актива </w:t>
      </w:r>
      <w:r w:rsidRPr="003C484C">
        <w:rPr>
          <w:rFonts w:ascii="Times New Roman" w:hAnsi="Times New Roman" w:cs="Times New Roman"/>
          <w:bCs/>
          <w:sz w:val="28"/>
          <w:szCs w:val="28"/>
        </w:rPr>
        <w:t>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sidRPr="003C484C">
        <w:rPr>
          <w:rFonts w:ascii="Times New Roman" w:eastAsia="Times New Roman" w:hAnsi="Times New Roman" w:cs="Times New Roman"/>
          <w:sz w:val="28"/>
          <w:szCs w:val="28"/>
        </w:rPr>
        <w:t>;</w:t>
      </w:r>
    </w:p>
    <w:p w14:paraId="7E96EB78"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дата получения актива во владение и пользование концессионером от концедента в рамках договора концессии.</w:t>
      </w:r>
    </w:p>
    <w:p w14:paraId="7ED4473C"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Для целей применения преференций контрольным периодом является период не менее трех налоговых периодов, следующих за налоговым периодом, на который приходится день признания объекта преференций.</w:t>
      </w:r>
    </w:p>
    <w:p w14:paraId="30BDD7B0"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7E083D65"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275. Применение преференций</w:t>
      </w:r>
    </w:p>
    <w:p w14:paraId="1D285051" w14:textId="77777777" w:rsidR="00822226" w:rsidRPr="003C484C" w:rsidRDefault="00822226"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2E9DFA62"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1. Применение преференций осуществляется по одному из следующих методов:</w:t>
      </w:r>
    </w:p>
    <w:p w14:paraId="7D9B5BF6"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1) методу вычета после признания объекта;</w:t>
      </w:r>
    </w:p>
    <w:p w14:paraId="4C23EED1"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2) методу вычета до признания объекта.</w:t>
      </w:r>
    </w:p>
    <w:p w14:paraId="198DAAE9"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2. Применение метода вычета после признания объекта заключается в отнесении на вычеты первоначальной стоимости объектов преференций в налоговом периоде, на который приходится день признания объекта.</w:t>
      </w:r>
    </w:p>
    <w:p w14:paraId="6AE25E18"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3. Применение метода вычета до признания объекта заключается в отнесении на вычеты затрат, включаемых в первоначальную стоимость объекта, в налоговом периоде, в котором фактически произведены такие затраты.</w:t>
      </w:r>
    </w:p>
    <w:p w14:paraId="0940BA6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4. Налогоплательщик в течение контрольного периода осуществляет учет объектов преференций отдельно от фиксированных активов.</w:t>
      </w:r>
    </w:p>
    <w:p w14:paraId="133CBD3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Объекты преференций учитываются в разрезе каждого объекта, по которому применена преференция.</w:t>
      </w:r>
    </w:p>
    <w:p w14:paraId="1C34BE9B"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5. Объект преференций, по которому  преференции не аннулированы, в налоговом периоде, следующем за контрольным периодом, при соответствии положениям пункта 1 статьи 266 настоящего Кодекса включается в соответствующий виду такого актива стоимостный баланс группы фиксированных активов в порядке, определенном статьями 267 и 268 настоящего Кодекса.</w:t>
      </w:r>
    </w:p>
    <w:p w14:paraId="2E80F3F0"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241AF76F"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276. Аннулирование преференций</w:t>
      </w:r>
    </w:p>
    <w:p w14:paraId="39932E79" w14:textId="77777777" w:rsidR="00822226" w:rsidRPr="003C484C" w:rsidRDefault="00822226"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5E6AA6E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контрольного периода наступил любой из следующих случаев:</w:t>
      </w:r>
    </w:p>
    <w:p w14:paraId="3C92E389"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налогоплательщиком допущено нарушение положений статьи 274 настоящего Кодекса;</w:t>
      </w:r>
    </w:p>
    <w:p w14:paraId="6A2FC7E6"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наступил случай, когда налогоплательщик, применивший преференции, соответствует любому из условий пункта 1 статьи 274 настоящего Кодекса; </w:t>
      </w:r>
    </w:p>
    <w:p w14:paraId="4614A72F"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налогоплательщик, применивший преференции, реорганизован путем слияния, присоединения, разделения или выделения, за исключением случая, указанного в пункте 2 настоящей статьи.</w:t>
      </w:r>
    </w:p>
    <w:p w14:paraId="215E8DB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Активы, по которым преференции аннулированы, признаются фиксированными активами со дня их признания в бухгалтерском учете при соответствии положениям пункта 1 статьи 266 настоящего Кодекса и включаются в соответствующий виду такого актива стоимостный баланс группы</w:t>
      </w:r>
      <w:r w:rsidR="00321AE8" w:rsidRPr="003C484C">
        <w:rPr>
          <w:rFonts w:ascii="Times New Roman" w:eastAsia="Times New Roman" w:hAnsi="Times New Roman" w:cs="Times New Roman"/>
          <w:sz w:val="28"/>
          <w:szCs w:val="28"/>
        </w:rPr>
        <w:t xml:space="preserve"> </w:t>
      </w:r>
      <w:r w:rsidRPr="003C484C">
        <w:rPr>
          <w:rFonts w:ascii="Times New Roman" w:eastAsia="Times New Roman" w:hAnsi="Times New Roman" w:cs="Times New Roman"/>
          <w:sz w:val="28"/>
          <w:szCs w:val="28"/>
        </w:rPr>
        <w:t>в порядке, определенном статьями 267 и 268 настоящего Кодекса.</w:t>
      </w:r>
    </w:p>
    <w:p w14:paraId="4370796E" w14:textId="77777777" w:rsidR="00C817D7" w:rsidRPr="003C484C" w:rsidRDefault="00C817D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4CEF4EC5"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5. Затраты, не подлежащие вычету</w:t>
      </w:r>
    </w:p>
    <w:p w14:paraId="13ADC54B" w14:textId="77777777" w:rsidR="00321AE8" w:rsidRPr="003C484C" w:rsidRDefault="00321AE8" w:rsidP="00B64CD7">
      <w:pPr>
        <w:spacing w:after="0" w:line="240" w:lineRule="auto"/>
        <w:ind w:firstLine="709"/>
        <w:contextualSpacing/>
        <w:jc w:val="both"/>
        <w:rPr>
          <w:rFonts w:ascii="Times New Roman" w:hAnsi="Times New Roman" w:cs="Times New Roman"/>
          <w:b/>
          <w:sz w:val="28"/>
          <w:szCs w:val="28"/>
        </w:rPr>
      </w:pPr>
    </w:p>
    <w:p w14:paraId="0C768D0A"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Статья 27</w:t>
      </w:r>
      <w:r w:rsidR="00E13B99">
        <w:rPr>
          <w:rFonts w:ascii="Times New Roman" w:eastAsia="Calibri" w:hAnsi="Times New Roman" w:cs="Times New Roman"/>
          <w:b/>
          <w:bCs/>
          <w:sz w:val="28"/>
          <w:szCs w:val="28"/>
        </w:rPr>
        <w:t>7</w:t>
      </w:r>
      <w:r w:rsidRPr="003C484C">
        <w:rPr>
          <w:rFonts w:ascii="Times New Roman" w:eastAsia="Calibri" w:hAnsi="Times New Roman" w:cs="Times New Roman"/>
          <w:b/>
          <w:bCs/>
          <w:sz w:val="28"/>
          <w:szCs w:val="28"/>
        </w:rPr>
        <w:t>. Затраты, не подлежащие вычету</w:t>
      </w:r>
    </w:p>
    <w:p w14:paraId="3B0D745A" w14:textId="77777777" w:rsidR="00321AE8" w:rsidRPr="003C484C" w:rsidRDefault="00321AE8" w:rsidP="00B64CD7">
      <w:pPr>
        <w:spacing w:after="0" w:line="240" w:lineRule="auto"/>
        <w:ind w:firstLine="709"/>
        <w:contextualSpacing/>
        <w:jc w:val="both"/>
        <w:rPr>
          <w:rFonts w:ascii="Times New Roman" w:eastAsia="Calibri" w:hAnsi="Times New Roman" w:cs="Times New Roman"/>
          <w:b/>
          <w:bCs/>
          <w:sz w:val="28"/>
          <w:szCs w:val="28"/>
        </w:rPr>
      </w:pPr>
    </w:p>
    <w:p w14:paraId="0E35719F"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Вычету не подлежат:</w:t>
      </w:r>
    </w:p>
    <w:p w14:paraId="33549AD5"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затраты, не связанные с деятельностью, направленной на получение дохода;</w:t>
      </w:r>
    </w:p>
    <w:p w14:paraId="4FC4AE73" w14:textId="77777777" w:rsidR="00C817D7" w:rsidRPr="003C484C" w:rsidRDefault="00C817D7" w:rsidP="00B64CD7">
      <w:pPr>
        <w:pStyle w:val="ac"/>
        <w:numPr>
          <w:ilvl w:val="1"/>
          <w:numId w:val="50"/>
        </w:numPr>
        <w:spacing w:after="0" w:line="240" w:lineRule="auto"/>
        <w:ind w:left="0" w:firstLine="709"/>
        <w:jc w:val="both"/>
        <w:rPr>
          <w:rFonts w:ascii="Times New Roman" w:hAnsi="Times New Roman"/>
          <w:bCs/>
          <w:sz w:val="28"/>
          <w:szCs w:val="28"/>
        </w:rPr>
      </w:pPr>
      <w:r w:rsidRPr="003C484C">
        <w:rPr>
          <w:rFonts w:ascii="Times New Roman" w:hAnsi="Times New Roman"/>
          <w:bCs/>
          <w:sz w:val="28"/>
          <w:szCs w:val="28"/>
        </w:rPr>
        <w:t>расходы по операциям, совершенным без фактического выполнения работ, оказания услуг, отгрузки товаров;</w:t>
      </w:r>
    </w:p>
    <w:p w14:paraId="47656026"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1-2) расходы лица, осуществляющего деятельность по цифровому майнингу, по услугам, оказываемым цифровым майнинговым пулом;</w:t>
      </w:r>
    </w:p>
    <w:p w14:paraId="17265AA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5-1) расходы, которые признаны взяткой и (или) иным незаконным материальным вознаграждением на основании вступившего в законную силу судебного акта или постановления о прекращении уголовного дела по нереабилитирующим основаниям;</w:t>
      </w:r>
    </w:p>
    <w:p w14:paraId="356FE7F9"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14:paraId="2122FD3F"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14:paraId="565A1FCB"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14:paraId="5A829AA4"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14:paraId="5F7374FF"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w:t>
      </w:r>
      <w:hyperlink r:id="rId163" w:anchor="z411" w:history="1">
        <w:r w:rsidRPr="003C484C">
          <w:rPr>
            <w:rFonts w:ascii="Times New Roman" w:eastAsia="Calibri" w:hAnsi="Times New Roman" w:cs="Times New Roman"/>
            <w:bCs/>
            <w:sz w:val="28"/>
            <w:szCs w:val="28"/>
          </w:rPr>
          <w:t>статью 411</w:t>
        </w:r>
      </w:hyperlink>
      <w:r w:rsidRPr="003C484C">
        <w:rPr>
          <w:rFonts w:ascii="Times New Roman" w:eastAsia="Calibri" w:hAnsi="Times New Roman" w:cs="Times New Roman"/>
          <w:bCs/>
          <w:sz w:val="28"/>
          <w:szCs w:val="28"/>
        </w:rPr>
        <w:t xml:space="preserve"> настоящего Кодекса; </w:t>
      </w:r>
    </w:p>
    <w:p w14:paraId="6B5C384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12) отчисления в резервные фонды, за исключением вычетов, предусмотренных </w:t>
      </w:r>
      <w:hyperlink r:id="rId164" w:anchor="z250" w:history="1">
        <w:r w:rsidRPr="003C484C">
          <w:rPr>
            <w:rFonts w:ascii="Times New Roman" w:hAnsi="Times New Roman" w:cs="Times New Roman"/>
            <w:bCs/>
            <w:sz w:val="28"/>
            <w:szCs w:val="28"/>
          </w:rPr>
          <w:t>статьей 250</w:t>
        </w:r>
      </w:hyperlink>
      <w:r w:rsidRPr="003C484C">
        <w:rPr>
          <w:rFonts w:ascii="Times New Roman" w:hAnsi="Times New Roman" w:cs="Times New Roman"/>
          <w:bCs/>
          <w:sz w:val="28"/>
          <w:szCs w:val="28"/>
        </w:rPr>
        <w:t xml:space="preserve"> настоящего Кодекса;</w:t>
      </w:r>
    </w:p>
    <w:p w14:paraId="4BE8976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13) балансовая стоимость запасов, передаваемых по договору купли-продажи предприятия как имущественного комплекса;</w:t>
      </w:r>
    </w:p>
    <w:p w14:paraId="3504EB2A"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15) затраты налогоплательщика, включаемые в соответствии со </w:t>
      </w:r>
      <w:hyperlink r:id="rId165" w:anchor="z228" w:history="1">
        <w:r w:rsidRPr="003C484C">
          <w:rPr>
            <w:rFonts w:ascii="Times New Roman" w:eastAsia="Calibri" w:hAnsi="Times New Roman" w:cs="Times New Roman"/>
            <w:bCs/>
            <w:sz w:val="28"/>
            <w:szCs w:val="28"/>
          </w:rPr>
          <w:t>статьей 228</w:t>
        </w:r>
      </w:hyperlink>
      <w:r w:rsidRPr="003C484C">
        <w:rPr>
          <w:rFonts w:ascii="Times New Roman" w:eastAsia="Calibri" w:hAnsi="Times New Roman" w:cs="Times New Roman"/>
          <w:bCs/>
          <w:sz w:val="28"/>
          <w:szCs w:val="28"/>
        </w:rPr>
        <w:t xml:space="preserve"> настоящего Кодекса в первоначальную стоимость активов, не подлежащих амортизации;</w:t>
      </w:r>
    </w:p>
    <w:p w14:paraId="18BE6C3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18) балансовая стоимость активов, передаваемых во временное владение и пользование по договору имущественного найма (аренды), кроме договора лизинга;</w:t>
      </w:r>
    </w:p>
    <w:p w14:paraId="5C498E02"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21) расходы некоммерческой организации, произведенные за счет доходов, указанных в </w:t>
      </w:r>
      <w:hyperlink r:id="rId166" w:anchor="z5408" w:history="1">
        <w:r w:rsidRPr="003C484C">
          <w:rPr>
            <w:rFonts w:ascii="Times New Roman" w:eastAsia="Calibri" w:hAnsi="Times New Roman" w:cs="Times New Roman"/>
            <w:bCs/>
            <w:sz w:val="28"/>
            <w:szCs w:val="28"/>
          </w:rPr>
          <w:t>пункте 2</w:t>
        </w:r>
      </w:hyperlink>
      <w:r w:rsidRPr="003C484C">
        <w:rPr>
          <w:rFonts w:ascii="Times New Roman" w:eastAsia="Calibri" w:hAnsi="Times New Roman" w:cs="Times New Roman"/>
          <w:bCs/>
          <w:sz w:val="28"/>
          <w:szCs w:val="28"/>
        </w:rPr>
        <w:t xml:space="preserve"> статьи 289 настоящего Кодекса;</w:t>
      </w:r>
    </w:p>
    <w:p w14:paraId="0CD9C662"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МРП</w:t>
      </w:r>
      <w:r w:rsidRPr="003C484C">
        <w:rPr>
          <w:rFonts w:ascii="Times New Roman" w:eastAsia="Calibri" w:hAnsi="Times New Roman" w:cs="Times New Roman"/>
          <w:b/>
          <w:bCs/>
          <w:sz w:val="28"/>
          <w:szCs w:val="28"/>
        </w:rPr>
        <w:t xml:space="preserve">, </w:t>
      </w:r>
      <w:r w:rsidRPr="003C484C">
        <w:rPr>
          <w:rFonts w:ascii="Times New Roman" w:eastAsia="Calibri" w:hAnsi="Times New Roman" w:cs="Times New Roman"/>
          <w:bCs/>
          <w:sz w:val="28"/>
          <w:szCs w:val="28"/>
        </w:rPr>
        <w:t>установленного законом о республиканском бюджете и действующего на дату совершения платежа.</w:t>
      </w:r>
    </w:p>
    <w:p w14:paraId="199C6769"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2037D767"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27</w:t>
      </w:r>
      <w:r w:rsidR="00E13B99">
        <w:rPr>
          <w:rFonts w:ascii="Times New Roman" w:hAnsi="Times New Roman" w:cs="Times New Roman"/>
          <w:b/>
          <w:bCs/>
          <w:sz w:val="28"/>
          <w:szCs w:val="28"/>
        </w:rPr>
        <w:t>8</w:t>
      </w:r>
      <w:r w:rsidRPr="003C484C">
        <w:rPr>
          <w:rFonts w:ascii="Times New Roman" w:hAnsi="Times New Roman" w:cs="Times New Roman"/>
          <w:b/>
          <w:bCs/>
          <w:sz w:val="28"/>
          <w:szCs w:val="28"/>
        </w:rPr>
        <w:t>. Расходы, подлежащие исключению из вычетов</w:t>
      </w:r>
    </w:p>
    <w:p w14:paraId="194F3CFF"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0FE3CD6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Расходы налогоплательщика, отнесенные на вычеты в предшествующих отчетному налоговых периодах, подлежат исключению из вычетов в следующих случаях:</w:t>
      </w:r>
    </w:p>
    <w:p w14:paraId="314C3FF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14:paraId="553F96A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по операциям с налогоплательщиком, признанным бездействующим в порядке, определенном статьей 91 настоящего Кодекса, со дня вынесения приказа о признании его бездействующим;</w:t>
      </w:r>
    </w:p>
    <w:p w14:paraId="0382E13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p w14:paraId="4F074B2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расходы по сделке, признанной недействительной на основании вступившего в законную силу решения суда.</w:t>
      </w:r>
    </w:p>
    <w:p w14:paraId="65DA21C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7C4DD11C"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6. Корректировка вычетов</w:t>
      </w:r>
    </w:p>
    <w:p w14:paraId="505C23DF" w14:textId="77777777" w:rsidR="00321AE8" w:rsidRPr="003C484C" w:rsidRDefault="00321AE8" w:rsidP="00B64CD7">
      <w:pPr>
        <w:spacing w:after="0" w:line="240" w:lineRule="auto"/>
        <w:ind w:firstLine="709"/>
        <w:contextualSpacing/>
        <w:jc w:val="both"/>
        <w:rPr>
          <w:rFonts w:ascii="Times New Roman" w:hAnsi="Times New Roman" w:cs="Times New Roman"/>
          <w:b/>
          <w:sz w:val="28"/>
          <w:szCs w:val="28"/>
        </w:rPr>
      </w:pPr>
    </w:p>
    <w:p w14:paraId="79D8EFDC"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Статья 27</w:t>
      </w:r>
      <w:r w:rsidR="00E13B99">
        <w:rPr>
          <w:rFonts w:ascii="Times New Roman" w:eastAsia="Calibri" w:hAnsi="Times New Roman" w:cs="Times New Roman"/>
          <w:b/>
          <w:bCs/>
          <w:sz w:val="28"/>
          <w:szCs w:val="28"/>
        </w:rPr>
        <w:t>9</w:t>
      </w:r>
      <w:r w:rsidRPr="003C484C">
        <w:rPr>
          <w:rFonts w:ascii="Times New Roman" w:eastAsia="Calibri" w:hAnsi="Times New Roman" w:cs="Times New Roman"/>
          <w:b/>
          <w:bCs/>
          <w:sz w:val="28"/>
          <w:szCs w:val="28"/>
        </w:rPr>
        <w:t xml:space="preserve">. Корректировка вычетов </w:t>
      </w:r>
    </w:p>
    <w:p w14:paraId="1276C090" w14:textId="77777777" w:rsidR="00321AE8" w:rsidRPr="003C484C" w:rsidRDefault="00321AE8" w:rsidP="00B64CD7">
      <w:pPr>
        <w:spacing w:after="0" w:line="240" w:lineRule="auto"/>
        <w:ind w:firstLine="709"/>
        <w:contextualSpacing/>
        <w:jc w:val="both"/>
        <w:rPr>
          <w:rFonts w:ascii="Times New Roman" w:eastAsia="Calibri" w:hAnsi="Times New Roman" w:cs="Times New Roman"/>
          <w:b/>
          <w:bCs/>
          <w:sz w:val="28"/>
          <w:szCs w:val="28"/>
        </w:rPr>
      </w:pPr>
    </w:p>
    <w:p w14:paraId="70C60EAE"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1. Корректировкой вычетов признается увеличение или уменьшение размера вычетов отчетного налогового периода в пределах суммы ранее признанного вычета в случаях, установленных настоящей статьей. </w:t>
      </w:r>
    </w:p>
    <w:p w14:paraId="792E1627"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rStyle w:val="s0"/>
          <w:rFonts w:eastAsia="Calibri"/>
          <w:sz w:val="28"/>
          <w:szCs w:val="28"/>
        </w:rPr>
        <w:t>2. Вычеты подлежат корректировке в случаях:</w:t>
      </w:r>
    </w:p>
    <w:p w14:paraId="7814DA9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полного или частичного возврата товаров;</w:t>
      </w:r>
    </w:p>
    <w:p w14:paraId="5311C50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изменения условий сделки;</w:t>
      </w:r>
    </w:p>
    <w:p w14:paraId="6BC00A4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изменения цены, компенсации за приобретенные товары, работы, услуги. Положение данного подпункта применяется также при изменении суммы, подлежащей оплате в национальной валюте за приобретенные товары, выполненные работы, оказанные услуги исходя из условий договора;</w:t>
      </w:r>
    </w:p>
    <w:p w14:paraId="41577892"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4) скидки с цены, скидки с продаж.</w:t>
      </w:r>
    </w:p>
    <w:p w14:paraId="53B9622A"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Корректировка вычетов производится в том налоговом периоде, в котором наступили случаи, указанные в пункте 2 настоящей статьи.</w:t>
      </w:r>
    </w:p>
    <w:p w14:paraId="09F7B90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7F821E3A"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ГЛАВА </w:t>
      </w:r>
      <w:r w:rsidR="00E13B99">
        <w:rPr>
          <w:rFonts w:ascii="Times New Roman" w:hAnsi="Times New Roman" w:cs="Times New Roman"/>
          <w:b/>
          <w:sz w:val="28"/>
          <w:szCs w:val="28"/>
        </w:rPr>
        <w:t>26</w:t>
      </w:r>
      <w:r w:rsidRPr="003C484C">
        <w:rPr>
          <w:rFonts w:ascii="Times New Roman" w:hAnsi="Times New Roman" w:cs="Times New Roman"/>
          <w:b/>
          <w:sz w:val="28"/>
          <w:szCs w:val="28"/>
        </w:rPr>
        <w:t>. ОСОБЕННОСТИ ОПРЕДЕЛЕНИЯ ДОХОДОВ И ВЫЧЕТОВ ПО ПРОИЗВОДНЫМ ФИНАНСОВЫМ ИНСТРУМЕНТАМ</w:t>
      </w:r>
    </w:p>
    <w:p w14:paraId="3DCE8B5C"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37C51EAA"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E13B99">
        <w:rPr>
          <w:rFonts w:ascii="Times New Roman" w:hAnsi="Times New Roman" w:cs="Times New Roman"/>
          <w:b/>
          <w:bCs/>
          <w:sz w:val="28"/>
          <w:szCs w:val="28"/>
        </w:rPr>
        <w:t>80</w:t>
      </w:r>
      <w:r w:rsidRPr="003C484C">
        <w:rPr>
          <w:rFonts w:ascii="Times New Roman" w:hAnsi="Times New Roman" w:cs="Times New Roman"/>
          <w:b/>
          <w:bCs/>
          <w:sz w:val="28"/>
          <w:szCs w:val="28"/>
        </w:rPr>
        <w:t>. Общие положения</w:t>
      </w:r>
    </w:p>
    <w:p w14:paraId="20363C39"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5BB10FB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В целях налогообложения производные финансовые инструменты подразделяются на производные финансовые инструменты, используемые:</w:t>
      </w:r>
    </w:p>
    <w:p w14:paraId="32B5352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в целях хеджирования;</w:t>
      </w:r>
    </w:p>
    <w:p w14:paraId="6CC5DAA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в целях поставки базового актива;</w:t>
      </w:r>
    </w:p>
    <w:p w14:paraId="7D63558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в иных целях.</w:t>
      </w:r>
    </w:p>
    <w:p w14:paraId="66D4C98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2. По каждому производному финансовому инструменту определяется доход или убыток в соответствии со </w:t>
      </w:r>
      <w:hyperlink r:id="rId167" w:anchor="z278" w:history="1">
        <w:r w:rsidRPr="003C484C">
          <w:rPr>
            <w:rFonts w:ascii="Times New Roman" w:hAnsi="Times New Roman" w:cs="Times New Roman"/>
            <w:bCs/>
            <w:sz w:val="28"/>
            <w:szCs w:val="28"/>
          </w:rPr>
          <w:t>статьями 278</w:t>
        </w:r>
      </w:hyperlink>
      <w:r w:rsidRPr="003C484C">
        <w:rPr>
          <w:rFonts w:ascii="Times New Roman" w:hAnsi="Times New Roman" w:cs="Times New Roman"/>
          <w:bCs/>
          <w:sz w:val="28"/>
          <w:szCs w:val="28"/>
        </w:rPr>
        <w:t xml:space="preserve">, </w:t>
      </w:r>
      <w:hyperlink r:id="rId168" w:anchor="z279" w:history="1">
        <w:r w:rsidRPr="003C484C">
          <w:rPr>
            <w:rFonts w:ascii="Times New Roman" w:hAnsi="Times New Roman" w:cs="Times New Roman"/>
            <w:bCs/>
            <w:sz w:val="28"/>
            <w:szCs w:val="28"/>
          </w:rPr>
          <w:t>279</w:t>
        </w:r>
      </w:hyperlink>
      <w:r w:rsidRPr="003C484C">
        <w:rPr>
          <w:rFonts w:ascii="Times New Roman" w:hAnsi="Times New Roman" w:cs="Times New Roman"/>
          <w:bCs/>
          <w:sz w:val="28"/>
          <w:szCs w:val="28"/>
        </w:rPr>
        <w:t xml:space="preserve"> и </w:t>
      </w:r>
      <w:hyperlink r:id="rId169" w:anchor="z5815" w:history="1">
        <w:r w:rsidRPr="003C484C">
          <w:rPr>
            <w:rFonts w:ascii="Times New Roman" w:hAnsi="Times New Roman" w:cs="Times New Roman"/>
            <w:bCs/>
            <w:sz w:val="28"/>
            <w:szCs w:val="28"/>
          </w:rPr>
          <w:t>пунктом 3</w:t>
        </w:r>
      </w:hyperlink>
      <w:r w:rsidRPr="003C484C">
        <w:rPr>
          <w:rFonts w:ascii="Times New Roman" w:hAnsi="Times New Roman" w:cs="Times New Roman"/>
          <w:bCs/>
          <w:sz w:val="28"/>
          <w:szCs w:val="28"/>
        </w:rPr>
        <w:t xml:space="preserve"> статьи 299 настоящего Кодекса.</w:t>
      </w:r>
    </w:p>
    <w:p w14:paraId="0C43FD6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r:id="rId170" w:anchor="z280" w:history="1">
        <w:r w:rsidRPr="003C484C">
          <w:rPr>
            <w:rFonts w:ascii="Times New Roman" w:hAnsi="Times New Roman" w:cs="Times New Roman"/>
            <w:bCs/>
            <w:sz w:val="28"/>
            <w:szCs w:val="28"/>
          </w:rPr>
          <w:t>статьями 280</w:t>
        </w:r>
      </w:hyperlink>
      <w:r w:rsidRPr="003C484C">
        <w:rPr>
          <w:rFonts w:ascii="Times New Roman" w:hAnsi="Times New Roman" w:cs="Times New Roman"/>
          <w:bCs/>
          <w:sz w:val="28"/>
          <w:szCs w:val="28"/>
        </w:rPr>
        <w:t xml:space="preserve"> и </w:t>
      </w:r>
      <w:hyperlink r:id="rId171" w:anchor="z281" w:history="1">
        <w:r w:rsidRPr="003C484C">
          <w:rPr>
            <w:rFonts w:ascii="Times New Roman" w:hAnsi="Times New Roman" w:cs="Times New Roman"/>
            <w:bCs/>
            <w:sz w:val="28"/>
            <w:szCs w:val="28"/>
          </w:rPr>
          <w:t>281</w:t>
        </w:r>
      </w:hyperlink>
      <w:r w:rsidRPr="003C484C">
        <w:rPr>
          <w:rFonts w:ascii="Times New Roman" w:hAnsi="Times New Roman" w:cs="Times New Roman"/>
          <w:bCs/>
          <w:sz w:val="28"/>
          <w:szCs w:val="28"/>
        </w:rPr>
        <w:t xml:space="preserve"> настоящего Кодекса.</w:t>
      </w:r>
    </w:p>
    <w:p w14:paraId="275D75E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p w14:paraId="47818AD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w:t>
      </w:r>
      <w:hyperlink r:id="rId172" w:anchor="z278" w:history="1">
        <w:r w:rsidRPr="003C484C">
          <w:rPr>
            <w:rFonts w:ascii="Times New Roman" w:hAnsi="Times New Roman" w:cs="Times New Roman"/>
            <w:bCs/>
            <w:sz w:val="28"/>
            <w:szCs w:val="28"/>
          </w:rPr>
          <w:t>статьями 278</w:t>
        </w:r>
      </w:hyperlink>
      <w:r w:rsidRPr="003C484C">
        <w:rPr>
          <w:rFonts w:ascii="Times New Roman" w:hAnsi="Times New Roman" w:cs="Times New Roman"/>
          <w:bCs/>
          <w:sz w:val="28"/>
          <w:szCs w:val="28"/>
        </w:rPr>
        <w:t xml:space="preserve"> и </w:t>
      </w:r>
      <w:hyperlink r:id="rId173" w:anchor="z279" w:history="1">
        <w:r w:rsidRPr="003C484C">
          <w:rPr>
            <w:rFonts w:ascii="Times New Roman" w:hAnsi="Times New Roman" w:cs="Times New Roman"/>
            <w:bCs/>
            <w:sz w:val="28"/>
            <w:szCs w:val="28"/>
          </w:rPr>
          <w:t>279</w:t>
        </w:r>
      </w:hyperlink>
      <w:r w:rsidRPr="003C484C">
        <w:rPr>
          <w:rFonts w:ascii="Times New Roman" w:hAnsi="Times New Roman" w:cs="Times New Roman"/>
          <w:bCs/>
          <w:sz w:val="28"/>
          <w:szCs w:val="28"/>
        </w:rPr>
        <w:t xml:space="preserve"> настоящего Кодекса,</w:t>
      </w:r>
    </w:p>
    <w:p w14:paraId="4FB93FF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минус</w:t>
      </w:r>
    </w:p>
    <w:p w14:paraId="10D7ADF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p w14:paraId="3D3A92C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минус</w:t>
      </w:r>
    </w:p>
    <w:p w14:paraId="0B1DF4A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убытки по производным финансовым инструментам, переносимые из предыдущих налоговых периодов.</w:t>
      </w:r>
    </w:p>
    <w:p w14:paraId="173E5C2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4E62A062"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E13B99">
        <w:rPr>
          <w:rFonts w:ascii="Times New Roman" w:hAnsi="Times New Roman" w:cs="Times New Roman"/>
          <w:b/>
          <w:bCs/>
          <w:sz w:val="28"/>
          <w:szCs w:val="28"/>
        </w:rPr>
        <w:t>81</w:t>
      </w:r>
      <w:r w:rsidRPr="003C484C">
        <w:rPr>
          <w:rFonts w:ascii="Times New Roman" w:hAnsi="Times New Roman" w:cs="Times New Roman"/>
          <w:b/>
          <w:bCs/>
          <w:sz w:val="28"/>
          <w:szCs w:val="28"/>
        </w:rPr>
        <w:t>. Доход по производному финансовому инструменту, за исключением производного финансового инструмента с длительным сроком исполнения</w:t>
      </w:r>
    </w:p>
    <w:p w14:paraId="38AFA35F"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451B503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hyperlink r:id="rId174" w:anchor="z279" w:history="1">
        <w:r w:rsidRPr="003C484C">
          <w:rPr>
            <w:rFonts w:ascii="Times New Roman" w:hAnsi="Times New Roman" w:cs="Times New Roman"/>
            <w:bCs/>
            <w:sz w:val="28"/>
            <w:szCs w:val="28"/>
          </w:rPr>
          <w:t>статьей 279</w:t>
        </w:r>
      </w:hyperlink>
      <w:r w:rsidRPr="003C484C">
        <w:rPr>
          <w:rFonts w:ascii="Times New Roman" w:hAnsi="Times New Roman" w:cs="Times New Roman"/>
          <w:bCs/>
          <w:sz w:val="28"/>
          <w:szCs w:val="28"/>
        </w:rPr>
        <w:t xml:space="preserve"> настоящего Кодекса, определяется как превышение поступлений над расходами по производному финансовому инструменту.</w:t>
      </w:r>
    </w:p>
    <w:p w14:paraId="43E0827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14:paraId="16F9726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14:paraId="7AA5F60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14:paraId="4BDDA33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10CA97D9"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E13B99">
        <w:rPr>
          <w:rFonts w:ascii="Times New Roman" w:hAnsi="Times New Roman" w:cs="Times New Roman"/>
          <w:b/>
          <w:bCs/>
          <w:sz w:val="28"/>
          <w:szCs w:val="28"/>
        </w:rPr>
        <w:t>82</w:t>
      </w:r>
      <w:r w:rsidRPr="003C484C">
        <w:rPr>
          <w:rFonts w:ascii="Times New Roman" w:hAnsi="Times New Roman" w:cs="Times New Roman"/>
          <w:b/>
          <w:bCs/>
          <w:sz w:val="28"/>
          <w:szCs w:val="28"/>
        </w:rPr>
        <w:t>. Доход по производному финансовому инструменту с длительным сроком исполнения</w:t>
      </w:r>
    </w:p>
    <w:p w14:paraId="47301BC6"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1BA660C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14:paraId="58DAC68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14:paraId="5BFFBB0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14:paraId="7CB7EBE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14:paraId="36E1619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7F68EC7C"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28</w:t>
      </w:r>
      <w:r w:rsidR="00E13B99">
        <w:rPr>
          <w:rFonts w:ascii="Times New Roman" w:hAnsi="Times New Roman" w:cs="Times New Roman"/>
          <w:b/>
          <w:bCs/>
          <w:sz w:val="28"/>
          <w:szCs w:val="28"/>
        </w:rPr>
        <w:t>3</w:t>
      </w:r>
      <w:r w:rsidRPr="003C484C">
        <w:rPr>
          <w:rFonts w:ascii="Times New Roman" w:hAnsi="Times New Roman" w:cs="Times New Roman"/>
          <w:b/>
          <w:bCs/>
          <w:sz w:val="28"/>
          <w:szCs w:val="28"/>
        </w:rPr>
        <w:t>. Особенности налогового учета по операциям хеджирования</w:t>
      </w:r>
    </w:p>
    <w:p w14:paraId="77455811"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3A506A4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14:paraId="3A0AFBF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14:paraId="527207F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14:paraId="7BA7FCD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r:id="rId175" w:anchor="z278" w:history="1">
        <w:r w:rsidRPr="003C484C">
          <w:rPr>
            <w:rFonts w:ascii="Times New Roman" w:hAnsi="Times New Roman" w:cs="Times New Roman"/>
            <w:bCs/>
            <w:sz w:val="28"/>
            <w:szCs w:val="28"/>
          </w:rPr>
          <w:t>статьями 278</w:t>
        </w:r>
      </w:hyperlink>
      <w:r w:rsidRPr="003C484C">
        <w:rPr>
          <w:rFonts w:ascii="Times New Roman" w:hAnsi="Times New Roman" w:cs="Times New Roman"/>
          <w:bCs/>
          <w:sz w:val="28"/>
          <w:szCs w:val="28"/>
        </w:rPr>
        <w:t xml:space="preserve"> и </w:t>
      </w:r>
      <w:hyperlink r:id="rId176" w:anchor="z279" w:history="1">
        <w:r w:rsidRPr="003C484C">
          <w:rPr>
            <w:rFonts w:ascii="Times New Roman" w:hAnsi="Times New Roman" w:cs="Times New Roman"/>
            <w:bCs/>
            <w:sz w:val="28"/>
            <w:szCs w:val="28"/>
          </w:rPr>
          <w:t>279</w:t>
        </w:r>
      </w:hyperlink>
      <w:r w:rsidRPr="003C484C">
        <w:rPr>
          <w:rFonts w:ascii="Times New Roman" w:hAnsi="Times New Roman" w:cs="Times New Roman"/>
          <w:bCs/>
          <w:sz w:val="28"/>
          <w:szCs w:val="28"/>
        </w:rPr>
        <w:t xml:space="preserve"> настоящего Кодекса.</w:t>
      </w:r>
    </w:p>
    <w:p w14:paraId="769AF4A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31A9A2BC"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Статья 28</w:t>
      </w:r>
      <w:r w:rsidR="00E13B99">
        <w:rPr>
          <w:rFonts w:ascii="Times New Roman" w:eastAsia="Calibri" w:hAnsi="Times New Roman" w:cs="Times New Roman"/>
          <w:b/>
          <w:bCs/>
          <w:sz w:val="28"/>
          <w:szCs w:val="28"/>
        </w:rPr>
        <w:t>4</w:t>
      </w:r>
      <w:r w:rsidRPr="003C484C">
        <w:rPr>
          <w:rFonts w:ascii="Times New Roman" w:eastAsia="Calibri" w:hAnsi="Times New Roman" w:cs="Times New Roman"/>
          <w:b/>
          <w:bCs/>
          <w:sz w:val="28"/>
          <w:szCs w:val="28"/>
        </w:rPr>
        <w:t>. Особенности налогового учета при исполнении путем поставки базового актива</w:t>
      </w:r>
    </w:p>
    <w:p w14:paraId="53D4D2F3" w14:textId="77777777" w:rsidR="00321AE8" w:rsidRPr="003C484C" w:rsidRDefault="00321AE8" w:rsidP="00B64CD7">
      <w:pPr>
        <w:spacing w:after="0" w:line="240" w:lineRule="auto"/>
        <w:ind w:firstLine="709"/>
        <w:contextualSpacing/>
        <w:jc w:val="both"/>
        <w:rPr>
          <w:rFonts w:ascii="Times New Roman" w:eastAsia="Calibri" w:hAnsi="Times New Roman" w:cs="Times New Roman"/>
          <w:b/>
          <w:bCs/>
          <w:sz w:val="28"/>
          <w:szCs w:val="28"/>
        </w:rPr>
      </w:pPr>
    </w:p>
    <w:p w14:paraId="26AD8726"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14:paraId="6A269298"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eastAsia="Calibri" w:hAnsi="Times New Roman" w:cs="Times New Roman"/>
          <w:bCs/>
          <w:sz w:val="28"/>
          <w:szCs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14:paraId="64D2D098"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06994F55"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2</w:t>
      </w:r>
      <w:r w:rsidR="00E13B99">
        <w:rPr>
          <w:rFonts w:ascii="Times New Roman" w:hAnsi="Times New Roman" w:cs="Times New Roman"/>
          <w:b/>
          <w:sz w:val="28"/>
          <w:szCs w:val="28"/>
        </w:rPr>
        <w:t>7</w:t>
      </w:r>
      <w:r w:rsidRPr="003C484C">
        <w:rPr>
          <w:rFonts w:ascii="Times New Roman" w:hAnsi="Times New Roman" w:cs="Times New Roman"/>
          <w:b/>
          <w:sz w:val="28"/>
          <w:szCs w:val="28"/>
        </w:rPr>
        <w:t>. ОСОБЕННОСТИ ОПРЕДЕЛЕНИЯ ДОХОДОВ И ВЫЧЕТОВ ПО ДОЛГОСРОЧНЫМ КОНТРАКТАМ</w:t>
      </w:r>
    </w:p>
    <w:p w14:paraId="428529E0"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09A4407C" w14:textId="77777777" w:rsidR="00C817D7" w:rsidRPr="003C484C" w:rsidRDefault="00C817D7"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28</w:t>
      </w:r>
      <w:r w:rsidR="00E13B99">
        <w:rPr>
          <w:rStyle w:val="s1"/>
          <w:color w:val="auto"/>
          <w:sz w:val="28"/>
          <w:szCs w:val="28"/>
        </w:rPr>
        <w:t>5</w:t>
      </w:r>
      <w:r w:rsidRPr="003C484C">
        <w:rPr>
          <w:rStyle w:val="s1"/>
          <w:color w:val="auto"/>
          <w:sz w:val="28"/>
          <w:szCs w:val="28"/>
        </w:rPr>
        <w:t>. Общие положения</w:t>
      </w:r>
    </w:p>
    <w:p w14:paraId="7D4A7ACF" w14:textId="77777777" w:rsidR="00321AE8" w:rsidRPr="003C484C" w:rsidRDefault="00321AE8" w:rsidP="00B64CD7">
      <w:pPr>
        <w:pStyle w:val="pj"/>
        <w:spacing w:before="0" w:beforeAutospacing="0" w:after="0" w:afterAutospacing="0"/>
        <w:ind w:firstLine="709"/>
        <w:contextualSpacing/>
        <w:jc w:val="both"/>
        <w:rPr>
          <w:sz w:val="28"/>
          <w:szCs w:val="28"/>
        </w:rPr>
      </w:pPr>
    </w:p>
    <w:p w14:paraId="2D564605"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1. Долгосрочным контрактом является договор строительного подряда, срок действия которого составляет более 12 календарных месяцев.</w:t>
      </w:r>
    </w:p>
    <w:p w14:paraId="61C8FA2B"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Для целей настоящего параграфа датой окончания срока действия долгосрочного контракта является наиболее поздняя из следующих дат:</w:t>
      </w:r>
    </w:p>
    <w:p w14:paraId="763220FB"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1) дата подписания акта выполненных работ за последний этап или весь объем работ по такому контракту;</w:t>
      </w:r>
    </w:p>
    <w:p w14:paraId="7C282375"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2) дата подписания акта приемки объекта в эксплуатацию.</w:t>
      </w:r>
    </w:p>
    <w:p w14:paraId="2AE53D76"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2. Налоговый учет ведется по каждому долгосрочному контракту отдельно.</w:t>
      </w:r>
    </w:p>
    <w:p w14:paraId="37739862"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3. Доход по долгосрочному контракту у налогоплательщика, являющегося подрядчиком по такому контракту, определяется по его выбору по фактическому методу или методу завершения по каждому долгосрочному контракту отдельно.</w:t>
      </w:r>
    </w:p>
    <w:p w14:paraId="68A9AA23"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14:paraId="4FF0E5F1"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При отсутствии такого налогового регистра или информации в нем о выбранном методе таким методом признается фактический метод.</w:t>
      </w:r>
    </w:p>
    <w:p w14:paraId="67B23799"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 xml:space="preserve">4. Сумма понесенных расходов по долгосрочному контракту подлежит отнесению на вычеты в соответствии с </w:t>
      </w:r>
      <w:hyperlink w:anchor="sub2420000" w:history="1">
        <w:r w:rsidRPr="003C484C">
          <w:rPr>
            <w:rStyle w:val="a9"/>
            <w:color w:val="auto"/>
            <w:sz w:val="28"/>
            <w:szCs w:val="28"/>
            <w:u w:val="none"/>
          </w:rPr>
          <w:t>параграфами 2</w:t>
        </w:r>
      </w:hyperlink>
      <w:r w:rsidRPr="003C484C">
        <w:rPr>
          <w:rStyle w:val="s2"/>
          <w:rFonts w:eastAsia="Calibri"/>
          <w:color w:val="auto"/>
          <w:sz w:val="28"/>
          <w:szCs w:val="28"/>
          <w:u w:val="none"/>
        </w:rPr>
        <w:t>,</w:t>
      </w:r>
      <w:hyperlink w:anchor="sub2650000" w:history="1">
        <w:r w:rsidRPr="003C484C">
          <w:rPr>
            <w:rStyle w:val="a9"/>
            <w:color w:val="auto"/>
            <w:sz w:val="28"/>
            <w:szCs w:val="28"/>
            <w:u w:val="none"/>
          </w:rPr>
          <w:t>3</w:t>
        </w:r>
      </w:hyperlink>
      <w:r w:rsidRPr="003C484C">
        <w:rPr>
          <w:sz w:val="28"/>
          <w:szCs w:val="28"/>
        </w:rPr>
        <w:t xml:space="preserve"> и </w:t>
      </w:r>
      <w:hyperlink w:anchor="sub2740000" w:history="1">
        <w:r w:rsidRPr="003C484C">
          <w:rPr>
            <w:rStyle w:val="a9"/>
            <w:color w:val="auto"/>
            <w:sz w:val="28"/>
            <w:szCs w:val="28"/>
            <w:u w:val="none"/>
          </w:rPr>
          <w:t>4</w:t>
        </w:r>
      </w:hyperlink>
      <w:r w:rsidRPr="003C484C">
        <w:rPr>
          <w:sz w:val="28"/>
          <w:szCs w:val="28"/>
        </w:rPr>
        <w:t xml:space="preserve"> настоящего раздела.</w:t>
      </w:r>
    </w:p>
    <w:p w14:paraId="3B0BDBBF"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5. Сумма расходов по долгосрочному контракту, понесенных после даты завершения действия такого контракта, не учитывается для целей настоящего параграфа.</w:t>
      </w:r>
    </w:p>
    <w:p w14:paraId="50FA0F32"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6. При изменении сумм доходов и расходов в течение срока действия долгосрочного контракта, такие изменения учитываются для целей настоящего параграфа начиная с того налогового периода, в котором произошли такие изменения.</w:t>
      </w:r>
    </w:p>
    <w:p w14:paraId="2425BEB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57124C3E"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28</w:t>
      </w:r>
      <w:r w:rsidR="00E13B99">
        <w:rPr>
          <w:rFonts w:ascii="Times New Roman" w:hAnsi="Times New Roman" w:cs="Times New Roman"/>
          <w:b/>
          <w:bCs/>
          <w:sz w:val="28"/>
          <w:szCs w:val="28"/>
        </w:rPr>
        <w:t>6</w:t>
      </w:r>
      <w:r w:rsidRPr="003C484C">
        <w:rPr>
          <w:rFonts w:ascii="Times New Roman" w:hAnsi="Times New Roman" w:cs="Times New Roman"/>
          <w:b/>
          <w:bCs/>
          <w:sz w:val="28"/>
          <w:szCs w:val="28"/>
        </w:rPr>
        <w:t>. Порядок определения дохода по долгосрочному контракту при применении фактического метода</w:t>
      </w:r>
    </w:p>
    <w:p w14:paraId="7403D796"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5272995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отнесенных на вычеты за такой период по долгосрочному контракту.</w:t>
      </w:r>
    </w:p>
    <w:p w14:paraId="1172790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14:paraId="6F98C44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14:paraId="52AE920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в последующие налоговые периоды действия долгосрочного контракта – сумма, равная нулю.</w:t>
      </w:r>
    </w:p>
    <w:p w14:paraId="0E245C2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23F0F115"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28</w:t>
      </w:r>
      <w:r w:rsidR="00E13B99">
        <w:rPr>
          <w:rFonts w:ascii="Times New Roman" w:hAnsi="Times New Roman" w:cs="Times New Roman"/>
          <w:b/>
          <w:bCs/>
          <w:sz w:val="28"/>
          <w:szCs w:val="28"/>
        </w:rPr>
        <w:t>7</w:t>
      </w:r>
      <w:r w:rsidRPr="003C484C">
        <w:rPr>
          <w:rFonts w:ascii="Times New Roman" w:hAnsi="Times New Roman" w:cs="Times New Roman"/>
          <w:b/>
          <w:bCs/>
          <w:sz w:val="28"/>
          <w:szCs w:val="28"/>
        </w:rPr>
        <w:t>. Порядок определения дохода по долгосрочному контракту при применении метода завершения</w:t>
      </w:r>
    </w:p>
    <w:p w14:paraId="6D5D7816"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35D4CC71"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1. Доход по долгосрочному контракту в целях налогообложения при применении метода завершения за отчетный налоговый период определяется в следующем порядке:</w:t>
      </w:r>
    </w:p>
    <w:p w14:paraId="3FB3ECFB"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на конец текущего налогового периода</w:t>
      </w:r>
    </w:p>
    <w:p w14:paraId="74974288"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минус</w:t>
      </w:r>
    </w:p>
    <w:p w14:paraId="69E04414"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доход по такому контракту в целях налогообложения за предыдущие налоговые периоды.</w:t>
      </w:r>
    </w:p>
    <w:p w14:paraId="5BA0AA07"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2. Если иное не установлено настоящей статьей, доля исполнения долгосрочного контракта исчисляется по следующей формуле:</w:t>
      </w:r>
    </w:p>
    <w:p w14:paraId="3DA7A490"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А/(А+Б), где:</w:t>
      </w:r>
    </w:p>
    <w:p w14:paraId="6360EFDE"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А – сумма расходов по долгосрочному контракту, признанных таковыми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предыдущие и отчетный налоговые периоды действия долгосрочного контракта;</w:t>
      </w:r>
    </w:p>
    <w:p w14:paraId="18DF0366"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 xml:space="preserve">Б – сумма расходов по долгосрочному контракту, которые должны быть произведены в последующие налоговые периоды действия долгосрочного контракта для завершения работ по такому контракту. </w:t>
      </w:r>
    </w:p>
    <w:p w14:paraId="3E921B2C" w14:textId="77777777" w:rsidR="00C817D7" w:rsidRPr="003C484C" w:rsidRDefault="00C817D7" w:rsidP="00B64CD7">
      <w:pPr>
        <w:pStyle w:val="pj"/>
        <w:spacing w:before="0" w:beforeAutospacing="0" w:after="0" w:afterAutospacing="0"/>
        <w:ind w:firstLine="709"/>
        <w:contextualSpacing/>
        <w:jc w:val="both"/>
        <w:rPr>
          <w:sz w:val="28"/>
          <w:szCs w:val="28"/>
        </w:rPr>
      </w:pPr>
      <w:r w:rsidRPr="003C484C">
        <w:rPr>
          <w:sz w:val="28"/>
          <w:szCs w:val="28"/>
        </w:rPr>
        <w:t xml:space="preserve">Сумма расходов, включаемых в показатель Б, определяется на основании видов и объемов работ, которые должны быть произведены в последующие налоговые периоды действия долгосрочного контракта в соответствии с проектно-сметной документацией (или иными документами, содержащими сведения о таких видах и объемах работ и согласованными с заказчиком). </w:t>
      </w:r>
    </w:p>
    <w:p w14:paraId="06294CE4"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 налоговом периоде, в котором заканчивается срок действия долгосрочного контракта, доля исполнения такого контракта равна единице.</w:t>
      </w:r>
    </w:p>
    <w:p w14:paraId="79777B80"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77C9D1EF"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28</w:t>
      </w:r>
      <w:r w:rsidR="00E13B99">
        <w:rPr>
          <w:rFonts w:ascii="Times New Roman" w:hAnsi="Times New Roman" w:cs="Times New Roman"/>
          <w:b/>
          <w:sz w:val="28"/>
          <w:szCs w:val="28"/>
        </w:rPr>
        <w:t>.</w:t>
      </w:r>
      <w:r w:rsidRPr="003C484C">
        <w:rPr>
          <w:rFonts w:ascii="Times New Roman" w:hAnsi="Times New Roman" w:cs="Times New Roman"/>
          <w:b/>
          <w:sz w:val="28"/>
          <w:szCs w:val="28"/>
        </w:rPr>
        <w:t xml:space="preserve"> ОСОБЕННОСТИ ОПРЕДЕЛЕНИЯ ДОХОДОВ И ВЫЧЕТОВ НЕДРОПОЛЬЗОВАТЕЛЯМИ</w:t>
      </w:r>
    </w:p>
    <w:p w14:paraId="1487C885"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3824522F" w14:textId="77777777" w:rsidR="00C817D7" w:rsidRPr="003C484C" w:rsidRDefault="00C817D7" w:rsidP="00B64CD7">
      <w:pPr>
        <w:pStyle w:val="a3"/>
        <w:spacing w:before="0" w:beforeAutospacing="0" w:after="0" w:afterAutospacing="0"/>
        <w:ind w:firstLine="709"/>
        <w:contextualSpacing/>
        <w:jc w:val="both"/>
        <w:rPr>
          <w:b/>
          <w:sz w:val="28"/>
          <w:szCs w:val="28"/>
        </w:rPr>
      </w:pPr>
      <w:r w:rsidRPr="003C484C">
        <w:rPr>
          <w:b/>
          <w:sz w:val="28"/>
          <w:szCs w:val="28"/>
        </w:rPr>
        <w:t>Параграф 1. Доходы</w:t>
      </w:r>
    </w:p>
    <w:p w14:paraId="6471B3EE" w14:textId="77777777" w:rsidR="00321AE8" w:rsidRPr="003C484C" w:rsidRDefault="00321AE8" w:rsidP="00B64CD7">
      <w:pPr>
        <w:pStyle w:val="a3"/>
        <w:spacing w:before="0" w:beforeAutospacing="0" w:after="0" w:afterAutospacing="0"/>
        <w:ind w:firstLine="709"/>
        <w:contextualSpacing/>
        <w:jc w:val="both"/>
        <w:rPr>
          <w:b/>
          <w:sz w:val="28"/>
          <w:szCs w:val="28"/>
        </w:rPr>
      </w:pPr>
    </w:p>
    <w:p w14:paraId="7910B003" w14:textId="77777777" w:rsidR="00C817D7" w:rsidRPr="003C484C" w:rsidRDefault="00C817D7" w:rsidP="00B64CD7">
      <w:pPr>
        <w:pStyle w:val="a3"/>
        <w:spacing w:before="0" w:beforeAutospacing="0" w:after="0" w:afterAutospacing="0"/>
        <w:ind w:firstLine="709"/>
        <w:contextualSpacing/>
        <w:jc w:val="both"/>
        <w:rPr>
          <w:rFonts w:eastAsia="Calibri"/>
          <w:b/>
          <w:sz w:val="28"/>
          <w:szCs w:val="28"/>
          <w:bdr w:val="none" w:sz="0" w:space="0" w:color="auto" w:frame="1"/>
          <w:lang w:eastAsia="zh-CN"/>
        </w:rPr>
      </w:pPr>
      <w:r w:rsidRPr="003C484C">
        <w:rPr>
          <w:rFonts w:eastAsia="Calibri"/>
          <w:b/>
          <w:sz w:val="28"/>
          <w:szCs w:val="28"/>
          <w:bdr w:val="none" w:sz="0" w:space="0" w:color="auto" w:frame="1"/>
          <w:lang w:eastAsia="zh-CN"/>
        </w:rPr>
        <w:t>Статья 2</w:t>
      </w:r>
      <w:r w:rsidR="00B21F42">
        <w:rPr>
          <w:rFonts w:eastAsia="Calibri"/>
          <w:b/>
          <w:sz w:val="28"/>
          <w:szCs w:val="28"/>
          <w:bdr w:val="none" w:sz="0" w:space="0" w:color="auto" w:frame="1"/>
          <w:lang w:eastAsia="zh-CN"/>
        </w:rPr>
        <w:t>88</w:t>
      </w:r>
      <w:r w:rsidRPr="003C484C">
        <w:rPr>
          <w:rFonts w:eastAsia="Calibri"/>
          <w:b/>
          <w:sz w:val="28"/>
          <w:szCs w:val="28"/>
          <w:bdr w:val="none" w:sz="0" w:space="0" w:color="auto" w:frame="1"/>
          <w:lang w:eastAsia="zh-CN"/>
        </w:rPr>
        <w:t>.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14:paraId="103D5B47" w14:textId="77777777" w:rsidR="00321AE8" w:rsidRPr="003C484C" w:rsidRDefault="00321AE8" w:rsidP="00B64CD7">
      <w:pPr>
        <w:pStyle w:val="a3"/>
        <w:spacing w:before="0" w:beforeAutospacing="0" w:after="0" w:afterAutospacing="0"/>
        <w:ind w:firstLine="709"/>
        <w:contextualSpacing/>
        <w:jc w:val="both"/>
        <w:rPr>
          <w:rFonts w:eastAsia="Calibri"/>
          <w:b/>
          <w:sz w:val="28"/>
          <w:szCs w:val="28"/>
          <w:bdr w:val="none" w:sz="0" w:space="0" w:color="auto" w:frame="1"/>
          <w:lang w:eastAsia="zh-CN"/>
        </w:rPr>
      </w:pPr>
    </w:p>
    <w:p w14:paraId="1CE373C2"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 xml:space="preserve">Если размер сумм, корректирующих в соответствии со </w:t>
      </w:r>
      <w:hyperlink r:id="rId177" w:anchor="z258" w:history="1">
        <w:r w:rsidRPr="003C484C">
          <w:rPr>
            <w:sz w:val="28"/>
            <w:szCs w:val="28"/>
          </w:rPr>
          <w:t>статьей 258</w:t>
        </w:r>
      </w:hyperlink>
      <w:r w:rsidRPr="003C484C">
        <w:rPr>
          <w:sz w:val="28"/>
          <w:szCs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14:paraId="5CDC9F75" w14:textId="77777777" w:rsidR="00C817D7" w:rsidRPr="003C484C" w:rsidRDefault="00C817D7" w:rsidP="00B64CD7">
      <w:pPr>
        <w:pStyle w:val="a3"/>
        <w:spacing w:before="0" w:beforeAutospacing="0" w:after="0" w:afterAutospacing="0"/>
        <w:ind w:firstLine="709"/>
        <w:contextualSpacing/>
        <w:jc w:val="both"/>
        <w:rPr>
          <w:sz w:val="28"/>
          <w:szCs w:val="28"/>
        </w:rPr>
      </w:pPr>
    </w:p>
    <w:p w14:paraId="16DE3E5F"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b/>
          <w:sz w:val="28"/>
          <w:szCs w:val="28"/>
          <w:bdr w:val="none" w:sz="0" w:space="0" w:color="auto" w:frame="1"/>
          <w:lang w:eastAsia="zh-CN"/>
        </w:rPr>
      </w:pPr>
      <w:r w:rsidRPr="003C484C">
        <w:rPr>
          <w:rFonts w:ascii="Times New Roman" w:eastAsia="Calibri" w:hAnsi="Times New Roman" w:cs="Times New Roman"/>
          <w:b/>
          <w:sz w:val="28"/>
          <w:szCs w:val="28"/>
          <w:bdr w:val="none" w:sz="0" w:space="0" w:color="auto" w:frame="1"/>
          <w:lang w:eastAsia="zh-CN"/>
        </w:rPr>
        <w:t>Статья 2</w:t>
      </w:r>
      <w:r w:rsidR="00B21F42">
        <w:rPr>
          <w:rFonts w:ascii="Times New Roman" w:eastAsia="Calibri" w:hAnsi="Times New Roman" w:cs="Times New Roman"/>
          <w:b/>
          <w:sz w:val="28"/>
          <w:szCs w:val="28"/>
          <w:bdr w:val="none" w:sz="0" w:space="0" w:color="auto" w:frame="1"/>
          <w:lang w:eastAsia="zh-CN"/>
        </w:rPr>
        <w:t>89</w:t>
      </w:r>
      <w:r w:rsidRPr="003C484C">
        <w:rPr>
          <w:rFonts w:ascii="Times New Roman" w:eastAsia="Calibri" w:hAnsi="Times New Roman" w:cs="Times New Roman"/>
          <w:b/>
          <w:sz w:val="28"/>
          <w:szCs w:val="28"/>
          <w:bdr w:val="none" w:sz="0" w:space="0" w:color="auto" w:frame="1"/>
          <w:lang w:eastAsia="zh-CN"/>
        </w:rPr>
        <w:t>.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14:paraId="670B8772" w14:textId="77777777" w:rsidR="00321AE8" w:rsidRPr="003C484C" w:rsidRDefault="00321AE8" w:rsidP="00B64CD7">
      <w:pPr>
        <w:suppressAutoHyphens/>
        <w:spacing w:after="0" w:line="240" w:lineRule="auto"/>
        <w:ind w:firstLine="709"/>
        <w:contextualSpacing/>
        <w:jc w:val="both"/>
        <w:rPr>
          <w:rFonts w:ascii="Times New Roman" w:eastAsia="Calibri" w:hAnsi="Times New Roman" w:cs="Times New Roman"/>
          <w:b/>
          <w:sz w:val="28"/>
          <w:szCs w:val="28"/>
          <w:bdr w:val="none" w:sz="0" w:space="0" w:color="auto" w:frame="1"/>
          <w:lang w:eastAsia="zh-CN"/>
        </w:rPr>
      </w:pPr>
    </w:p>
    <w:p w14:paraId="4057FE73"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bdr w:val="none" w:sz="0" w:space="0" w:color="auto" w:frame="1"/>
          <w:lang w:eastAsia="zh-CN"/>
        </w:rPr>
      </w:pPr>
      <w:r w:rsidRPr="003C484C">
        <w:rPr>
          <w:rFonts w:ascii="Times New Roman" w:eastAsia="Calibri" w:hAnsi="Times New Roman" w:cs="Times New Roman"/>
          <w:sz w:val="28"/>
          <w:szCs w:val="28"/>
          <w:bdr w:val="none" w:sz="0" w:space="0" w:color="auto" w:frame="1"/>
          <w:lang w:eastAsia="zh-CN"/>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14:paraId="0AC95A0C"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bdr w:val="none" w:sz="0" w:space="0" w:color="auto" w:frame="1"/>
          <w:lang w:eastAsia="zh-CN"/>
        </w:rPr>
      </w:pPr>
      <w:r w:rsidRPr="003C484C">
        <w:rPr>
          <w:rFonts w:ascii="Times New Roman" w:eastAsia="Calibri" w:hAnsi="Times New Roman" w:cs="Times New Roman"/>
          <w:sz w:val="28"/>
          <w:szCs w:val="28"/>
          <w:bdr w:val="none" w:sz="0" w:space="0" w:color="auto" w:frame="1"/>
          <w:lang w:eastAsia="zh-CN"/>
        </w:rPr>
        <w:t>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p w14:paraId="699030C9" w14:textId="77777777" w:rsidR="00C817D7" w:rsidRPr="003C484C" w:rsidRDefault="00C817D7" w:rsidP="00B64CD7">
      <w:pPr>
        <w:suppressAutoHyphens/>
        <w:spacing w:after="0" w:line="240" w:lineRule="auto"/>
        <w:ind w:firstLine="709"/>
        <w:contextualSpacing/>
        <w:jc w:val="both"/>
        <w:rPr>
          <w:rFonts w:ascii="Times New Roman" w:eastAsia="Calibri" w:hAnsi="Times New Roman" w:cs="Times New Roman"/>
          <w:sz w:val="28"/>
          <w:szCs w:val="28"/>
          <w:bdr w:val="none" w:sz="0" w:space="0" w:color="auto" w:frame="1"/>
          <w:lang w:eastAsia="zh-CN"/>
        </w:rPr>
      </w:pPr>
    </w:p>
    <w:p w14:paraId="5BAC7239" w14:textId="77777777" w:rsidR="00C817D7" w:rsidRPr="003C484C" w:rsidRDefault="00C817D7" w:rsidP="00B64CD7">
      <w:pPr>
        <w:pStyle w:val="a3"/>
        <w:spacing w:before="0" w:beforeAutospacing="0" w:after="0" w:afterAutospacing="0"/>
        <w:ind w:firstLine="709"/>
        <w:contextualSpacing/>
        <w:jc w:val="both"/>
        <w:rPr>
          <w:rFonts w:eastAsiaTheme="minorHAnsi"/>
          <w:b/>
          <w:bCs/>
          <w:sz w:val="28"/>
          <w:szCs w:val="28"/>
          <w:lang w:eastAsia="en-US"/>
        </w:rPr>
      </w:pPr>
      <w:r w:rsidRPr="003C484C">
        <w:rPr>
          <w:rFonts w:eastAsiaTheme="minorHAnsi"/>
          <w:b/>
          <w:bCs/>
          <w:sz w:val="28"/>
          <w:szCs w:val="28"/>
          <w:lang w:eastAsia="en-US"/>
        </w:rPr>
        <w:t>Статья 2</w:t>
      </w:r>
      <w:r w:rsidR="00B21F42">
        <w:rPr>
          <w:rFonts w:eastAsiaTheme="minorHAnsi"/>
          <w:b/>
          <w:bCs/>
          <w:sz w:val="28"/>
          <w:szCs w:val="28"/>
          <w:lang w:eastAsia="en-US"/>
        </w:rPr>
        <w:t>90</w:t>
      </w:r>
      <w:r w:rsidRPr="003C484C">
        <w:rPr>
          <w:rFonts w:eastAsiaTheme="minorHAnsi"/>
          <w:b/>
          <w:bCs/>
          <w:sz w:val="28"/>
          <w:szCs w:val="28"/>
          <w:lang w:eastAsia="en-US"/>
        </w:rPr>
        <w:t>.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p w14:paraId="01A6E16F" w14:textId="77777777" w:rsidR="00321AE8" w:rsidRPr="003C484C" w:rsidRDefault="00321AE8" w:rsidP="00B64CD7">
      <w:pPr>
        <w:pStyle w:val="a3"/>
        <w:spacing w:before="0" w:beforeAutospacing="0" w:after="0" w:afterAutospacing="0"/>
        <w:ind w:firstLine="709"/>
        <w:contextualSpacing/>
        <w:jc w:val="both"/>
        <w:rPr>
          <w:rFonts w:eastAsiaTheme="minorHAnsi"/>
          <w:b/>
          <w:bCs/>
          <w:sz w:val="28"/>
          <w:szCs w:val="28"/>
          <w:lang w:eastAsia="en-US"/>
        </w:rPr>
      </w:pPr>
    </w:p>
    <w:p w14:paraId="7A2301F0" w14:textId="77777777" w:rsidR="00C817D7" w:rsidRPr="003C484C" w:rsidRDefault="00C817D7" w:rsidP="00B64CD7">
      <w:pPr>
        <w:pStyle w:val="a3"/>
        <w:spacing w:before="0" w:beforeAutospacing="0" w:after="0" w:afterAutospacing="0"/>
        <w:ind w:firstLine="709"/>
        <w:contextualSpacing/>
        <w:jc w:val="both"/>
        <w:rPr>
          <w:rFonts w:eastAsiaTheme="minorHAnsi"/>
          <w:b/>
          <w:bCs/>
          <w:sz w:val="28"/>
          <w:szCs w:val="28"/>
          <w:lang w:eastAsia="en-US"/>
        </w:rPr>
      </w:pPr>
      <w:r w:rsidRPr="003C484C">
        <w:rPr>
          <w:rFonts w:eastAsiaTheme="minorHAnsi"/>
          <w:bCs/>
          <w:sz w:val="28"/>
          <w:szCs w:val="28"/>
          <w:lang w:eastAsia="en-US"/>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14:paraId="2C0E513F" w14:textId="77777777" w:rsidR="00C817D7" w:rsidRPr="003C484C" w:rsidRDefault="00C817D7" w:rsidP="00B64CD7">
      <w:pPr>
        <w:pStyle w:val="a3"/>
        <w:spacing w:before="0" w:beforeAutospacing="0" w:after="0" w:afterAutospacing="0"/>
        <w:ind w:firstLine="709"/>
        <w:contextualSpacing/>
        <w:jc w:val="both"/>
        <w:rPr>
          <w:rFonts w:eastAsiaTheme="minorHAnsi"/>
          <w:bCs/>
          <w:sz w:val="28"/>
          <w:szCs w:val="28"/>
          <w:lang w:eastAsia="en-US"/>
        </w:rPr>
      </w:pPr>
      <w:r w:rsidRPr="003C484C">
        <w:rPr>
          <w:rFonts w:eastAsiaTheme="minorHAnsi"/>
          <w:bCs/>
          <w:sz w:val="28"/>
          <w:szCs w:val="28"/>
          <w:lang w:eastAsia="en-US"/>
        </w:rPr>
        <w:t>1) сумма исполненного налогового обязательства по уплате налогов, исполненного в натуральной форме, подлежит включению в совокупный годовой доход;</w:t>
      </w:r>
    </w:p>
    <w:p w14:paraId="3C4FA30C" w14:textId="77777777" w:rsidR="00C817D7" w:rsidRPr="003C484C" w:rsidRDefault="00C817D7" w:rsidP="00B64CD7">
      <w:pPr>
        <w:pStyle w:val="a3"/>
        <w:spacing w:before="0" w:beforeAutospacing="0" w:after="0" w:afterAutospacing="0"/>
        <w:ind w:firstLine="709"/>
        <w:contextualSpacing/>
        <w:jc w:val="both"/>
        <w:rPr>
          <w:rFonts w:eastAsiaTheme="minorHAnsi"/>
          <w:bCs/>
          <w:sz w:val="28"/>
          <w:szCs w:val="28"/>
          <w:lang w:eastAsia="en-US"/>
        </w:rPr>
      </w:pPr>
      <w:r w:rsidRPr="003C484C">
        <w:rPr>
          <w:rFonts w:eastAsiaTheme="minorHAnsi"/>
          <w:bCs/>
          <w:sz w:val="28"/>
          <w:szCs w:val="28"/>
          <w:lang w:eastAsia="en-US"/>
        </w:rPr>
        <w:t>2) себестоимость полезных ископаемых, переданных в счет уплаты налогов в натуральной форме, относится на вычеты;</w:t>
      </w:r>
    </w:p>
    <w:p w14:paraId="562ECFEF" w14:textId="77777777" w:rsidR="00C817D7" w:rsidRPr="003C484C" w:rsidRDefault="00C817D7" w:rsidP="00B64CD7">
      <w:pPr>
        <w:pStyle w:val="a3"/>
        <w:spacing w:before="0" w:beforeAutospacing="0" w:after="0" w:afterAutospacing="0"/>
        <w:ind w:firstLine="709"/>
        <w:contextualSpacing/>
        <w:jc w:val="both"/>
        <w:rPr>
          <w:rFonts w:eastAsiaTheme="minorHAnsi"/>
          <w:bCs/>
          <w:sz w:val="28"/>
          <w:szCs w:val="28"/>
          <w:lang w:eastAsia="en-US"/>
        </w:rPr>
      </w:pPr>
      <w:r w:rsidRPr="003C484C">
        <w:rPr>
          <w:rFonts w:eastAsiaTheme="minorHAnsi"/>
          <w:bCs/>
          <w:sz w:val="28"/>
          <w:szCs w:val="28"/>
          <w:lang w:eastAsia="en-US"/>
        </w:rPr>
        <w:t xml:space="preserve">3) сумма исполненного налогового обязательства по уплате налогов в натуральной форме относится на вычеты в порядке, определенном </w:t>
      </w:r>
      <w:hyperlink r:id="rId178" w:anchor="z263" w:history="1">
        <w:r w:rsidRPr="003C484C">
          <w:rPr>
            <w:rFonts w:eastAsiaTheme="minorHAnsi"/>
            <w:bCs/>
            <w:sz w:val="28"/>
            <w:szCs w:val="28"/>
            <w:lang w:eastAsia="en-US"/>
          </w:rPr>
          <w:t>статьей 263</w:t>
        </w:r>
      </w:hyperlink>
      <w:r w:rsidRPr="003C484C">
        <w:rPr>
          <w:rFonts w:eastAsiaTheme="minorHAnsi"/>
          <w:bCs/>
          <w:sz w:val="28"/>
          <w:szCs w:val="28"/>
          <w:lang w:eastAsia="en-US"/>
        </w:rPr>
        <w:t xml:space="preserve"> настоящего Кодекса.</w:t>
      </w:r>
    </w:p>
    <w:p w14:paraId="5CEBF617"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634CAA45"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Параграф 2. Вычеты</w:t>
      </w:r>
    </w:p>
    <w:p w14:paraId="0F2CF1B6"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4A418206" w14:textId="77777777" w:rsidR="00C817D7" w:rsidRPr="003C484C" w:rsidRDefault="00B21F42" w:rsidP="00B64CD7">
      <w:pPr>
        <w:spacing w:after="0" w:line="240"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Статья 291</w:t>
      </w:r>
      <w:r w:rsidR="00C817D7" w:rsidRPr="003C484C">
        <w:rPr>
          <w:rFonts w:ascii="Times New Roman" w:hAnsi="Times New Roman" w:cs="Times New Roman"/>
          <w:b/>
          <w:bCs/>
          <w:sz w:val="28"/>
          <w:szCs w:val="28"/>
        </w:rPr>
        <w:t xml:space="preserve">. Особенности вычета налога на добавленную стоимость </w:t>
      </w:r>
    </w:p>
    <w:p w14:paraId="4E25EEC7"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204636E4" w14:textId="77777777" w:rsidR="00C817D7" w:rsidRPr="003C484C" w:rsidRDefault="00C817D7" w:rsidP="00B64CD7">
      <w:pPr>
        <w:pStyle w:val="a3"/>
        <w:spacing w:before="0" w:beforeAutospacing="0" w:after="0" w:afterAutospacing="0"/>
        <w:ind w:firstLine="709"/>
        <w:contextualSpacing/>
        <w:jc w:val="both"/>
        <w:rPr>
          <w:bCs/>
          <w:sz w:val="28"/>
          <w:szCs w:val="28"/>
        </w:rPr>
      </w:pPr>
      <w:r w:rsidRPr="003C484C">
        <w:rPr>
          <w:bCs/>
          <w:sz w:val="28"/>
          <w:szCs w:val="28"/>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hyperlink r:id="rId179" w:anchor="z7914" w:history="1">
        <w:r w:rsidRPr="003C484C">
          <w:rPr>
            <w:sz w:val="28"/>
            <w:szCs w:val="28"/>
          </w:rPr>
          <w:t>пункту 3</w:t>
        </w:r>
      </w:hyperlink>
      <w:r w:rsidRPr="003C484C">
        <w:rPr>
          <w:bCs/>
          <w:sz w:val="28"/>
          <w:szCs w:val="28"/>
        </w:rPr>
        <w:t xml:space="preserve">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p w14:paraId="40B48033" w14:textId="77777777" w:rsidR="00C817D7" w:rsidRPr="003C484C" w:rsidRDefault="00C817D7" w:rsidP="00B64CD7">
      <w:pPr>
        <w:pStyle w:val="a3"/>
        <w:spacing w:before="0" w:beforeAutospacing="0" w:after="0" w:afterAutospacing="0"/>
        <w:ind w:firstLine="709"/>
        <w:contextualSpacing/>
        <w:jc w:val="both"/>
        <w:rPr>
          <w:bCs/>
          <w:sz w:val="28"/>
          <w:szCs w:val="28"/>
        </w:rPr>
      </w:pPr>
      <w:r w:rsidRPr="003C484C">
        <w:rPr>
          <w:bCs/>
          <w:sz w:val="28"/>
          <w:szCs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hyperlink r:id="rId180" w:anchor="z4874" w:history="1">
        <w:r w:rsidRPr="003C484C">
          <w:rPr>
            <w:sz w:val="28"/>
            <w:szCs w:val="28"/>
          </w:rPr>
          <w:t>пунктом 3</w:t>
        </w:r>
      </w:hyperlink>
      <w:r w:rsidRPr="003C484C">
        <w:rPr>
          <w:bCs/>
          <w:sz w:val="28"/>
          <w:szCs w:val="28"/>
        </w:rPr>
        <w:t xml:space="preserve"> статьи 258 настоящего Кодекса.</w:t>
      </w:r>
    </w:p>
    <w:p w14:paraId="67A70748" w14:textId="77777777" w:rsidR="00C817D7" w:rsidRPr="003C484C" w:rsidRDefault="00C817D7" w:rsidP="00B64CD7">
      <w:pPr>
        <w:pStyle w:val="a3"/>
        <w:spacing w:before="0" w:beforeAutospacing="0" w:after="0" w:afterAutospacing="0"/>
        <w:ind w:firstLine="709"/>
        <w:contextualSpacing/>
        <w:jc w:val="both"/>
        <w:rPr>
          <w:bCs/>
          <w:sz w:val="28"/>
          <w:szCs w:val="28"/>
        </w:rPr>
      </w:pPr>
    </w:p>
    <w:p w14:paraId="0DCF3E6F"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2</w:t>
      </w:r>
      <w:r w:rsidR="00B21F42">
        <w:rPr>
          <w:rFonts w:ascii="Times New Roman" w:hAnsi="Times New Roman" w:cs="Times New Roman"/>
          <w:b/>
          <w:bCs/>
          <w:sz w:val="28"/>
          <w:szCs w:val="28"/>
        </w:rPr>
        <w:t>92</w:t>
      </w:r>
      <w:r w:rsidRPr="003C484C">
        <w:rPr>
          <w:rFonts w:ascii="Times New Roman" w:hAnsi="Times New Roman" w:cs="Times New Roman"/>
          <w:b/>
          <w:bCs/>
          <w:sz w:val="28"/>
          <w:szCs w:val="28"/>
        </w:rPr>
        <w:t>. Вычеты по расходам на ликвидацию последствий разработки месторождений и сумм отчислений в ликвидационные фонды</w:t>
      </w:r>
    </w:p>
    <w:p w14:paraId="629AE3AA"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6B1CEB9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14:paraId="4F85E85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 </w:t>
      </w:r>
    </w:p>
    <w:p w14:paraId="5F2F940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статьей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14:paraId="3F4F518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p w14:paraId="60F842B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или в течение тридцати календарных дней с момента их получения; </w:t>
      </w:r>
    </w:p>
    <w:p w14:paraId="2F257FE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не подлежат отнесению на вычеты.</w:t>
      </w:r>
    </w:p>
    <w:p w14:paraId="4CA813E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14:paraId="670FBEE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621CBE0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2</w:t>
      </w:r>
      <w:r w:rsidR="00B21F42">
        <w:rPr>
          <w:rFonts w:ascii="Times New Roman" w:eastAsia="Times New Roman" w:hAnsi="Times New Roman" w:cs="Times New Roman"/>
          <w:b/>
          <w:bCs/>
          <w:sz w:val="28"/>
          <w:szCs w:val="28"/>
        </w:rPr>
        <w:t>93</w:t>
      </w:r>
      <w:r w:rsidRPr="003C484C">
        <w:rPr>
          <w:rFonts w:ascii="Times New Roman" w:eastAsia="Times New Roman" w:hAnsi="Times New Roman" w:cs="Times New Roman"/>
          <w:b/>
          <w:bCs/>
          <w:sz w:val="28"/>
          <w:szCs w:val="28"/>
        </w:rPr>
        <w:t>. Вычет расходов недропользователя в соответствии с законодательством Республики Казахстан о недрах и недропользовании</w:t>
      </w:r>
    </w:p>
    <w:p w14:paraId="03B1E46A" w14:textId="77777777" w:rsidR="00321AE8" w:rsidRPr="003C484C" w:rsidRDefault="00321AE8" w:rsidP="00B64CD7">
      <w:pPr>
        <w:spacing w:after="0" w:line="240" w:lineRule="auto"/>
        <w:ind w:firstLine="709"/>
        <w:contextualSpacing/>
        <w:jc w:val="both"/>
        <w:rPr>
          <w:rFonts w:ascii="Times New Roman" w:eastAsia="Times New Roman" w:hAnsi="Times New Roman" w:cs="Times New Roman"/>
          <w:b/>
          <w:bCs/>
          <w:sz w:val="28"/>
          <w:szCs w:val="28"/>
        </w:rPr>
      </w:pPr>
    </w:p>
    <w:p w14:paraId="5A9464E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p w14:paraId="09EF430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 xml:space="preserve">организаций, осуществляющих деятельность в сфере науки, аккредитованных уполномоченным органом в области науки; </w:t>
      </w:r>
    </w:p>
    <w:p w14:paraId="3AEAAF2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 xml:space="preserve">автономного кластерного фонда для финансирования проектов участников инновационного кластера </w:t>
      </w:r>
      <w:r w:rsidR="00071F1C" w:rsidRPr="003C484C">
        <w:rPr>
          <w:rFonts w:ascii="Times New Roman" w:eastAsia="Times New Roman" w:hAnsi="Times New Roman" w:cs="Times New Roman"/>
          <w:bCs/>
          <w:sz w:val="28"/>
          <w:szCs w:val="28"/>
        </w:rPr>
        <w:t>«</w:t>
      </w:r>
      <w:r w:rsidRPr="003C484C">
        <w:rPr>
          <w:rFonts w:ascii="Times New Roman" w:eastAsia="Times New Roman" w:hAnsi="Times New Roman" w:cs="Times New Roman"/>
          <w:bCs/>
          <w:sz w:val="28"/>
          <w:szCs w:val="28"/>
        </w:rPr>
        <w:t>Парк инновационных технологий</w:t>
      </w:r>
      <w:r w:rsidR="00071F1C" w:rsidRPr="003C484C">
        <w:rPr>
          <w:rFonts w:ascii="Times New Roman" w:eastAsia="Times New Roman" w:hAnsi="Times New Roman" w:cs="Times New Roman"/>
          <w:bCs/>
          <w:sz w:val="28"/>
          <w:szCs w:val="28"/>
        </w:rPr>
        <w:t>»</w:t>
      </w:r>
      <w:r w:rsidRPr="003C484C">
        <w:rPr>
          <w:rFonts w:ascii="Times New Roman" w:eastAsia="Times New Roman" w:hAnsi="Times New Roman" w:cs="Times New Roman"/>
          <w:bCs/>
          <w:sz w:val="28"/>
          <w:szCs w:val="28"/>
        </w:rPr>
        <w:t xml:space="preserve">. </w:t>
      </w:r>
    </w:p>
    <w:p w14:paraId="584EDFB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2. Вычет расходов, указанных в пункте 1 настоящей статьи, не должен превышать размер положительной разницы, определенной в следующем порядке:</w:t>
      </w:r>
    </w:p>
    <w:p w14:paraId="64EA045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14:paraId="00B55DA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минус</w:t>
      </w:r>
    </w:p>
    <w:p w14:paraId="48D7175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rPr>
      </w:pPr>
      <w:r w:rsidRPr="003C484C">
        <w:rPr>
          <w:rFonts w:ascii="Times New Roman" w:eastAsia="Times New Roman" w:hAnsi="Times New Roman" w:cs="Times New Roman"/>
          <w:bCs/>
          <w:sz w:val="28"/>
          <w:szCs w:val="28"/>
        </w:rPr>
        <w:t>расходы, отнесенные на вычеты в соответствии со статьей 254 настоящего Кодекса в отчетном налоговом периоде.</w:t>
      </w:r>
    </w:p>
    <w:p w14:paraId="7EA7B44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Cs/>
          <w:sz w:val="28"/>
          <w:szCs w:val="28"/>
        </w:rPr>
      </w:pPr>
    </w:p>
    <w:p w14:paraId="02BD0D20"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2-2. Вычет расходов на геологическое изучение, разведку и подготовительные работы к добыче природных ресурсов</w:t>
      </w:r>
    </w:p>
    <w:p w14:paraId="29AD309C"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p>
    <w:p w14:paraId="742E9C0D" w14:textId="77777777" w:rsidR="00B94825" w:rsidRPr="003C484C" w:rsidRDefault="00B94825" w:rsidP="00B64CD7">
      <w:pPr>
        <w:shd w:val="clear" w:color="auto" w:fill="FFFFFF"/>
        <w:spacing w:after="0" w:line="240" w:lineRule="auto"/>
        <w:ind w:firstLine="709"/>
        <w:contextualSpacing/>
        <w:jc w:val="both"/>
        <w:rPr>
          <w:rFonts w:ascii="Times New Roman" w:hAnsi="Times New Roman" w:cs="Times New Roman"/>
          <w:b/>
          <w:sz w:val="28"/>
          <w:szCs w:val="28"/>
        </w:rPr>
      </w:pPr>
      <w:bookmarkStart w:id="433" w:name="_30j0zll" w:colFirst="0" w:colLast="0"/>
      <w:bookmarkEnd w:id="433"/>
      <w:r w:rsidRPr="003C484C">
        <w:rPr>
          <w:rFonts w:ascii="Times New Roman" w:hAnsi="Times New Roman" w:cs="Times New Roman"/>
          <w:b/>
          <w:sz w:val="28"/>
          <w:szCs w:val="28"/>
        </w:rPr>
        <w:t>Статья 2</w:t>
      </w:r>
      <w:r w:rsidR="00B21F42">
        <w:rPr>
          <w:rFonts w:ascii="Times New Roman" w:hAnsi="Times New Roman" w:cs="Times New Roman"/>
          <w:b/>
          <w:sz w:val="28"/>
          <w:szCs w:val="28"/>
        </w:rPr>
        <w:t>94</w:t>
      </w:r>
      <w:r w:rsidRPr="003C484C">
        <w:rPr>
          <w:rFonts w:ascii="Times New Roman" w:hAnsi="Times New Roman" w:cs="Times New Roman"/>
          <w:b/>
          <w:sz w:val="28"/>
          <w:szCs w:val="28"/>
        </w:rPr>
        <w:t>. Порядок применения положений настоящего параграфа</w:t>
      </w:r>
    </w:p>
    <w:p w14:paraId="3B25853A" w14:textId="77777777" w:rsidR="00B94825" w:rsidRPr="003C484C" w:rsidRDefault="00B94825" w:rsidP="00B64CD7">
      <w:pPr>
        <w:shd w:val="clear" w:color="auto" w:fill="FFFFFF"/>
        <w:spacing w:after="0" w:line="240" w:lineRule="auto"/>
        <w:ind w:firstLine="709"/>
        <w:contextualSpacing/>
        <w:jc w:val="both"/>
        <w:rPr>
          <w:rFonts w:ascii="Times New Roman" w:hAnsi="Times New Roman" w:cs="Times New Roman"/>
          <w:sz w:val="28"/>
          <w:szCs w:val="28"/>
        </w:rPr>
      </w:pPr>
    </w:p>
    <w:p w14:paraId="2974C821" w14:textId="77777777" w:rsidR="00B94825" w:rsidRPr="003C484C" w:rsidRDefault="00B94825"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Положения настоящего параграфа применяются к исполнению налоговых обязательств по контракту на недропользование, за исключением контрактов на недропользование, указанных в пункте 2 настоящей статьи.</w:t>
      </w:r>
    </w:p>
    <w:p w14:paraId="002E6D76" w14:textId="77777777" w:rsidR="00B94825" w:rsidRPr="003C484C" w:rsidRDefault="00B94825"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Положения настоящего параграфа не распространяются на контракты на разведку и (или) добычу общераспространенных полезных ископаемых, подземных вод, лечебных грязей, а также на строительство и (или) эксплуатацию подземных сооружений, не связанных с разведкой и (или) добычей, за исключением случаев, когда операции по указанным в настоящем пункте контрактам являются частью деятельности по контрактам на разведку и (или) добычу углеводородов или твердых полезных ископаемых.</w:t>
      </w:r>
    </w:p>
    <w:p w14:paraId="102A08AF"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p>
    <w:p w14:paraId="379BD99F"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w:t>
      </w:r>
      <w:r w:rsidR="00B21F42">
        <w:rPr>
          <w:rFonts w:ascii="Times New Roman" w:hAnsi="Times New Roman" w:cs="Times New Roman"/>
          <w:b/>
          <w:sz w:val="28"/>
          <w:szCs w:val="28"/>
        </w:rPr>
        <w:t>95</w:t>
      </w:r>
      <w:r w:rsidRPr="003C484C">
        <w:rPr>
          <w:rFonts w:ascii="Times New Roman" w:hAnsi="Times New Roman" w:cs="Times New Roman"/>
          <w:b/>
          <w:sz w:val="28"/>
          <w:szCs w:val="28"/>
        </w:rPr>
        <w:t>. Основные понятия, определяемые для использования в настоящем параграфе</w:t>
      </w:r>
    </w:p>
    <w:p w14:paraId="70F88BDF"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p>
    <w:p w14:paraId="0A1AD7A3"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настоящем параграфе используются следующие основные понятия:</w:t>
      </w:r>
    </w:p>
    <w:p w14:paraId="42CF31C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контракт с расходами на разведку и (или) подготовку – контракт на недропользование, по которому налогоплательщик производит до даты начала добычи после обнаружения расходы на разведку и (или) подготовку, указанные в подпункте 7) настоящего пункта;</w:t>
      </w:r>
    </w:p>
    <w:p w14:paraId="21B6580C"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запасы – объем запасов полезных ископаемых по месторождению полезных ископаемых и по контракту на недропользование. Для целей определения даты начала добычи после обнаружения запасы подразделяются:</w:t>
      </w:r>
    </w:p>
    <w:p w14:paraId="6B5C7E4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углеводородам на:</w:t>
      </w:r>
    </w:p>
    <w:p w14:paraId="5665534A"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предварительно оцененные запасы, принятые к сведению;</w:t>
      </w:r>
    </w:p>
    <w:p w14:paraId="0839347F"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запасы (балансовые запасы), оцененные по отчету по подсчету запасов, утвержденные уполномоченным органом по изучению недр;</w:t>
      </w:r>
    </w:p>
    <w:p w14:paraId="159FB438"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твердым полезным ископаемым в соответствии с законодательством Республики Казахстан о недрах и недропользовании;</w:t>
      </w:r>
    </w:p>
    <w:p w14:paraId="2AD19825"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34" w:name="_1fob9te" w:colFirst="0" w:colLast="0"/>
      <w:bookmarkEnd w:id="434"/>
      <w:r w:rsidRPr="003C484C">
        <w:rPr>
          <w:rFonts w:ascii="Times New Roman" w:hAnsi="Times New Roman" w:cs="Times New Roman"/>
          <w:sz w:val="28"/>
          <w:szCs w:val="28"/>
        </w:rPr>
        <w:t>3) группа по расходам до начала добычи – группа амортизируемых активов по расходам на разведку и (или) подготовку, понесенным налогоплательщиком по контракту с расходами на разведку и (или) подготовку до даты начала добычи после обнаружения;</w:t>
      </w:r>
    </w:p>
    <w:p w14:paraId="45C68813"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группа амортизируемых активов по статье 259 настоящего Кодекса – группа амортизируемых активов, формируемая налогоплательщиком для учета расходов на разведку и (или) подготовку в порядке и на условиях, установленных статьей 259 настоящего Кодекса;</w:t>
      </w:r>
    </w:p>
    <w:p w14:paraId="6C5F296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35" w:name="_3znysh7" w:colFirst="0" w:colLast="0"/>
      <w:bookmarkEnd w:id="435"/>
      <w:r w:rsidRPr="003C484C">
        <w:rPr>
          <w:rFonts w:ascii="Times New Roman" w:hAnsi="Times New Roman" w:cs="Times New Roman"/>
          <w:sz w:val="28"/>
          <w:szCs w:val="28"/>
        </w:rPr>
        <w:t>5) дата начала добычи после обнаружения по углеводородам – календарный день, в который по деятельности налогоплательщика по контракту на недропользование:</w:t>
      </w:r>
    </w:p>
    <w:p w14:paraId="19C5235A"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36" w:name="_2et92p0" w:colFirst="0" w:colLast="0"/>
      <w:bookmarkEnd w:id="436"/>
      <w:r w:rsidRPr="003C484C">
        <w:rPr>
          <w:rFonts w:ascii="Times New Roman" w:hAnsi="Times New Roman" w:cs="Times New Roman"/>
          <w:sz w:val="28"/>
          <w:szCs w:val="28"/>
        </w:rPr>
        <w:t>– впервые утверждены запасы уполномоченным органом по изучению недр в период осуществления налогоплательщиком добычи;</w:t>
      </w:r>
    </w:p>
    <w:p w14:paraId="3AE9E4C6"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налогоплательщик начал добычу углеводородов при наличии до даты начала добычи после обнаружения утвержденных запасов полезных ископаемых уполномоченным органом по изучению недр;</w:t>
      </w:r>
    </w:p>
    <w:p w14:paraId="39FA58CC"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дата начала добычи после обнаружения по твердым полезным ископаемым - календарный день, в который наступит первой:</w:t>
      </w:r>
    </w:p>
    <w:p w14:paraId="542D4DE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реализация минерального сырья и (или) продуктов переработки минерального сырья; или</w:t>
      </w:r>
    </w:p>
    <w:p w14:paraId="691318F8"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передача на первичную переработку минерального сырья, добытого в соответствии с планом горных работ по участку недр контракта на недропользование;</w:t>
      </w:r>
    </w:p>
    <w:p w14:paraId="1CB1D1D0"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расходы на разведку и (или) подготовку – расходы налогоплательщика по контракту с расходами на разведку и (или) подготовку, произведенные до даты начала добычи после обнаружения, включая:</w:t>
      </w:r>
    </w:p>
    <w:p w14:paraId="6CCAEBB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расходы на геологическое изучение, разведку, в том числе оценку;</w:t>
      </w:r>
    </w:p>
    <w:p w14:paraId="3FC2569A"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расходы на подготовительные работы для начала добычи полезных ископаемых, в том числе по обустройству месторождения;</w:t>
      </w:r>
    </w:p>
    <w:p w14:paraId="1D811A8E"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расходы на подготовку к производству и реализации продукции, производимой из полезных ископаемых;</w:t>
      </w:r>
    </w:p>
    <w:p w14:paraId="7CE46D6F"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общие административные расходы и суммы выплаченного подписного бонуса;</w:t>
      </w:r>
    </w:p>
    <w:p w14:paraId="62472FD6"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расходы по приобретению и (или) созданию основных средств и нематериальных активов, включая расходы, подлежащие включению в первоначальную стоимость основных средств и нематериальных активов, и последующие расходы по таким активам, в том числе последующие расходы, понесенные по таким активам после даты начала добычи после обнаружения;</w:t>
      </w:r>
    </w:p>
    <w:p w14:paraId="60030FF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стоимость внесенных до даты начала добычи после обнаружения в уставный капитал налогоплательщика для деятельности налогоплательщика по контракту на недропользование права (части права) недропользования и (или) группы по расходам до начала добычи предыдущего налогоплательщика, а также основных средств и нематериальных активов;</w:t>
      </w:r>
    </w:p>
    <w:p w14:paraId="70884DC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стоимость полученных до даты начала добычи после обнаружения права (части права) недропользования, группы по расходам до начала добычи предыдущего налогоплательщика, основных средств и нематериальных активов для деятельности налогоплательщика по контракту на недропользование в счет предоставления отступного, зачета встречного требования, иных оснований прекращения обязательства предыдущего владельца перед налогоплательщиком согласно гражданскому законодательству Республики Казахстан;</w:t>
      </w:r>
    </w:p>
    <w:p w14:paraId="381D677F"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расходы, произведенные после завершения действия контракта с расходами на разведку и (или) подготовку, являющиеся исполнением обязательств по такому контракту;</w:t>
      </w:r>
    </w:p>
    <w:p w14:paraId="5B184BA0"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расходы, связанные с переуступкой права недропользования по контракту с расходами на разведку и (или) подготовку;</w:t>
      </w:r>
    </w:p>
    <w:p w14:paraId="4E1A26D2"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другие расходы;</w:t>
      </w:r>
    </w:p>
    <w:p w14:paraId="5C501D21"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37" w:name="_tyjcwt" w:colFirst="0" w:colLast="0"/>
      <w:bookmarkEnd w:id="437"/>
      <w:r w:rsidRPr="003C484C">
        <w:rPr>
          <w:rFonts w:ascii="Times New Roman" w:hAnsi="Times New Roman" w:cs="Times New Roman"/>
          <w:sz w:val="28"/>
          <w:szCs w:val="28"/>
        </w:rPr>
        <w:t>8) передаваемые расходы – общая сумма расходов налогоплательщика или ее часть, сформировавшаяся по контракту на недропользование на дату передачи и передаваемая в порядке и на условиях, установленных настоящим параграфом, включающая в себя:</w:t>
      </w:r>
    </w:p>
    <w:p w14:paraId="087A68D6"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сумму по группе по расходам до начала добычи;</w:t>
      </w:r>
    </w:p>
    <w:p w14:paraId="5B149828"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сумму по группе амортизируемых активов по статье 259 настоящего Кодекса;</w:t>
      </w:r>
    </w:p>
    <w:p w14:paraId="401E1C22"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суммы по группам фиксированных активов;</w:t>
      </w:r>
    </w:p>
    <w:p w14:paraId="5E2A29E1"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сумму убытка от предпринимательской деятельности;</w:t>
      </w:r>
    </w:p>
    <w:p w14:paraId="12957B4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38" w:name="_3dy6vkm" w:colFirst="0" w:colLast="0"/>
      <w:bookmarkEnd w:id="438"/>
      <w:r w:rsidRPr="003C484C">
        <w:rPr>
          <w:rFonts w:ascii="Times New Roman" w:hAnsi="Times New Roman" w:cs="Times New Roman"/>
          <w:sz w:val="28"/>
          <w:szCs w:val="28"/>
        </w:rPr>
        <w:t>9) продолжающий контракт на недропользование – контракт на недропользование (контракты на недропользование), заключенный (заключенные) по результатам деятельности налогоплательщика на контрактной территории контракта с расходами на разведку и (или) подготовку.</w:t>
      </w:r>
    </w:p>
    <w:p w14:paraId="0BA7F54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 продолжающему контракту на недропользование относятся виды контрактов на недропользование, установленные законодательством Республики Казахстан о недрах и недропользовании, включая контракт на добычу, контракт на разведку, а также контракт на разведку и добычу, в том числе контракты на недропользование, заключенные в результате выделения участка недр и заключения отдельного контракта на добычу по такому участку;</w:t>
      </w:r>
    </w:p>
    <w:p w14:paraId="4579FA30"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другой контракт на недропользование – контракт на недропользование, отличный от:</w:t>
      </w:r>
    </w:p>
    <w:p w14:paraId="737FE943"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контракта с расходами на разведку и (или) подготовку, из которого производится перенос передаваемых расходов;</w:t>
      </w:r>
    </w:p>
    <w:p w14:paraId="0D24A9C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продолжающего контракта на недропользование;</w:t>
      </w:r>
    </w:p>
    <w:p w14:paraId="5291E346"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утверждение запасов:</w:t>
      </w:r>
    </w:p>
    <w:p w14:paraId="41C8E62C"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углеводородам - утверждение запасов уполномоченным органом по изучению недр положительным заключением государственной экспертизы недр в отношении отчета по подсчету геологических запасов, которым устанавливается объем утвержденных запасов (балансовых запасов);</w:t>
      </w:r>
    </w:p>
    <w:p w14:paraId="5332F57C"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твердым полезным ископаемым:</w:t>
      </w:r>
    </w:p>
    <w:p w14:paraId="6500652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при утверждении запасов по классификации уполномоченного органа по изучению недр - утверждение запасов уполномоченным органом по изучению недр положительным заключением государственной экспертизы недр в отношении отчета по подсчету геологических запасов, которым устанавливается объем утвержденных запасов (балансовых запасов);</w:t>
      </w:r>
    </w:p>
    <w:p w14:paraId="5B361BA1"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39" w:name="_1t3h5sf" w:colFirst="0" w:colLast="0"/>
      <w:bookmarkEnd w:id="439"/>
      <w:r w:rsidRPr="003C484C">
        <w:rPr>
          <w:rFonts w:ascii="Times New Roman" w:hAnsi="Times New Roman" w:cs="Times New Roman"/>
          <w:sz w:val="28"/>
          <w:szCs w:val="28"/>
        </w:rPr>
        <w:t>- при принятии уполномоченным органом по изучению недр отчета об оценке ресурсов и (или) запасов твердых полезных ископаемых по стандарту KAZRC - включение доказанных минеральных запасов в государственный учет полезных ископаемых.</w:t>
      </w:r>
    </w:p>
    <w:p w14:paraId="45CED6B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 являются утверждением запасов уполномоченным органом по изучению недр:</w:t>
      </w:r>
    </w:p>
    <w:p w14:paraId="2B10F60A"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заключение государственной экспертизы недр в отношении отчета по оперативному подсчету геологических запасов углеводородов, которым устанавливается объем предварительно оцененных запасов;</w:t>
      </w:r>
    </w:p>
    <w:p w14:paraId="44BBAE41"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сведения о забалансовых запасах твердых полезных ископаемых при утверждении запасов по классификации уполномоченного органа по изучению недр;</w:t>
      </w:r>
    </w:p>
    <w:p w14:paraId="6F18DE89"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сведения о вероятных минеральных запасах, измеренных минеральных ресурсах, а также выявленных и предполагаемых минеральных ресурсах при составлении отчета о добытых твердых полезных ископаемых по стандарту KAZRC;</w:t>
      </w:r>
    </w:p>
    <w:p w14:paraId="281E0F54"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12) стоимостной баланс группы - итоговые суммы по группе по расходам до начала добычи и по группе амортизируемых активов по статье 259 настоящего Кодекса, определяемые на начало и конец налогового периода.</w:t>
      </w:r>
    </w:p>
    <w:p w14:paraId="243ED02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Понятия, определенные настоящей статьей, используются для целей налогообложения в других статьях настоящего Кодекса в значениях, определяемых настоящей статьей.</w:t>
      </w:r>
    </w:p>
    <w:p w14:paraId="18C50CD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p>
    <w:p w14:paraId="5A8A5A50"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w:t>
      </w:r>
      <w:r w:rsidR="00B21F42">
        <w:rPr>
          <w:rFonts w:ascii="Times New Roman" w:hAnsi="Times New Roman" w:cs="Times New Roman"/>
          <w:b/>
          <w:sz w:val="28"/>
          <w:szCs w:val="28"/>
        </w:rPr>
        <w:t>96</w:t>
      </w:r>
      <w:r w:rsidRPr="003C484C">
        <w:rPr>
          <w:rFonts w:ascii="Times New Roman" w:hAnsi="Times New Roman" w:cs="Times New Roman"/>
          <w:b/>
          <w:sz w:val="28"/>
          <w:szCs w:val="28"/>
        </w:rPr>
        <w:t>. Общие положения по вычетам расходов на разведку и (или) подготовку</w:t>
      </w:r>
    </w:p>
    <w:p w14:paraId="08B79079"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p>
    <w:p w14:paraId="052E2A88"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40" w:name="_4d34og8" w:colFirst="0" w:colLast="0"/>
      <w:bookmarkEnd w:id="440"/>
      <w:r w:rsidRPr="003C484C">
        <w:rPr>
          <w:rFonts w:ascii="Times New Roman" w:hAnsi="Times New Roman" w:cs="Times New Roman"/>
          <w:sz w:val="28"/>
          <w:szCs w:val="28"/>
        </w:rPr>
        <w:t>1. Расходы на разведку и (или) подготовку по контракту на недропользование, понесенные налогоплательщиком до наступления по контракту на недропользование даты начала добычи после обнаружения, образуют отдельную группу амортизируемых активов – группу по расходам до начала добычи.</w:t>
      </w:r>
    </w:p>
    <w:p w14:paraId="57225C33"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Группа по расходам до начала добычи определяется налогоплательщиком по каждому контракту с расходами на разведку и (или) подготовку.</w:t>
      </w:r>
    </w:p>
    <w:p w14:paraId="5C38049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41" w:name="_2s8eyo1" w:colFirst="0" w:colLast="0"/>
      <w:bookmarkEnd w:id="441"/>
      <w:r w:rsidRPr="003C484C">
        <w:rPr>
          <w:rFonts w:ascii="Times New Roman" w:hAnsi="Times New Roman" w:cs="Times New Roman"/>
          <w:sz w:val="28"/>
          <w:szCs w:val="28"/>
        </w:rPr>
        <w:t>3. В случаях, предусмотренных настоящим Кодексом, размер расходов, включаемых в группу по расходам до начала добычи, не должен превышать установленные настоящим Кодексом нормы для отнесения таких расходов на вычеты для целей корпоративного подоходного налога.</w:t>
      </w:r>
    </w:p>
    <w:p w14:paraId="6C14FC8E"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 учетом особенностей, предусмотренных пунктом 4 статьи 722-1 настоящего Кодекса, размер расходов на разведку и (или) подготовку для включения в группу по расходам до начала добычи, в отношении контракта на разведку и добычу или на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p w14:paraId="7C29BC68"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1,5 - по контракту на разведку и добычу или на добычу углеводородов по сложным проектам на суше;</w:t>
      </w:r>
    </w:p>
    <w:p w14:paraId="682DE67A"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2,0 - по контракту на разведку и добычу или на добычу углеводородов по сложным морским проектам.</w:t>
      </w:r>
    </w:p>
    <w:p w14:paraId="43EFCA89"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Налогоплательщик ведет налоговый учет доходов и расходов, возникающих после наступления по контракту с расходами на разведку и (или) подготовку даты начала добычи после обнаружения, за исключением случаев, установленных настоящим Кодексом, в порядке, установленном разделом 7 настоящего Кодекса, за исключением статьей 258 – 259 настоящего Кодекса.</w:t>
      </w:r>
    </w:p>
    <w:p w14:paraId="6139B90B" w14:textId="77777777" w:rsidR="00B94825" w:rsidRPr="003C484C" w:rsidRDefault="00B94825" w:rsidP="00B64CD7">
      <w:pPr>
        <w:keepNext/>
        <w:spacing w:after="0" w:line="240" w:lineRule="auto"/>
        <w:ind w:firstLine="709"/>
        <w:contextualSpacing/>
        <w:jc w:val="both"/>
        <w:rPr>
          <w:rFonts w:ascii="Times New Roman" w:hAnsi="Times New Roman" w:cs="Times New Roman"/>
          <w:sz w:val="28"/>
          <w:szCs w:val="28"/>
        </w:rPr>
      </w:pPr>
    </w:p>
    <w:p w14:paraId="7E7CBB93" w14:textId="77777777" w:rsidR="00B94825" w:rsidRPr="003C484C" w:rsidRDefault="00B94825" w:rsidP="00B64CD7">
      <w:pPr>
        <w:keepNext/>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w:t>
      </w:r>
      <w:r w:rsidR="00B21F42">
        <w:rPr>
          <w:rFonts w:ascii="Times New Roman" w:hAnsi="Times New Roman" w:cs="Times New Roman"/>
          <w:b/>
          <w:sz w:val="28"/>
          <w:szCs w:val="28"/>
        </w:rPr>
        <w:t>97</w:t>
      </w:r>
      <w:r w:rsidRPr="003C484C">
        <w:rPr>
          <w:rFonts w:ascii="Times New Roman" w:hAnsi="Times New Roman" w:cs="Times New Roman"/>
          <w:b/>
          <w:sz w:val="28"/>
          <w:szCs w:val="28"/>
        </w:rPr>
        <w:t>. Порядок отнесения на вычеты расходов на разведку и (или) подготовку</w:t>
      </w:r>
    </w:p>
    <w:p w14:paraId="1234FBC7" w14:textId="77777777" w:rsidR="00B94825" w:rsidRPr="003C484C" w:rsidRDefault="00B94825" w:rsidP="00B64CD7">
      <w:pPr>
        <w:keepNext/>
        <w:spacing w:after="0" w:line="240" w:lineRule="auto"/>
        <w:ind w:firstLine="709"/>
        <w:contextualSpacing/>
        <w:jc w:val="both"/>
        <w:rPr>
          <w:rFonts w:ascii="Times New Roman" w:hAnsi="Times New Roman" w:cs="Times New Roman"/>
          <w:b/>
          <w:sz w:val="28"/>
          <w:szCs w:val="28"/>
        </w:rPr>
      </w:pPr>
    </w:p>
    <w:p w14:paraId="15ABC10F"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42" w:name="_17dp8vu" w:colFirst="0" w:colLast="0"/>
      <w:bookmarkEnd w:id="442"/>
      <w:r w:rsidRPr="003C484C">
        <w:rPr>
          <w:rFonts w:ascii="Times New Roman" w:hAnsi="Times New Roman" w:cs="Times New Roman"/>
          <w:sz w:val="28"/>
          <w:szCs w:val="28"/>
        </w:rPr>
        <w:t>1. Расходы на разведку и (или) подготовку вычитаются налогоплательщиком из совокупного годового дохода в виде амортизационных отчислений в порядке и на условиях, установленных настоящим параграфом.</w:t>
      </w:r>
    </w:p>
    <w:p w14:paraId="791A260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43" w:name="_3rdcrjn" w:colFirst="0" w:colLast="0"/>
      <w:bookmarkEnd w:id="443"/>
      <w:r w:rsidRPr="003C484C">
        <w:rPr>
          <w:rFonts w:ascii="Times New Roman" w:hAnsi="Times New Roman" w:cs="Times New Roman"/>
          <w:sz w:val="28"/>
          <w:szCs w:val="28"/>
        </w:rPr>
        <w:t>2. Порядок отнесения на вычеты расходов на разведку и (или) подготовку, установленный настоящей статьей, не применяется в случаях, указанных в статье 258-7 настоящего Кодекса.</w:t>
      </w:r>
    </w:p>
    <w:p w14:paraId="7B31C29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Амортизационные отчисления по группе по расходам до начала добычи определяются путем применения указанных налогоплательщиком в налоговом регистре норм амортизации, которые не должны превышать предельные нормы, установленные настоящим пунктом к стоимостному балансу группы по расходам до начала добычи на конец налогового периода.</w:t>
      </w:r>
    </w:p>
    <w:p w14:paraId="3F040CC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Предельной нормой амортизации по группе по расходам до начала добычи является:</w:t>
      </w:r>
    </w:p>
    <w:p w14:paraId="196AFEFE"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37,5 процента – по контракту на разведку и добычу или на добычу углеводородов по сложным морским проектам на срок, предусмотренный пунктом 4 статьи 722-1 настоящего Кодекса;</w:t>
      </w:r>
    </w:p>
    <w:p w14:paraId="38C521C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44" w:name="_26in1rg" w:colFirst="0" w:colLast="0"/>
      <w:bookmarkEnd w:id="444"/>
      <w:r w:rsidRPr="003C484C">
        <w:rPr>
          <w:rFonts w:ascii="Times New Roman" w:hAnsi="Times New Roman" w:cs="Times New Roman"/>
          <w:sz w:val="28"/>
          <w:szCs w:val="28"/>
        </w:rPr>
        <w:t>2) 25 процентов – по иным контрактам на недропользование, в том числе по контракту на разведку и добычу или на добычу углеводородов по сложным морским проектам после окончания срока, предусмотренного подпунктом 1) настоящего пункта;</w:t>
      </w:r>
    </w:p>
    <w:p w14:paraId="7DAE92E8"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25 процентов - по иным контрактам на недропользование или внеконтрактной деятельности при переносе расходов из группы по расходам до начала добычи контракта с расходами на разведку и (или) подготовку в соответствии с положениями настоящего параграфа.</w:t>
      </w:r>
    </w:p>
    <w:p w14:paraId="2D46BB8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45" w:name="_lnxbz9" w:colFirst="0" w:colLast="0"/>
      <w:bookmarkEnd w:id="445"/>
      <w:r w:rsidRPr="003C484C">
        <w:rPr>
          <w:rFonts w:ascii="Times New Roman" w:hAnsi="Times New Roman" w:cs="Times New Roman"/>
          <w:sz w:val="28"/>
          <w:szCs w:val="28"/>
        </w:rPr>
        <w:t>4. Амортизационные отчисления по группе по расходам до начала добычи исчисляются:</w:t>
      </w:r>
    </w:p>
    <w:p w14:paraId="0D94FD9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контракту с расходами на разведку и (или) подготовку – начиная с налогового периода, в котором наступила дата начала добычи после обнаружения полезных ископаемых;</w:t>
      </w:r>
    </w:p>
    <w:p w14:paraId="27D151A3"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46" w:name="_35nkun2" w:colFirst="0" w:colLast="0"/>
      <w:bookmarkEnd w:id="446"/>
      <w:r w:rsidRPr="003C484C">
        <w:rPr>
          <w:rFonts w:ascii="Times New Roman" w:hAnsi="Times New Roman" w:cs="Times New Roman"/>
          <w:sz w:val="28"/>
          <w:szCs w:val="28"/>
        </w:rPr>
        <w:t>2) при переносе расходов из группы по расходам до начала добычи контракта с расходами на разведку и (или) подготовку в продолжающий контракт на недропользование в соответствии со статьей 258-5 настоящего Кодекса - начиная с налогового периода, в котором такие расходы образовали или были включены для учета в виде отдельной группы амортизируемых активов в продолжающем контракте на недропользование;</w:t>
      </w:r>
    </w:p>
    <w:p w14:paraId="2435B481"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переносе расходов из стоимостного баланса группы по расходам до начала добычи в стоимостной баланс группы амортизируемых активов по статье 259 настоящего Кодекса - в порядке, установленном статьей 259 настоящего Кодекса;</w:t>
      </w:r>
    </w:p>
    <w:p w14:paraId="3B5A8DFC"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переносе расходов из группы по расходам до начала добычи контракта с расходами на разведку и (или) подготовку в другой контракт на недропользование и (или) во внеконтрактную деятельность в соответствии со статьей 258-7 настоящего Кодекса - начиная с налогового периода, в котором, по выбору налогоплательщика, в налоговом учете другого контракта на недропользование и (или) в налоговом учете по внеконтрактной деятельности такие расходы:</w:t>
      </w:r>
    </w:p>
    <w:p w14:paraId="1C05BD36"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образовали отдельную группу по расходам до начала добычи;</w:t>
      </w:r>
    </w:p>
    <w:p w14:paraId="23389118"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были включены в имеющуюся в налоговом учете группу по расходам до начала добычи.</w:t>
      </w:r>
    </w:p>
    <w:p w14:paraId="4C22FC5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p>
    <w:p w14:paraId="75377F67"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2</w:t>
      </w:r>
      <w:r w:rsidR="00B21F42">
        <w:rPr>
          <w:rFonts w:ascii="Times New Roman" w:hAnsi="Times New Roman" w:cs="Times New Roman"/>
          <w:b/>
          <w:sz w:val="28"/>
          <w:szCs w:val="28"/>
        </w:rPr>
        <w:t>98</w:t>
      </w:r>
      <w:r w:rsidRPr="003C484C">
        <w:rPr>
          <w:rFonts w:ascii="Times New Roman" w:hAnsi="Times New Roman" w:cs="Times New Roman"/>
          <w:b/>
          <w:sz w:val="28"/>
          <w:szCs w:val="28"/>
        </w:rPr>
        <w:t>. Формирование стоимостного баланса группы по расходам до начала добычи</w:t>
      </w:r>
    </w:p>
    <w:p w14:paraId="6D1F7E89"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p>
    <w:p w14:paraId="6C46522A"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Стоимостный баланс группы по расходам до начала добычи на начало налогового периода определяется налогоплательщиком как:</w:t>
      </w:r>
    </w:p>
    <w:p w14:paraId="60CB13F6"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стоимостный баланс группы по расходам до начала добычи на конец предыдущего налогового периода</w:t>
      </w:r>
    </w:p>
    <w:p w14:paraId="69C9A433"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77AD1E94"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амортизационных отчислений, исчисленных в предыдущем налоговом периоде,</w:t>
      </w:r>
    </w:p>
    <w:p w14:paraId="477AFCB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543ECAEE"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корректировки, производимые согласно пункту 5 статьи 273 настоящего Кодекса.</w:t>
      </w:r>
    </w:p>
    <w:p w14:paraId="07FBF85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Значение стоимостного баланса группы по расходам до начала добычи на начало налогового периода не должно быть отрицательным.</w:t>
      </w:r>
    </w:p>
    <w:p w14:paraId="6873AA7A"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Стоимостный баланс группы по расходам до начала добычи на конец налогового периода определяется налогоплательщиком как:</w:t>
      </w:r>
    </w:p>
    <w:p w14:paraId="385FE7F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стоимостный баланс группы по расходам до начала добычи на начало налогового периода</w:t>
      </w:r>
    </w:p>
    <w:p w14:paraId="525363F8"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плюс</w:t>
      </w:r>
    </w:p>
    <w:p w14:paraId="642F0E7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расходов или затрат налогоплательщика, понесенных по контракту с расходами на разведку и (или) подготовку в течение налогового периода до даты начала добычи после обнаружения и подлежащих включению в группу по расходам до начала добычи,</w:t>
      </w:r>
    </w:p>
    <w:p w14:paraId="7C4BB2B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плюс</w:t>
      </w:r>
    </w:p>
    <w:p w14:paraId="7F14FAFC"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47" w:name="_1ksv4uv" w:colFirst="0" w:colLast="0"/>
      <w:bookmarkEnd w:id="447"/>
      <w:r w:rsidRPr="003C484C">
        <w:rPr>
          <w:rFonts w:ascii="Times New Roman" w:hAnsi="Times New Roman" w:cs="Times New Roman"/>
          <w:sz w:val="28"/>
          <w:szCs w:val="28"/>
        </w:rPr>
        <w:t>сумма передаваемых расходов налогоплательщика, перенесенная в группу по расходам до начала добычи из стоимостного баланса группы амортизируемых активов по статье 259 настоящего Кодекса,</w:t>
      </w:r>
    </w:p>
    <w:p w14:paraId="62ED9F5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плюс</w:t>
      </w:r>
    </w:p>
    <w:p w14:paraId="5106A7F1"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сумма передаваемых расходов, перенесенная из контракта с расходами на разведку и (или) подготовку в соответствии со статьей </w:t>
      </w:r>
      <w:r w:rsidRPr="003C484C">
        <w:rPr>
          <w:rFonts w:ascii="Times New Roman" w:hAnsi="Times New Roman" w:cs="Times New Roman"/>
          <w:sz w:val="28"/>
          <w:szCs w:val="28"/>
        </w:rPr>
        <w:br/>
        <w:t>258-5 настоящего Кодекса,</w:t>
      </w:r>
    </w:p>
    <w:p w14:paraId="0765B281"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637DAC31"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доходы, полученные налогоплательщиком в налоговом периоде, направляемые на уменьшение стоимостного баланса группы по расходам до начала добычи в соответствии со статьей 258-6 настоящего Кодекса, включая доходы от выбытия активов, включенных в группу по расходам до начала добычи,</w:t>
      </w:r>
    </w:p>
    <w:p w14:paraId="6743CFE1"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2F8AE326"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48" w:name="_44sinio" w:colFirst="0" w:colLast="0"/>
      <w:bookmarkEnd w:id="448"/>
      <w:r w:rsidRPr="003C484C">
        <w:rPr>
          <w:rFonts w:ascii="Times New Roman" w:hAnsi="Times New Roman" w:cs="Times New Roman"/>
          <w:sz w:val="28"/>
          <w:szCs w:val="28"/>
        </w:rPr>
        <w:t>сумма расходов, перенесенная налогоплательщиком из стоимостного баланса группы по расходам до начала добычи в стоимостной баланс группы амортизируемых активов по статье 259 настоящего Кодекса,</w:t>
      </w:r>
    </w:p>
    <w:p w14:paraId="7E38FEA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6B8EEC7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передаваемых расходов, перенесенная налогоплательщиком в другой контракт на недропользование в соответствии со статьей 258-5 настоящего Кодекса,</w:t>
      </w:r>
    </w:p>
    <w:p w14:paraId="6512854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12907606"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стоимостного баланса группы по расходам до начала добычи, отнесенная на вычеты в соответствии со статьей 258-7 настоящего Кодекса.</w:t>
      </w:r>
    </w:p>
    <w:p w14:paraId="4B0C8D9C"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p>
    <w:p w14:paraId="3BA173D0"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bookmarkStart w:id="449" w:name="_2jxsxqh" w:colFirst="0" w:colLast="0"/>
      <w:bookmarkEnd w:id="449"/>
      <w:r w:rsidRPr="003C484C">
        <w:rPr>
          <w:rFonts w:ascii="Times New Roman" w:hAnsi="Times New Roman" w:cs="Times New Roman"/>
          <w:b/>
          <w:sz w:val="28"/>
          <w:szCs w:val="28"/>
        </w:rPr>
        <w:t>Статья 2</w:t>
      </w:r>
      <w:r w:rsidR="00B21F42">
        <w:rPr>
          <w:rFonts w:ascii="Times New Roman" w:hAnsi="Times New Roman" w:cs="Times New Roman"/>
          <w:b/>
          <w:sz w:val="28"/>
          <w:szCs w:val="28"/>
        </w:rPr>
        <w:t>99</w:t>
      </w:r>
      <w:r w:rsidRPr="003C484C">
        <w:rPr>
          <w:rFonts w:ascii="Times New Roman" w:hAnsi="Times New Roman" w:cs="Times New Roman"/>
          <w:b/>
          <w:sz w:val="28"/>
          <w:szCs w:val="28"/>
        </w:rPr>
        <w:t>. Порядок и условия переноса передаваемых расходов по контракту с расходами на разведку и (или) подготовку для исчисления налогов по продолжающему контракту на недропользование</w:t>
      </w:r>
    </w:p>
    <w:p w14:paraId="3BE4B9BF"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p>
    <w:p w14:paraId="50B69D4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50" w:name="_z337ya" w:colFirst="0" w:colLast="0"/>
      <w:bookmarkEnd w:id="450"/>
      <w:r w:rsidRPr="003C484C">
        <w:rPr>
          <w:rFonts w:ascii="Times New Roman" w:hAnsi="Times New Roman" w:cs="Times New Roman"/>
          <w:sz w:val="28"/>
          <w:szCs w:val="28"/>
        </w:rPr>
        <w:t>1. Настоящая статья устанавливает порядок и условия переноса налогоплательщиком передаваемых расходов из контракта с расходами на разведку и (или) подготовку в налоговый учет для исчисления налогов по продолжающему контракту (продолжающим контрактам) на недропользование, заключенному (заключенным) по результатам деятельности налогоплательщика на контрактной территории контракта с расходами на разведку и (или) подготовку.</w:t>
      </w:r>
    </w:p>
    <w:p w14:paraId="08BD15F9"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51" w:name="_3j2qqm3" w:colFirst="0" w:colLast="0"/>
      <w:bookmarkEnd w:id="451"/>
      <w:r w:rsidRPr="003C484C">
        <w:rPr>
          <w:rFonts w:ascii="Times New Roman" w:hAnsi="Times New Roman" w:cs="Times New Roman"/>
          <w:sz w:val="28"/>
          <w:szCs w:val="28"/>
        </w:rPr>
        <w:t>2. В случае заключения налогоплательщиком продолжающего контракта на недропользование, налогоплательщик переносит сложившуюся на дату переноса сумму передаваемых расходов в налоговый учет по продолжающему контракту на недропользование для целей исчисления налогов по продолжающему контракту на недропользование.</w:t>
      </w:r>
    </w:p>
    <w:p w14:paraId="5900AF1F"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52" w:name="_1y810tw" w:colFirst="0" w:colLast="0"/>
      <w:bookmarkEnd w:id="452"/>
      <w:r w:rsidRPr="003C484C">
        <w:rPr>
          <w:rFonts w:ascii="Times New Roman" w:hAnsi="Times New Roman" w:cs="Times New Roman"/>
          <w:sz w:val="28"/>
          <w:szCs w:val="28"/>
        </w:rPr>
        <w:t>3. В случае заключения налогоплательщиком нескольких продолжающих контрактов на недропользование, общая сумма передаваемых расходов, сложившаяся на дату переноса, распределяется налогоплательщиком и переносится в соответствующей части в налоговый учет по таким продолжающим контрактам на недропользование для целей исчисления налогов по каждому из таких продолжающих контрактов на недропользование.</w:t>
      </w:r>
    </w:p>
    <w:p w14:paraId="0A4B24E9"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Общая сумма передаваемых расходов, сложившаяся на дату переноса, распределяется на каждый продолжающий контракт на недропользование на основании метода раздельного налогового учета по объему утвержденных (зарегистрированных) запасов по продолжающим контрактам на недропользование, для учета в которых производится перенос передаваемых расходов.</w:t>
      </w:r>
    </w:p>
    <w:p w14:paraId="7FD3C0A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Сумма передаваемых расходов по контракту с расходами на разведку и (или) подготовку, перенесенная в продолжающий контракт (продолжающие контракты) на недропользование, в налоговом учете продолжающего контракта (продолжающих контрактов) на недропользование увеличивает размер группы по расходам до начала добычи, а в случае ее отсутствия образует группу по расходам до начала добычи, и подлежит вычету из совокупного годового дохода в виде амортизационных отчислений в порядке, установленном статьей 258-3 настоящего Кодекса.</w:t>
      </w:r>
    </w:p>
    <w:p w14:paraId="7992C7D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Перенос суммы передаваемых расходов для целей исчисления налогов по продолжающему контракту (продолжающим контрактам) на недропользование производится налогоплательщиком на основании налогового регистра налогоплательщика в следующем порядке:</w:t>
      </w:r>
    </w:p>
    <w:p w14:paraId="0F098901"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налоговом периоде, в котором заключен (заключены) продолжающий контракт (продолжающие контракты) на недропользование, в сумме передаваемых расходов, сформировавшейся на дату заключения продолжающего контракта (продолжающих контрактов) на недропользование.</w:t>
      </w:r>
    </w:p>
    <w:p w14:paraId="7BD9B59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Данный порядок применяется и в случае заключения продолжающего контракта (продолжающих контрактов) на недропользование на основании обнаружения месторождения, произведенного в период действия контракта с расходами на разведку и (или) подготовку, в дату, наступающую после даты завершения действия контракта с расходами на разведку и (или) подготовку;</w:t>
      </w:r>
    </w:p>
    <w:p w14:paraId="6A194876"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53" w:name="_4i7ojhp" w:colFirst="0" w:colLast="0"/>
      <w:bookmarkEnd w:id="453"/>
      <w:r w:rsidRPr="003C484C">
        <w:rPr>
          <w:rFonts w:ascii="Times New Roman" w:hAnsi="Times New Roman" w:cs="Times New Roman"/>
          <w:sz w:val="28"/>
          <w:szCs w:val="28"/>
        </w:rPr>
        <w:t>2) в налоговом периоде, в котором завершил действие контракт с расходами на разведку и (или) подготовку, продолжавший действие после ранее заключенного (заключенных) продолжающего контракта (продолжающих контрактов) на недропользование, в сумме передаваемых расходов, сформировавшейся на дату завершения действия контракта с расходами на разведку и (или) подготовку.</w:t>
      </w:r>
    </w:p>
    <w:p w14:paraId="66FDBD98"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В случае отсутствия у налогоплательщика на дату завершения действия контракта с расходами на разведку и (или) подготовку по твердым полезным ископаемым продолжающего контракта на недропользование и (или) отсутствия обнаружения для использования налогоплательщиком права заключения продолжающего контракта на недропользование, налогоплательщик производит перенос на иные виды деятельности налогоплательщика общей суммы передаваемых расходов, сформировавшейся на дату завершения действия контракта с расходами на разведку и (или) подготовку, в порядке и на условиях, установленных статьей 258-7 или 258-8 настоящего Кодекса.</w:t>
      </w:r>
    </w:p>
    <w:p w14:paraId="2F5F4B2F"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p>
    <w:p w14:paraId="75D4112E"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B21F42">
        <w:rPr>
          <w:rFonts w:ascii="Times New Roman" w:hAnsi="Times New Roman" w:cs="Times New Roman"/>
          <w:b/>
          <w:sz w:val="28"/>
          <w:szCs w:val="28"/>
        </w:rPr>
        <w:t>300</w:t>
      </w:r>
      <w:r w:rsidRPr="003C484C">
        <w:rPr>
          <w:rFonts w:ascii="Times New Roman" w:hAnsi="Times New Roman" w:cs="Times New Roman"/>
          <w:b/>
          <w:sz w:val="28"/>
          <w:szCs w:val="28"/>
        </w:rPr>
        <w:t>. Доходы, направляемые на уменьшение стоимостного баланса группы по расходам до начала добычи</w:t>
      </w:r>
    </w:p>
    <w:p w14:paraId="63A3FA02"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p>
    <w:p w14:paraId="24BB18F0"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Стоимостный баланс группы по расходам до начала добычи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уменьшается на следующие суммы доходов налогоплательщика по деятельности по контракту с расходами на разведку и (или) подготовку:</w:t>
      </w:r>
    </w:p>
    <w:p w14:paraId="38B86C7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доходы, относящиеся к контракту с расходами на разведку и (или) подготовку, полученные налогоплательщиком до даты начала добычи после обнаружения, включая доходы от реализации полезных ископаемых, за исключением доходов, подлежащих исключению из совокупного годового дохода в соответствии со статьей 241 настоящего Кодекса;</w:t>
      </w:r>
    </w:p>
    <w:p w14:paraId="1626747E"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доходы, полученные от реализации права недропользования или его части по этому контракту с расходами на разведку и (или) подготовку;</w:t>
      </w:r>
    </w:p>
    <w:p w14:paraId="5C4FB60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стоимость активов, учтенных в группе по расходам до начала добычи, при их передаче в качестве вклада в уставный капитал иного юридического лица. При этом такая стоимость определяется на основе стоимости вклада, указанной в учредительных документах юридического лица;</w:t>
      </w:r>
    </w:p>
    <w:p w14:paraId="7907037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стоимость безвозмездно переданных активов, учтенных в группе по расходам до начала добычи, указанную в акте приема-передачи названных активов иному лицу, в размере не менее, чем балансовая стоимость таких активов по данным бухгалтерского учета налогоплательщика на дату передачи.</w:t>
      </w:r>
    </w:p>
    <w:p w14:paraId="1D1D76D4"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 контрактам на разведку и добычу или на добычу углеводородов по сложным проектам (за исключением газовых проектов на суше) суммы доходов в виде стоимости активов, предусмотренные подпунктами 3) и 4) пункта 1 настоящей статьи, уменьшающие группу по расходам до начала добычи, определяются на основании расходов по таким активам с учетом ранее примененного условного коэффициента, установленного пунктом 4 статьи 258-2 настоящего Кодекса.</w:t>
      </w:r>
    </w:p>
    <w:p w14:paraId="0E646149"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p>
    <w:p w14:paraId="3BF4DED3"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B21F42">
        <w:rPr>
          <w:rFonts w:ascii="Times New Roman" w:hAnsi="Times New Roman" w:cs="Times New Roman"/>
          <w:b/>
          <w:sz w:val="28"/>
          <w:szCs w:val="28"/>
        </w:rPr>
        <w:t>301</w:t>
      </w:r>
      <w:r w:rsidRPr="003C484C">
        <w:rPr>
          <w:rFonts w:ascii="Times New Roman" w:hAnsi="Times New Roman" w:cs="Times New Roman"/>
          <w:b/>
          <w:sz w:val="28"/>
          <w:szCs w:val="28"/>
        </w:rPr>
        <w:t>. Вычет группы по расходам до начала добычи при завершении действия контракта на недропользование</w:t>
      </w:r>
    </w:p>
    <w:p w14:paraId="3C150C0F"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p>
    <w:p w14:paraId="0E7C7943"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завершения деятельности налогоплательщика по контракту на недропользование, налогоплательщик имеет право отнести на вычеты в налоговом учете по такому контракту на недропользование сумму стоимостного баланса группы по расходам до начала добычи, сложившуюся на конец последнего налогового периода, в котором завершил действие контракт на недропользование.</w:t>
      </w:r>
    </w:p>
    <w:p w14:paraId="5844C2B3"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p>
    <w:p w14:paraId="60EE322E"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bookmarkStart w:id="454" w:name="_2xcytpi" w:colFirst="0" w:colLast="0"/>
      <w:bookmarkEnd w:id="454"/>
      <w:r w:rsidRPr="003C484C">
        <w:rPr>
          <w:rFonts w:ascii="Times New Roman" w:hAnsi="Times New Roman" w:cs="Times New Roman"/>
          <w:b/>
          <w:sz w:val="28"/>
          <w:szCs w:val="28"/>
        </w:rPr>
        <w:t xml:space="preserve">Статья </w:t>
      </w:r>
      <w:r w:rsidR="00B21F42">
        <w:rPr>
          <w:rFonts w:ascii="Times New Roman" w:hAnsi="Times New Roman" w:cs="Times New Roman"/>
          <w:b/>
          <w:sz w:val="28"/>
          <w:szCs w:val="28"/>
        </w:rPr>
        <w:t>302</w:t>
      </w:r>
      <w:r w:rsidRPr="003C484C">
        <w:rPr>
          <w:rFonts w:ascii="Times New Roman" w:hAnsi="Times New Roman" w:cs="Times New Roman"/>
          <w:b/>
          <w:sz w:val="28"/>
          <w:szCs w:val="28"/>
        </w:rPr>
        <w:t>. Вычет расходов по контракту с расходами на разведку и (или) подготовку при отсутствии продолжающего контракта на недропользование</w:t>
      </w:r>
    </w:p>
    <w:p w14:paraId="2D07F0CB"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p>
    <w:p w14:paraId="24AD6CAC"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случае отсутствия у налогоплательщика на дату завершения действия контракта с расходами на разведку и (или) подготовку, заключенного ранее продолжающего контракта на недропользование, и (или) права на его заключение, налогоплательщик производит перенос суммы передаваемых расходов в налоговый учет для целей исчисления налогов по другому контракту (другим контрактам) на недропользование и (или) по внеконтрактной деятельности.</w:t>
      </w:r>
    </w:p>
    <w:p w14:paraId="2C2EBC8E"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Сумма передаваемых расходов для целей пункта 1 настоящей статьи определяется налогоплательщиком в размере стоимостного баланса группы по расходам до начала добычи, сформированного на дату завершения действия контракта с расходами на разведку и (или) подготовку.</w:t>
      </w:r>
    </w:p>
    <w:p w14:paraId="180464A9"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Установленный пунктом 1 настоящей статьи перенос сумм передаваемых расходов в налоговый учет для целей исчисления налогов по другому контракту (другим контрактам) на недропользование и (или) по внеконтрактной деятельности производится налогоплательщиком на основании налогового регистра.</w:t>
      </w:r>
    </w:p>
    <w:p w14:paraId="7B966F66"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Общая сумма передаваемых расходов, образованная на дату завершения действия контракта с расходами на разведку и (или) подготовку, по выбору налогоплательщика:</w:t>
      </w:r>
    </w:p>
    <w:p w14:paraId="553C8B3F"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переносится во внеконтрактную деятельность;</w:t>
      </w:r>
    </w:p>
    <w:p w14:paraId="0EB6DF02"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-распределяется между другим контрактом (другими контрактами) на недропользование и (или) внеконтрактной деятельностью на основании одного из методов распределения, установленного для распределения общих расходов, установленного пунктом 11 статьи 723 настоящего Кодекса и указанного в налоговой учетной политике налогоплательщика.</w:t>
      </w:r>
    </w:p>
    <w:p w14:paraId="18961184"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Перенесенные суммы передаваемых расходов в налоговый учет по другому контракту (другим контрактам) на недропользование и (или) по внеконтрактной деятельности увеличивают или формируют в налоговом учете по другому контракту (другим контрактам) на недропользование и (или) по внеконтрактной деятельности группу по расходам до начала добычи и подлежат вычету из совокупного годового дохода в порядке, установленном статьей 258-3 настоящего Кодекса.</w:t>
      </w:r>
    </w:p>
    <w:p w14:paraId="502ABADC"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p>
    <w:p w14:paraId="124F75D2" w14:textId="77777777" w:rsidR="00B94825" w:rsidRPr="003C484C" w:rsidRDefault="00B9482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B21F42">
        <w:rPr>
          <w:rFonts w:ascii="Times New Roman" w:hAnsi="Times New Roman" w:cs="Times New Roman"/>
          <w:b/>
          <w:sz w:val="28"/>
          <w:szCs w:val="28"/>
        </w:rPr>
        <w:t>303</w:t>
      </w:r>
      <w:r w:rsidRPr="003C484C">
        <w:rPr>
          <w:rFonts w:ascii="Times New Roman" w:hAnsi="Times New Roman" w:cs="Times New Roman"/>
          <w:b/>
          <w:sz w:val="28"/>
          <w:szCs w:val="28"/>
        </w:rPr>
        <w:t>. Особенности вычетов расходов на геологическое изучение, разведку и подготовительные работы к добыче природных ресурсов, и других вычетов налогоплательщика, осуществляющего деятельность по контракту с расходами на разведку и (или) подготовку</w:t>
      </w:r>
    </w:p>
    <w:p w14:paraId="0D67C259"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p>
    <w:p w14:paraId="609787A1"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55" w:name="_1ci93xb" w:colFirst="0" w:colLast="0"/>
      <w:bookmarkEnd w:id="455"/>
      <w:r w:rsidRPr="003C484C">
        <w:rPr>
          <w:rFonts w:ascii="Times New Roman" w:hAnsi="Times New Roman" w:cs="Times New Roman"/>
          <w:sz w:val="28"/>
          <w:szCs w:val="28"/>
        </w:rPr>
        <w:t>1. По расходам на разведку и (или) подготовку, понесенным налогоплательщиком в рамках деятельности по контракту с расходами на разведку и (или) подготовку, налогоплательщик вправе образовать отдельную группу амортизируемых активов в соответствии с настоящей статьей в целях отнесения на вычеты расходов на разведку и (или) подготовку, по другому контракту на недропользование этого налогоплательщика.</w:t>
      </w:r>
    </w:p>
    <w:p w14:paraId="303B074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Формирование стоимостного баланса группы амортизируемых активов в соответствии с настоящей статьей производится на основании налогового регистра налогоплательщика, в котором указываются:</w:t>
      </w:r>
    </w:p>
    <w:p w14:paraId="6392F5D3"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сумма уменьшения стоимостного баланса группы по расходам до начала добычи по контракту с расходами на разведку и (или) подготовку;</w:t>
      </w:r>
    </w:p>
    <w:p w14:paraId="17ED80F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сумма увеличения стоимостного баланса группы амортизируемых активов, сформированной в соответствии с настоящей статьей по другому контракту (другим контрактам).</w:t>
      </w:r>
    </w:p>
    <w:p w14:paraId="0D7A1B84"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56" w:name="_3whwml4" w:colFirst="0" w:colLast="0"/>
      <w:bookmarkEnd w:id="456"/>
      <w:r w:rsidRPr="003C484C">
        <w:rPr>
          <w:rFonts w:ascii="Times New Roman" w:hAnsi="Times New Roman" w:cs="Times New Roman"/>
          <w:sz w:val="28"/>
          <w:szCs w:val="28"/>
        </w:rPr>
        <w:t>3. Для отнесения на вычеты стоимостного баланса группы амортизируемых активов, сформированной в соответствии с настоящей статьей, налогоплательщик исчисляет амортизационные отчисления путем применения нормы амортизации, определяемой по усмотрению налогоплательщика, но не выше 25 процентов, к сумме стоимостного баланса группы амортизируемых активов, сформированной в соответствии с настоящей статьей, на конец налогового периода.</w:t>
      </w:r>
    </w:p>
    <w:p w14:paraId="207E53DF"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Исчисленная сумма амортизационных отчислений по группе амортизируемых активов, сформированной в соответствии с настоящей статьей, относится на вычеты по другому контракту на недропользование данного налогоплательщика путем их распределения по удельному весу прямых доходов, приходящихся на каждый контракт на добычу и (или) совмещенную разведку и добычу (полученных в периоде добычи) в общей сумме прямых доходов, полученных налогоплательщиком по таким контрактам за налоговый период.</w:t>
      </w:r>
    </w:p>
    <w:p w14:paraId="29645F57"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Налогоплательщик имеет право образовать группу амортизируемых активов, установленную настоящей статьей, в любом налоговом периоде.</w:t>
      </w:r>
    </w:p>
    <w:p w14:paraId="0AAA5178"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Налогоплательщик имеет право в любом налоговом периоде уменьшить размер группы амортизируемых активов, сформированной в соответствии с настоящей статьей, увеличив на сумму уменьшения размер группы по расходам до начала добычи по контракту с расходами на разведку и (или) подготовку.</w:t>
      </w:r>
    </w:p>
    <w:p w14:paraId="4304194C"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Уменьшение стоимостного баланса группы амортизируемых активов, сформированной в соответствии с настоящей статьей, производится на основании налогового регистра налогоплательщика, в котором указываются:</w:t>
      </w:r>
    </w:p>
    <w:p w14:paraId="0F4B5500"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сумма увеличения стоимостного баланса группы по расходам до начала добычи по контракту с расходами на разведку и (или) подготовку;</w:t>
      </w:r>
    </w:p>
    <w:p w14:paraId="5808930D"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сумма уменьшения стоимостного баланса группы амортизируемых активов, сформированной в соответствии с настоящей статьей по другому контракту (другим контрактам).</w:t>
      </w:r>
    </w:p>
    <w:p w14:paraId="5BFE4073"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статье 258-6 настоящего Кодекса, полученных по такому контракту на недропользование, за исключением суммы доходов, направленных налогоплательщиком в налоговом периоде на уменьшение стоимостного баланса группы по расходам до начала добычи.</w:t>
      </w:r>
    </w:p>
    <w:p w14:paraId="43FB56BE"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сумма таких доходов превышает размер отдельной группы амортизируемых активов, сформированной в соответствии с настоящей статьей, величина превышения направляется на уменьшение группы по расходам до начала добычи по контракту с расходами на разведку и (или) подготовку. При отсутствии группы по расходам до начала добычи по контракту с расходами на разведку и (или) подготовку величина такого превышения включается в совокупный годовой доход по контракту с расходами на разведку и (или) подготовку.</w:t>
      </w:r>
    </w:p>
    <w:p w14:paraId="1C3B7E22"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Налогоплательщик обязан вести раздельный налоговый учет отдельной группы амортизируемых активов, сформированной в соответствии с настоящей статьей, и группы по расходам до начала добычи по контракту с расходами на разведку и (или) подготовку.</w:t>
      </w:r>
    </w:p>
    <w:p w14:paraId="3162A04A"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С налогового периода, в котором начался период добычи по контракту с расходами на разведку и (или) подготовку или в котором заключен контракт на добычу на основании обнаружения и оценки месторождения по контракту с расходами на разведку и (или) подготовку, стоимость отдельной группы амортизируемых активов, сформированной в соответствии с настоящей статьей, которая ранее не была отнесена на вычеты, подлежит вычету в порядке, определенном статьей 258-3 настоящего Кодекса, в рамках такого контракта на добычу или совмещенную разведку и добычу.</w:t>
      </w:r>
    </w:p>
    <w:p w14:paraId="2FAC0ABB"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bookmarkStart w:id="457" w:name="_2bn6wsx" w:colFirst="0" w:colLast="0"/>
      <w:bookmarkEnd w:id="457"/>
      <w:r w:rsidRPr="003C484C">
        <w:rPr>
          <w:rFonts w:ascii="Times New Roman" w:hAnsi="Times New Roman" w:cs="Times New Roman"/>
          <w:sz w:val="28"/>
          <w:szCs w:val="28"/>
        </w:rPr>
        <w:t>8. В случае прекращения действия контракта с расходами на разведку и (или) подготовку, сумма не отнесенного на вычеты стоимостного баланса группы амортизируемых активов, сформированной в соответствии с настоящей статьей, на дату такого прекращения действия контракта с расходами на разведку и (или) подготовку подлежит включению в сумму стоимостного баланса группы по расходам до начала добычи и вычету из совокупного годового дохода в порядке, установленном для группы по расходам до начала добычи.</w:t>
      </w:r>
    </w:p>
    <w:p w14:paraId="76246539" w14:textId="77777777" w:rsidR="00B94825" w:rsidRPr="003C484C" w:rsidRDefault="00B94825" w:rsidP="00B64CD7">
      <w:pPr>
        <w:spacing w:after="0" w:line="240" w:lineRule="auto"/>
        <w:ind w:firstLine="709"/>
        <w:contextualSpacing/>
        <w:jc w:val="both"/>
        <w:rPr>
          <w:rFonts w:ascii="Times New Roman" w:hAnsi="Times New Roman" w:cs="Times New Roman"/>
          <w:sz w:val="28"/>
          <w:szCs w:val="28"/>
        </w:rPr>
      </w:pPr>
    </w:p>
    <w:p w14:paraId="6D4C2BDF" w14:textId="77777777" w:rsidR="00C817D7" w:rsidRPr="003C484C" w:rsidRDefault="00C817D7" w:rsidP="00B64CD7">
      <w:pPr>
        <w:pStyle w:val="a3"/>
        <w:spacing w:before="0" w:beforeAutospacing="0" w:after="0" w:afterAutospacing="0"/>
        <w:ind w:firstLine="709"/>
        <w:contextualSpacing/>
        <w:jc w:val="both"/>
        <w:rPr>
          <w:b/>
          <w:sz w:val="28"/>
          <w:szCs w:val="28"/>
        </w:rPr>
      </w:pPr>
      <w:r w:rsidRPr="003C484C">
        <w:rPr>
          <w:b/>
          <w:sz w:val="28"/>
          <w:szCs w:val="28"/>
        </w:rPr>
        <w:t xml:space="preserve">Статья </w:t>
      </w:r>
      <w:r w:rsidR="00B21F42">
        <w:rPr>
          <w:b/>
          <w:sz w:val="28"/>
          <w:szCs w:val="28"/>
        </w:rPr>
        <w:t>304</w:t>
      </w:r>
      <w:r w:rsidRPr="003C484C">
        <w:rPr>
          <w:b/>
          <w:sz w:val="28"/>
          <w:szCs w:val="28"/>
        </w:rPr>
        <w:t>.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14:paraId="1E3C0712" w14:textId="77777777" w:rsidR="00991C12" w:rsidRPr="003C484C" w:rsidRDefault="00991C12" w:rsidP="00B64CD7">
      <w:pPr>
        <w:pStyle w:val="a3"/>
        <w:spacing w:before="0" w:beforeAutospacing="0" w:after="0" w:afterAutospacing="0"/>
        <w:ind w:firstLine="709"/>
        <w:contextualSpacing/>
        <w:jc w:val="both"/>
        <w:rPr>
          <w:b/>
          <w:sz w:val="28"/>
          <w:szCs w:val="28"/>
        </w:rPr>
      </w:pPr>
    </w:p>
    <w:p w14:paraId="7FE7F728"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14:paraId="0101AD86"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К амортизируемым активам, указанным в настоящем пункте, относятся:</w:t>
      </w:r>
    </w:p>
    <w:p w14:paraId="386AA80D"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14:paraId="6EBDC14E"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14:paraId="00ADB6B0"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3) технологические трубопроводы, сооруженные между блоками (участками полигона);</w:t>
      </w:r>
    </w:p>
    <w:p w14:paraId="23464067"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4) технологические трубопроводы, сооруженные на блоках (полигонах);</w:t>
      </w:r>
    </w:p>
    <w:p w14:paraId="59216750"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5) технологические узлы закисления, сооруженные на блоках (полигонах);</w:t>
      </w:r>
    </w:p>
    <w:p w14:paraId="718560BB"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6) узлы распределения продуктивных растворов, сооруженные на блоках (полигонах);</w:t>
      </w:r>
    </w:p>
    <w:p w14:paraId="24DCE769"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7) узлы приемки технических растворов, сооруженные на блоках (полигонах);</w:t>
      </w:r>
    </w:p>
    <w:p w14:paraId="49A67C30"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8) узлы приема кислоты и склады жидких реагентов, а также кислотопроводы, сооруженные на блоках (полигонах);</w:t>
      </w:r>
    </w:p>
    <w:p w14:paraId="12F71D80"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9) технологические насосные станции с оборудованием и контрольно-измерительной аппаратурой, установленные на блоках (полигонах);</w:t>
      </w:r>
    </w:p>
    <w:p w14:paraId="2D3365BB"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14:paraId="27D2938C"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11) погружные насосы со шкафами управления, установленные на сооруженных скважинах на этапе горно-подготовительных работ;</w:t>
      </w:r>
    </w:p>
    <w:p w14:paraId="547328D1"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14:paraId="60F1B44A"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13) аппаратура контроля и автоматизации процессов, устанавливаемая на блоках (полигонах);</w:t>
      </w:r>
    </w:p>
    <w:p w14:paraId="339E56F9"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14) воздухопроводы на блоках (полигонах);</w:t>
      </w:r>
    </w:p>
    <w:p w14:paraId="5C7B4AFF"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15) подъездные технологические автодороги к блокам (полигонам) и внутри блоков;</w:t>
      </w:r>
    </w:p>
    <w:p w14:paraId="00F90FDA"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16) пескоотстойники или емкости продуктивных растворов и выщелачивающих растворов на блоках (полигонах);</w:t>
      </w:r>
    </w:p>
    <w:p w14:paraId="6DE1D14B"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17) защита от выдувания песков на блоках (полигонах);</w:t>
      </w:r>
    </w:p>
    <w:p w14:paraId="0B2725CF"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18) серная кислота на закисление.</w:t>
      </w:r>
    </w:p>
    <w:p w14:paraId="77E22314"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14:paraId="3968AEE7"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14:paraId="000A987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14:paraId="318861E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14:paraId="581FBB3F" w14:textId="77777777" w:rsidR="00991C12" w:rsidRPr="003C484C" w:rsidRDefault="00991C12"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Сумма амортизационных отчислений по группе амортизируемых активов, в соответствии с настоящей статьи, </w:t>
      </w:r>
      <w:r w:rsidRPr="003C484C">
        <w:rPr>
          <w:rFonts w:ascii="Times New Roman" w:eastAsia="Times New Roman" w:hAnsi="Times New Roman" w:cs="Times New Roman"/>
          <w:sz w:val="28"/>
          <w:szCs w:val="28"/>
          <w:lang w:val="kk-KZ" w:eastAsia="ru-RU"/>
        </w:rPr>
        <w:t>расчитывается</w:t>
      </w:r>
      <w:r w:rsidRPr="003C484C">
        <w:rPr>
          <w:rFonts w:ascii="Times New Roman" w:eastAsia="Times New Roman" w:hAnsi="Times New Roman" w:cs="Times New Roman"/>
          <w:sz w:val="28"/>
          <w:szCs w:val="28"/>
          <w:lang w:eastAsia="ru-RU"/>
        </w:rPr>
        <w:t xml:space="preserve"> по следующей формуле:</w:t>
      </w:r>
    </w:p>
    <w:p w14:paraId="545F447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5D173B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noProof/>
          <w:sz w:val="28"/>
          <w:szCs w:val="28"/>
          <w:lang w:val="en-US"/>
        </w:rPr>
        <w:drawing>
          <wp:inline distT="0" distB="0" distL="0" distR="0" wp14:anchorId="3EB8EF27" wp14:editId="57BB7964">
            <wp:extent cx="1174750" cy="260350"/>
            <wp:effectExtent l="0" t="0" r="0" b="6350"/>
            <wp:docPr id="1" name="Рисунок 1" descr="C:\Users\omazurova\AppData\Local\ITS.Paragraph\DocumentsCache\041455\041455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zurova\AppData\Local\ITS.Paragraph\DocumentsCache\041455\041455968.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74750" cy="260350"/>
                    </a:xfrm>
                    <a:prstGeom prst="rect">
                      <a:avLst/>
                    </a:prstGeom>
                    <a:noFill/>
                    <a:ln>
                      <a:noFill/>
                    </a:ln>
                  </pic:spPr>
                </pic:pic>
              </a:graphicData>
            </a:graphic>
          </wp:inline>
        </w:drawing>
      </w:r>
      <w:r w:rsidRPr="003C484C">
        <w:rPr>
          <w:rFonts w:ascii="Times New Roman" w:eastAsia="Times New Roman" w:hAnsi="Times New Roman" w:cs="Times New Roman"/>
          <w:sz w:val="28"/>
          <w:szCs w:val="28"/>
          <w:lang w:eastAsia="ru-RU"/>
        </w:rPr>
        <w:t>            где:</w:t>
      </w:r>
    </w:p>
    <w:p w14:paraId="2F52584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S - сумма амортизационных отчислений;</w:t>
      </w:r>
    </w:p>
    <w:p w14:paraId="0511793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С1 - стоимость группы амортизируемых активов на начало налогового периода;</w:t>
      </w:r>
    </w:p>
    <w:p w14:paraId="0A649352" w14:textId="77777777" w:rsidR="00991C12" w:rsidRPr="003C484C" w:rsidRDefault="00991C12"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С2 - стоимость амортизируемых активов,  подготовленных в налоговом периоде к добыче;</w:t>
      </w:r>
    </w:p>
    <w:p w14:paraId="4F745DD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14:paraId="3E40217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V1 - физический объем готовых к добыче запасов урана на начало налогового периода;</w:t>
      </w:r>
    </w:p>
    <w:p w14:paraId="3D51E7AB" w14:textId="77777777" w:rsidR="003648B6" w:rsidRPr="003C484C" w:rsidRDefault="003648B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V2 - физический объем запасов урана, подготовленных в налоговом периоде к добыче;</w:t>
      </w:r>
    </w:p>
    <w:p w14:paraId="0A315F7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14:paraId="23292C7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V4 - физический объем погашенных запасов урана с учетом нормируемых потерь в недрах за налоговый период.</w:t>
      </w:r>
    </w:p>
    <w:p w14:paraId="7D9C3E0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Для налогового периода 2025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w:t>
      </w:r>
      <w:r w:rsidRPr="003C484C">
        <w:rPr>
          <w:rFonts w:ascii="Times New Roman" w:eastAsia="Times New Roman" w:hAnsi="Times New Roman" w:cs="Times New Roman"/>
          <w:sz w:val="28"/>
          <w:szCs w:val="28"/>
          <w:lang w:eastAsia="ru-RU"/>
        </w:rPr>
        <w:br/>
        <w:t>2025 года.</w:t>
      </w:r>
    </w:p>
    <w:p w14:paraId="6E03859A" w14:textId="77777777" w:rsidR="001C6057" w:rsidRPr="003C484C" w:rsidRDefault="001C605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налогового периода 2025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2025 года.</w:t>
      </w:r>
    </w:p>
    <w:p w14:paraId="18294BAD" w14:textId="77777777" w:rsidR="001C6057" w:rsidRPr="003C484C" w:rsidRDefault="001C605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Показатель С2 для 2025 года определяется как стоимость активов, подготовленных к добыче и на которых начата добыча в отчетном налоговом периоде за минусом стоимости активов, которая была включена в состав отдельной группы амортизируемых активов в периоды, предшествующие 1 января 2025 года, и на которых на 31 декабря 2025 года не начата добыча;</w:t>
      </w:r>
    </w:p>
    <w:p w14:paraId="0348E087" w14:textId="77777777" w:rsidR="001C6057" w:rsidRPr="003C484C" w:rsidRDefault="001C605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Показатель V2 для 2025 года определяется как физический объем готовых к добыче запасов урана на подготовленных участках (блоках) полигона, на которых начата добыча в налоговом периоде, за минусом физического объема готовых к добыче в предыдущих периодах запасов на участках (блоках) полигона, на которых на 31 декабря 2025 года не начата добыча.</w:t>
      </w:r>
    </w:p>
    <w:p w14:paraId="1DDA42C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последующие налоговые периоды после 2025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14:paraId="593FCA4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стоимость отдельной группы амортизируемых активов на начало налогового периода</w:t>
      </w:r>
    </w:p>
    <w:p w14:paraId="7F408A7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плюс</w:t>
      </w:r>
    </w:p>
    <w:p w14:paraId="6A0CF4A8" w14:textId="77777777" w:rsidR="00CF7CE3" w:rsidRPr="003C484C" w:rsidRDefault="00CF7CE3"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стоимость амортизируемых активов,  подготовленных в налоговом периоде к добыче;</w:t>
      </w:r>
    </w:p>
    <w:p w14:paraId="0E12D3E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плюс</w:t>
      </w:r>
    </w:p>
    <w:p w14:paraId="035937D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затраты по приобретению у третьих лиц группы амортизируемых активов, указанной в пункте 3 настоящей статьи,</w:t>
      </w:r>
    </w:p>
    <w:p w14:paraId="10BF050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плюс</w:t>
      </w:r>
    </w:p>
    <w:p w14:paraId="0B31791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стоимость группы амортизируемых активов, полученной в качестве вклада в уставный капитал, указанной в пункте 3 настоящей статьи,</w:t>
      </w:r>
    </w:p>
    <w:p w14:paraId="03FE8DF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минус</w:t>
      </w:r>
    </w:p>
    <w:p w14:paraId="5799222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сумма амортизационных отчислений за налоговый период.</w:t>
      </w:r>
    </w:p>
    <w:p w14:paraId="28C13CA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налогового периода 2025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2025 года.</w:t>
      </w:r>
    </w:p>
    <w:p w14:paraId="18412C9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показатель V2 для 2025 года определяется как физический объем готовых к добыче запасов урана на новых подготовленных блоках, на которых начата добыча в налоговом периоде плюс физический объем готовых к добыче запасов на блоках (участках полигона), стоимость которых была включена в состав группы в периоды, предшествующие 1 января 2025 года.</w:t>
      </w:r>
    </w:p>
    <w:p w14:paraId="17574BE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последующие налоговые периоды после 2025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14:paraId="0B06E01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физический объем готовых к добыче запасов урана на начало налогового периода</w:t>
      </w:r>
    </w:p>
    <w:p w14:paraId="21CF94A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плюс</w:t>
      </w:r>
    </w:p>
    <w:p w14:paraId="33873472" w14:textId="77777777" w:rsidR="00CF7CE3" w:rsidRPr="003C484C" w:rsidRDefault="00CF7CE3"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физический объем запасов урана, подготовленных в налоговом периоде к добыче;</w:t>
      </w:r>
    </w:p>
    <w:p w14:paraId="64F3C87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плюс</w:t>
      </w:r>
    </w:p>
    <w:p w14:paraId="775E48E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14:paraId="771FD7A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минус</w:t>
      </w:r>
    </w:p>
    <w:p w14:paraId="1BA106C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объем </w:t>
      </w:r>
      <w:r w:rsidR="00CA3602" w:rsidRPr="003C484C">
        <w:rPr>
          <w:rFonts w:ascii="Times New Roman" w:eastAsia="Times New Roman" w:hAnsi="Times New Roman" w:cs="Times New Roman"/>
          <w:sz w:val="28"/>
          <w:szCs w:val="28"/>
          <w:lang w:eastAsia="ru-RU"/>
        </w:rPr>
        <w:t>добытого</w:t>
      </w:r>
      <w:r w:rsidRPr="003C484C">
        <w:rPr>
          <w:rFonts w:ascii="Times New Roman" w:eastAsia="Times New Roman" w:hAnsi="Times New Roman" w:cs="Times New Roman"/>
          <w:sz w:val="28"/>
          <w:szCs w:val="28"/>
          <w:lang w:eastAsia="ru-RU"/>
        </w:rPr>
        <w:t>урана с учетом нормируемых потерь в недрах в течение налогового периода.</w:t>
      </w:r>
    </w:p>
    <w:p w14:paraId="0B8CA894" w14:textId="77777777" w:rsidR="004336EB" w:rsidRPr="003C484C" w:rsidRDefault="004336E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уменьшения количества готовых к добыче запасов урана на отдельном участке (блока) полигона,  объем списанных готовых запасов данного отдельного участка (блока) уменьшает показатель V2 того налогового периода, в котором</w:t>
      </w:r>
      <w:r w:rsidRPr="003C484C">
        <w:rPr>
          <w:rFonts w:ascii="Times New Roman" w:eastAsia="Times New Roman" w:hAnsi="Times New Roman" w:cs="Times New Roman"/>
          <w:sz w:val="28"/>
          <w:szCs w:val="28"/>
          <w:lang w:val="kk-KZ" w:eastAsia="ru-RU"/>
        </w:rPr>
        <w:t xml:space="preserve"> налогоплательщиком </w:t>
      </w:r>
      <w:r w:rsidRPr="003C484C">
        <w:rPr>
          <w:rFonts w:ascii="Times New Roman" w:eastAsia="Times New Roman" w:hAnsi="Times New Roman" w:cs="Times New Roman"/>
          <w:sz w:val="28"/>
          <w:szCs w:val="28"/>
          <w:lang w:eastAsia="ru-RU"/>
        </w:rPr>
        <w:t>утвержден перерасчет запасов.</w:t>
      </w:r>
    </w:p>
    <w:p w14:paraId="2E2BEB6A" w14:textId="77777777" w:rsidR="004336EB" w:rsidRPr="003C484C" w:rsidRDefault="004336EB"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eastAsia="Times New Roman" w:hAnsi="Times New Roman" w:cs="Times New Roman"/>
          <w:sz w:val="28"/>
          <w:szCs w:val="28"/>
          <w:lang w:eastAsia="ru-RU"/>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последнем налоговом периоде, в котором осуществлена добыча.</w:t>
      </w:r>
    </w:p>
    <w:p w14:paraId="65F31D71"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3ABD7362" w14:textId="77777777" w:rsidR="00C817D7" w:rsidRPr="003C484C" w:rsidRDefault="00C817D7" w:rsidP="00B64CD7">
      <w:pPr>
        <w:pStyle w:val="a3"/>
        <w:spacing w:before="0" w:beforeAutospacing="0" w:after="0" w:afterAutospacing="0"/>
        <w:ind w:firstLine="709"/>
        <w:contextualSpacing/>
        <w:jc w:val="both"/>
        <w:rPr>
          <w:b/>
          <w:bCs/>
          <w:sz w:val="28"/>
          <w:szCs w:val="28"/>
        </w:rPr>
      </w:pPr>
      <w:r w:rsidRPr="003C484C">
        <w:rPr>
          <w:b/>
          <w:bCs/>
          <w:sz w:val="28"/>
          <w:szCs w:val="28"/>
        </w:rPr>
        <w:t xml:space="preserve">Статья </w:t>
      </w:r>
      <w:r w:rsidR="00B21F42">
        <w:rPr>
          <w:b/>
          <w:bCs/>
          <w:sz w:val="28"/>
          <w:szCs w:val="28"/>
        </w:rPr>
        <w:t>305</w:t>
      </w:r>
      <w:r w:rsidRPr="003C484C">
        <w:rPr>
          <w:b/>
          <w:bCs/>
          <w:sz w:val="28"/>
          <w:szCs w:val="28"/>
        </w:rPr>
        <w:t>. Вычет по расходам недропользователя на обучение казахстанских кадров и развитие социальной сферы регионов</w:t>
      </w:r>
    </w:p>
    <w:p w14:paraId="11004FB2" w14:textId="77777777" w:rsidR="00321AE8" w:rsidRPr="003C484C" w:rsidRDefault="00321AE8" w:rsidP="00B64CD7">
      <w:pPr>
        <w:pStyle w:val="a3"/>
        <w:spacing w:before="0" w:beforeAutospacing="0" w:after="0" w:afterAutospacing="0"/>
        <w:ind w:firstLine="709"/>
        <w:contextualSpacing/>
        <w:jc w:val="both"/>
        <w:rPr>
          <w:sz w:val="28"/>
          <w:szCs w:val="28"/>
        </w:rPr>
      </w:pPr>
    </w:p>
    <w:p w14:paraId="53FE1204"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p w14:paraId="5505FFB0"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 xml:space="preserve">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w:t>
      </w:r>
      <w:hyperlink r:id="rId182" w:anchor="z257" w:history="1">
        <w:r w:rsidRPr="003C484C">
          <w:rPr>
            <w:sz w:val="28"/>
            <w:szCs w:val="28"/>
          </w:rPr>
          <w:t>статьей 257</w:t>
        </w:r>
      </w:hyperlink>
      <w:r w:rsidRPr="003C484C">
        <w:rPr>
          <w:sz w:val="28"/>
          <w:szCs w:val="28"/>
        </w:rPr>
        <w:t xml:space="preserve"> настоящего Кодекса.</w:t>
      </w:r>
    </w:p>
    <w:p w14:paraId="622EF3C7"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 xml:space="preserve">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w:t>
      </w:r>
      <w:hyperlink r:id="rId183" w:anchor="z258" w:history="1">
        <w:r w:rsidRPr="003C484C">
          <w:rPr>
            <w:sz w:val="28"/>
            <w:szCs w:val="28"/>
          </w:rPr>
          <w:t>статьей 258</w:t>
        </w:r>
      </w:hyperlink>
      <w:r w:rsidRPr="003C484C">
        <w:rPr>
          <w:sz w:val="28"/>
          <w:szCs w:val="28"/>
        </w:rPr>
        <w:t xml:space="preserve"> настоящего Кодекса, в пределах сумм, установленных контрактом на недропользование.</w:t>
      </w:r>
    </w:p>
    <w:p w14:paraId="3E4B0843"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3. Для целей настоящей статьи расходами, фактически понесенными недропользователем, признаются:</w:t>
      </w:r>
    </w:p>
    <w:p w14:paraId="5F88CC8D"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1) на обучение казахстанских кадров:</w:t>
      </w:r>
    </w:p>
    <w:p w14:paraId="1E1C31BD"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деньги, направленные на обучение, повышение квалификации и переподготовку граждан Республики Казахстан;</w:t>
      </w:r>
    </w:p>
    <w:p w14:paraId="3AACE472"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деньги, перечисленные в государственный бюджет на обучение, повышение квалификации и переподготовку граждан Республики Казахстан;</w:t>
      </w:r>
    </w:p>
    <w:p w14:paraId="15C4B984" w14:textId="77777777" w:rsidR="00C817D7" w:rsidRPr="003C484C" w:rsidRDefault="00C817D7" w:rsidP="00B64CD7">
      <w:pPr>
        <w:pStyle w:val="a3"/>
        <w:spacing w:before="0" w:beforeAutospacing="0" w:after="0" w:afterAutospacing="0"/>
        <w:ind w:firstLine="709"/>
        <w:contextualSpacing/>
        <w:jc w:val="both"/>
        <w:rPr>
          <w:sz w:val="28"/>
          <w:szCs w:val="28"/>
        </w:rPr>
      </w:pPr>
      <w:r w:rsidRPr="003C484C">
        <w:rPr>
          <w:sz w:val="28"/>
          <w:szCs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p w14:paraId="370DB719" w14:textId="77777777" w:rsidR="00C817D7" w:rsidRPr="003C484C" w:rsidRDefault="00C817D7" w:rsidP="00B64CD7">
      <w:pPr>
        <w:pStyle w:val="a3"/>
        <w:numPr>
          <w:ilvl w:val="0"/>
          <w:numId w:val="48"/>
        </w:numPr>
        <w:spacing w:before="0" w:beforeAutospacing="0" w:after="0" w:afterAutospacing="0"/>
        <w:ind w:left="0" w:firstLine="709"/>
        <w:contextualSpacing/>
        <w:jc w:val="both"/>
        <w:rPr>
          <w:sz w:val="28"/>
          <w:szCs w:val="28"/>
        </w:rPr>
      </w:pPr>
      <w:r w:rsidRPr="003C484C">
        <w:rPr>
          <w:sz w:val="28"/>
          <w:szCs w:val="28"/>
        </w:rPr>
        <w:t>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14:paraId="24361220" w14:textId="77777777" w:rsidR="00C817D7" w:rsidRPr="003C484C" w:rsidRDefault="00C817D7" w:rsidP="00B64CD7">
      <w:pPr>
        <w:pStyle w:val="a3"/>
        <w:spacing w:before="0" w:beforeAutospacing="0" w:after="0" w:afterAutospacing="0"/>
        <w:ind w:firstLine="709"/>
        <w:contextualSpacing/>
        <w:jc w:val="both"/>
        <w:rPr>
          <w:sz w:val="28"/>
          <w:szCs w:val="28"/>
        </w:rPr>
      </w:pPr>
    </w:p>
    <w:p w14:paraId="4962198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 xml:space="preserve">Статья </w:t>
      </w:r>
      <w:r w:rsidR="00B21F42">
        <w:rPr>
          <w:rFonts w:ascii="Times New Roman" w:eastAsia="Calibri" w:hAnsi="Times New Roman" w:cs="Times New Roman"/>
          <w:b/>
          <w:bCs/>
          <w:sz w:val="28"/>
          <w:szCs w:val="28"/>
        </w:rPr>
        <w:t>306</w:t>
      </w:r>
      <w:r w:rsidRPr="003C484C">
        <w:rPr>
          <w:rFonts w:ascii="Times New Roman" w:eastAsia="Calibri" w:hAnsi="Times New Roman" w:cs="Times New Roman"/>
          <w:b/>
          <w:bCs/>
          <w:sz w:val="28"/>
          <w:szCs w:val="28"/>
        </w:rPr>
        <w:t>. Затраты недропользователя, не подлежащие вычету</w:t>
      </w:r>
    </w:p>
    <w:p w14:paraId="53797FCB" w14:textId="77777777" w:rsidR="00321AE8" w:rsidRPr="003C484C" w:rsidRDefault="00321AE8" w:rsidP="00B64CD7">
      <w:pPr>
        <w:spacing w:after="0" w:line="240" w:lineRule="auto"/>
        <w:ind w:firstLine="709"/>
        <w:contextualSpacing/>
        <w:jc w:val="both"/>
        <w:rPr>
          <w:rFonts w:ascii="Times New Roman" w:eastAsia="Calibri" w:hAnsi="Times New Roman" w:cs="Times New Roman"/>
          <w:b/>
          <w:bCs/>
          <w:sz w:val="28"/>
          <w:szCs w:val="28"/>
        </w:rPr>
      </w:pPr>
    </w:p>
    <w:p w14:paraId="77287A57"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Не относятся на вычеты недропользователя:</w:t>
      </w:r>
    </w:p>
    <w:p w14:paraId="66EA558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14) сумма уплаченного дополнительного платежа недропользователя, осуществляющего деятельность по контракту о разделе продукции;</w:t>
      </w:r>
    </w:p>
    <w:p w14:paraId="46DF70CF"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14:paraId="04F79676"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14:paraId="2953D781"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19) стоимость объемов полезных ископаемых, передаваемых недропользователем в счет исполнения налогового обязательства в натуральной форме.</w:t>
      </w:r>
    </w:p>
    <w:p w14:paraId="107F30E7"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7A83DADE"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ГЛАВА </w:t>
      </w:r>
      <w:r w:rsidR="00B21F42">
        <w:rPr>
          <w:rFonts w:ascii="Times New Roman" w:hAnsi="Times New Roman" w:cs="Times New Roman"/>
          <w:b/>
          <w:sz w:val="28"/>
          <w:szCs w:val="28"/>
        </w:rPr>
        <w:t>29</w:t>
      </w:r>
      <w:r w:rsidRPr="003C484C">
        <w:rPr>
          <w:rFonts w:ascii="Times New Roman" w:hAnsi="Times New Roman" w:cs="Times New Roman"/>
          <w:b/>
          <w:sz w:val="28"/>
          <w:szCs w:val="28"/>
        </w:rPr>
        <w:t>. ОСОБЕННОСТИ ОПРЕДЕЛЕНИЯ ДОХОДОВ И ВЫЧЕТОВ ЛИЦАМИ, ОСУЩЕСТВЛЯЮЩИМИ ФИНАНСОВУЮ ДЕЯТЕЛЬНОСТЬ</w:t>
      </w:r>
    </w:p>
    <w:p w14:paraId="2F706565"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05EE9927" w14:textId="77777777" w:rsidR="00C817D7"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1. Доходы лиц, осуществляющих финансовую деятельность</w:t>
      </w:r>
    </w:p>
    <w:p w14:paraId="2D762F42" w14:textId="77777777" w:rsidR="00B21F42" w:rsidRPr="003C484C" w:rsidRDefault="00B21F42" w:rsidP="00B64CD7">
      <w:pPr>
        <w:spacing w:after="0" w:line="240" w:lineRule="auto"/>
        <w:ind w:firstLine="709"/>
        <w:contextualSpacing/>
        <w:jc w:val="both"/>
        <w:rPr>
          <w:rFonts w:ascii="Times New Roman" w:hAnsi="Times New Roman" w:cs="Times New Roman"/>
          <w:b/>
          <w:sz w:val="28"/>
          <w:szCs w:val="28"/>
        </w:rPr>
      </w:pPr>
    </w:p>
    <w:p w14:paraId="29FFB265"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 xml:space="preserve">Статья </w:t>
      </w:r>
      <w:r w:rsidR="00B21F42">
        <w:rPr>
          <w:rFonts w:ascii="Times New Roman" w:eastAsia="Calibri" w:hAnsi="Times New Roman" w:cs="Times New Roman"/>
          <w:b/>
          <w:bCs/>
          <w:sz w:val="28"/>
          <w:szCs w:val="28"/>
        </w:rPr>
        <w:t>307</w:t>
      </w:r>
      <w:r w:rsidRPr="003C484C">
        <w:rPr>
          <w:rFonts w:ascii="Times New Roman" w:eastAsia="Calibri" w:hAnsi="Times New Roman" w:cs="Times New Roman"/>
          <w:b/>
          <w:bCs/>
          <w:sz w:val="28"/>
          <w:szCs w:val="28"/>
        </w:rPr>
        <w:t>. Доходы страховой, перестраховочной организации по договорам страхования, перестрахования жизни</w:t>
      </w:r>
    </w:p>
    <w:p w14:paraId="516BA81A" w14:textId="77777777" w:rsidR="00321AE8" w:rsidRPr="003C484C" w:rsidRDefault="00321AE8" w:rsidP="00B64CD7">
      <w:pPr>
        <w:spacing w:after="0" w:line="240" w:lineRule="auto"/>
        <w:ind w:firstLine="709"/>
        <w:contextualSpacing/>
        <w:jc w:val="both"/>
        <w:rPr>
          <w:rFonts w:ascii="Times New Roman" w:eastAsia="Calibri" w:hAnsi="Times New Roman" w:cs="Times New Roman"/>
          <w:b/>
          <w:bCs/>
          <w:sz w:val="28"/>
          <w:szCs w:val="28"/>
        </w:rPr>
      </w:pPr>
    </w:p>
    <w:p w14:paraId="2A1CDE5D"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Доходом страховой и перестраховочной организации по договорам страхования и  перестрахования жизни признаются доходы страховой, перестраховочной организации в виде:</w:t>
      </w:r>
    </w:p>
    <w:p w14:paraId="308B655C"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выручки по страхованию;</w:t>
      </w:r>
    </w:p>
    <w:p w14:paraId="6EBC508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 финансовых доходов по страхованию (перестрахованию);</w:t>
      </w:r>
    </w:p>
    <w:p w14:paraId="4969A67A"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3) уменьшения расходов по страховым услугам вследствие восстановления компонента убытка по группам обременительных договоров;</w:t>
      </w:r>
    </w:p>
    <w:p w14:paraId="75247DF1"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4) уменьшения расходов по страховым услугам вследствие уменьшения обязательства по возникшим страховым убыткам;</w:t>
      </w:r>
    </w:p>
    <w:p w14:paraId="14008EC6"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5) возмещения расходов по страховым выплатам;</w:t>
      </w:r>
    </w:p>
    <w:p w14:paraId="7471FE1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6) увеличения активов по перестрахованию;</w:t>
      </w:r>
    </w:p>
    <w:p w14:paraId="542DD97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7) прочих доходов по договорам страхования, перестрахования, за исключением доходов, указанных в статье 237 настоящего Кодекса.</w:t>
      </w:r>
    </w:p>
    <w:p w14:paraId="7DFBFEFE"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признан в полном размере до 1 января 2012 года.</w:t>
      </w:r>
    </w:p>
    <w:p w14:paraId="47725DE5"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14:paraId="0988EB58"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14:paraId="64B93794"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 х (А/Б), где:</w:t>
      </w:r>
    </w:p>
    <w:p w14:paraId="309613D7"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 - подлежащий получению (полученный) в отчетном налоговом периоде доход в виде возмещения расходов по страховым выплатам;</w:t>
      </w:r>
    </w:p>
    <w:p w14:paraId="0883E83D"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14:paraId="47712A6D"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14:paraId="5B756F43"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433A4B1C"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 xml:space="preserve">Статья </w:t>
      </w:r>
      <w:r w:rsidR="00B21F42">
        <w:rPr>
          <w:rFonts w:ascii="Times New Roman" w:eastAsia="Calibri" w:hAnsi="Times New Roman" w:cs="Times New Roman"/>
          <w:b/>
          <w:bCs/>
          <w:sz w:val="28"/>
          <w:szCs w:val="28"/>
        </w:rPr>
        <w:t>308</w:t>
      </w:r>
      <w:r w:rsidRPr="003C484C">
        <w:rPr>
          <w:rFonts w:ascii="Times New Roman" w:eastAsia="Calibri" w:hAnsi="Times New Roman" w:cs="Times New Roman"/>
          <w:b/>
          <w:bCs/>
          <w:sz w:val="28"/>
          <w:szCs w:val="28"/>
        </w:rPr>
        <w:t>. Доход от снижения размеров созданных провизий (резервов)</w:t>
      </w:r>
    </w:p>
    <w:p w14:paraId="2E604EFC" w14:textId="77777777" w:rsidR="00321AE8" w:rsidRPr="003C484C" w:rsidRDefault="00321AE8" w:rsidP="00B64CD7">
      <w:pPr>
        <w:spacing w:after="0" w:line="240" w:lineRule="auto"/>
        <w:ind w:firstLine="709"/>
        <w:contextualSpacing/>
        <w:jc w:val="both"/>
        <w:rPr>
          <w:rFonts w:ascii="Times New Roman" w:eastAsia="Calibri" w:hAnsi="Times New Roman" w:cs="Times New Roman"/>
          <w:b/>
          <w:bCs/>
          <w:sz w:val="28"/>
          <w:szCs w:val="28"/>
        </w:rPr>
      </w:pPr>
    </w:p>
    <w:p w14:paraId="3FC2DCE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bookmarkStart w:id="458" w:name="z4474"/>
      <w:r w:rsidRPr="003C484C">
        <w:rPr>
          <w:rFonts w:ascii="Times New Roman" w:eastAsia="Calibri" w:hAnsi="Times New Roman" w:cs="Times New Roman"/>
          <w:bCs/>
          <w:sz w:val="28"/>
          <w:szCs w:val="28"/>
        </w:rPr>
        <w:t>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p>
    <w:p w14:paraId="31A1957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bookmarkStart w:id="459" w:name="z4475"/>
      <w:bookmarkEnd w:id="458"/>
      <w:r w:rsidRPr="003C484C">
        <w:rPr>
          <w:rFonts w:ascii="Times New Roman" w:eastAsia="Calibri" w:hAnsi="Times New Roman" w:cs="Times New Roman"/>
          <w:bCs/>
          <w:sz w:val="28"/>
          <w:szCs w:val="28"/>
        </w:rPr>
        <w:t>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14:paraId="1EEEA56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bookmarkStart w:id="460" w:name="z4476"/>
      <w:bookmarkEnd w:id="459"/>
      <w:r w:rsidRPr="003C484C">
        <w:rPr>
          <w:rFonts w:ascii="Times New Roman" w:eastAsia="Calibri" w:hAnsi="Times New Roman" w:cs="Times New Roman"/>
          <w:bCs/>
          <w:sz w:val="28"/>
          <w:szCs w:val="28"/>
        </w:rP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14:paraId="444C57B4"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bookmarkStart w:id="461" w:name="z4477"/>
      <w:bookmarkEnd w:id="460"/>
      <w:r w:rsidRPr="003C484C">
        <w:rPr>
          <w:rFonts w:ascii="Times New Roman" w:eastAsia="Calibri" w:hAnsi="Times New Roman" w:cs="Times New Roman"/>
          <w:bCs/>
          <w:sz w:val="28"/>
          <w:szCs w:val="28"/>
        </w:rPr>
        <w:t>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bookmarkEnd w:id="461"/>
    </w:p>
    <w:p w14:paraId="3FCD74D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2, 3, 6 и 7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14:paraId="480793B9"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bookmarkStart w:id="462" w:name="z4527"/>
      <w:r w:rsidRPr="003C484C">
        <w:rPr>
          <w:rFonts w:ascii="Times New Roman" w:eastAsia="Calibri" w:hAnsi="Times New Roman" w:cs="Times New Roman"/>
          <w:bCs/>
          <w:sz w:val="28"/>
          <w:szCs w:val="28"/>
        </w:rPr>
        <w:t>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p w14:paraId="65BB0E9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bookmarkStart w:id="463" w:name="z4528"/>
      <w:bookmarkEnd w:id="462"/>
      <w:r w:rsidRPr="003C484C">
        <w:rPr>
          <w:rFonts w:ascii="Times New Roman" w:eastAsia="Calibri" w:hAnsi="Times New Roman" w:cs="Times New Roman"/>
          <w:bCs/>
          <w:sz w:val="28"/>
          <w:szCs w:val="28"/>
        </w:rPr>
        <w:t>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14:paraId="542B0C9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bookmarkStart w:id="464" w:name="z4529"/>
      <w:bookmarkEnd w:id="463"/>
      <w:r w:rsidRPr="003C484C">
        <w:rPr>
          <w:rFonts w:ascii="Times New Roman" w:eastAsia="Calibri" w:hAnsi="Times New Roman" w:cs="Times New Roman"/>
          <w:bCs/>
          <w:sz w:val="28"/>
          <w:szCs w:val="28"/>
        </w:rPr>
        <w:t>3) установления физическому лицу-должнику инвалидности первой, второй групп, а также в случае смерти физического лица-должника;</w:t>
      </w:r>
    </w:p>
    <w:bookmarkEnd w:id="464"/>
    <w:p w14:paraId="128F1257"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2, 3, 6 и 7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14:paraId="15BF5565"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bookmarkStart w:id="465" w:name="z4532"/>
      <w:r w:rsidRPr="003C484C">
        <w:rPr>
          <w:rFonts w:ascii="Times New Roman" w:eastAsia="Calibri" w:hAnsi="Times New Roman" w:cs="Times New Roman"/>
          <w:bCs/>
          <w:sz w:val="28"/>
          <w:szCs w:val="28"/>
        </w:rPr>
        <w:t>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p w14:paraId="683BC999"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bookmarkStart w:id="466" w:name="z4533"/>
      <w:bookmarkEnd w:id="465"/>
      <w:r w:rsidRPr="003C484C">
        <w:rPr>
          <w:rFonts w:ascii="Times New Roman" w:eastAsia="Calibri" w:hAnsi="Times New Roman" w:cs="Times New Roman"/>
          <w:bCs/>
          <w:sz w:val="28"/>
          <w:szCs w:val="28"/>
        </w:rPr>
        <w:t>7) уступки банком второго уровня,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«О банках и банковской деятельности в Республике Казахстан», «Об ипотеке недвижимого имущества» и «О микрофинансовой деятельности»,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p w14:paraId="58B1DE7A"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8) уменьшения в бухгалтерском учете размера требования к должнику в виде неоплаченного просроченного кредита (займа, ипотечного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1 и 7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14:paraId="3AB0DDBD"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пунктами 1, 3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p w14:paraId="2E377952"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bookmarkStart w:id="467" w:name="z4536"/>
      <w:bookmarkEnd w:id="466"/>
      <w:r w:rsidRPr="003C484C">
        <w:rPr>
          <w:rFonts w:ascii="Times New Roman" w:eastAsia="Calibri" w:hAnsi="Times New Roman" w:cs="Times New Roman"/>
          <w:bCs/>
          <w:sz w:val="28"/>
          <w:szCs w:val="28"/>
        </w:rPr>
        <w:t>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bookmarkEnd w:id="467"/>
    <w:p w14:paraId="21361A94"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p>
    <w:p w14:paraId="33A666CC"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B21F42">
        <w:rPr>
          <w:rFonts w:ascii="Times New Roman" w:hAnsi="Times New Roman" w:cs="Times New Roman"/>
          <w:b/>
          <w:bCs/>
          <w:sz w:val="28"/>
          <w:szCs w:val="28"/>
        </w:rPr>
        <w:t>309</w:t>
      </w:r>
      <w:r w:rsidRPr="003C484C">
        <w:rPr>
          <w:rFonts w:ascii="Times New Roman" w:hAnsi="Times New Roman" w:cs="Times New Roman"/>
          <w:b/>
          <w:bCs/>
          <w:sz w:val="28"/>
          <w:szCs w:val="28"/>
        </w:rPr>
        <w:t>. Доход от уступки права требования лицами, осуществляющими финансовую деятельность</w:t>
      </w:r>
    </w:p>
    <w:p w14:paraId="11C28172"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6DECA40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Налогоплательщик, приобретающий право требования по кредитам (займам, микрокредитам) и указанный в законе Республики Казахстан </w:t>
      </w:r>
      <w:r w:rsidRPr="003C484C">
        <w:rPr>
          <w:rFonts w:ascii="Times New Roman" w:hAnsi="Times New Roman" w:cs="Times New Roman"/>
          <w:bCs/>
          <w:sz w:val="28"/>
          <w:szCs w:val="28"/>
        </w:rPr>
        <w:br/>
        <w:t xml:space="preserve">«О банках и банковской деятельности в Республике Казахстан» и </w:t>
      </w:r>
      <w:r w:rsidRPr="003C484C">
        <w:rPr>
          <w:rFonts w:ascii="Times New Roman" w:hAnsi="Times New Roman" w:cs="Times New Roman"/>
          <w:bCs/>
          <w:sz w:val="28"/>
          <w:szCs w:val="28"/>
        </w:rPr>
        <w:br/>
        <w:t>«О микрофинансовой деятельности» определяет доход от уступки права требования в виде положительной разницы между суммой, фактически уплаченной должником, и стоимостью приобретения права требования.</w:t>
      </w:r>
    </w:p>
    <w:p w14:paraId="2A5D10B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Положения настоящего пункта также распространяются на налогоплательщиков, приобретающих право требования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14:paraId="4F57C9B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2. Доход от уступки права требования признается в том налоговом периоде, в котором возникает (увеличивается) положительная разница. </w:t>
      </w:r>
    </w:p>
    <w:p w14:paraId="75E1A3D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этом не учитывается положительная разница, ранее признанная в предыдущих налоговых периодах.</w:t>
      </w:r>
    </w:p>
    <w:p w14:paraId="6C57DB8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Налогоплательщик, указанный в пункте 1 настоящей статьи вправе определять доход от уступки права требования в соответствии со статьей 233 настоящего Кодекса.</w:t>
      </w:r>
    </w:p>
    <w:p w14:paraId="018CC0B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0FC96EF8"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bCs/>
          <w:sz w:val="28"/>
          <w:szCs w:val="28"/>
        </w:rPr>
        <w:t xml:space="preserve">Параграф 2. Вычеты </w:t>
      </w:r>
      <w:r w:rsidRPr="003C484C">
        <w:rPr>
          <w:rFonts w:ascii="Times New Roman" w:hAnsi="Times New Roman" w:cs="Times New Roman"/>
          <w:b/>
          <w:sz w:val="28"/>
          <w:szCs w:val="28"/>
        </w:rPr>
        <w:t>лиц, осуществляющих финансовую деятельность</w:t>
      </w:r>
    </w:p>
    <w:p w14:paraId="3DB2CEB3"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0FB08D9F"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B21F42">
        <w:rPr>
          <w:rFonts w:ascii="Times New Roman" w:hAnsi="Times New Roman" w:cs="Times New Roman"/>
          <w:b/>
          <w:bCs/>
          <w:sz w:val="28"/>
          <w:szCs w:val="28"/>
        </w:rPr>
        <w:t>310</w:t>
      </w:r>
      <w:r w:rsidRPr="003C484C">
        <w:rPr>
          <w:rFonts w:ascii="Times New Roman" w:hAnsi="Times New Roman" w:cs="Times New Roman"/>
          <w:b/>
          <w:bCs/>
          <w:sz w:val="28"/>
          <w:szCs w:val="28"/>
        </w:rPr>
        <w:t>. Вычеты страховой, перестраховочной организации</w:t>
      </w:r>
    </w:p>
    <w:p w14:paraId="0335CDCE"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4224FE6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Страховая, перестраховочная организация вправе отнести на вычеты следующие начисленные расходы:</w:t>
      </w:r>
    </w:p>
    <w:p w14:paraId="204163F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расходы по страховым услугам, связанные со страховыми выплатами и урегулированием этих убытков по договорам страхования, перестрахования;</w:t>
      </w:r>
    </w:p>
    <w:p w14:paraId="07A5708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расходы по страховым услугам, связанные с увеличением обязательств по возникшим убыткам;</w:t>
      </w:r>
    </w:p>
    <w:p w14:paraId="70D9899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расходы по страховым услугам, связанные с увеличением компонента убытка по группам обременительных договоров;</w:t>
      </w:r>
    </w:p>
    <w:p w14:paraId="648003F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финансовые расходы по страхованию (перестрахованию);</w:t>
      </w:r>
    </w:p>
    <w:p w14:paraId="1E25689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уменьшение активов по перестрахованию;</w:t>
      </w:r>
    </w:p>
    <w:p w14:paraId="1C290E8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6) расходы, связанные с выплатой страховым агентам и страховым брокерам по договорам страхования (перестрахования); </w:t>
      </w:r>
    </w:p>
    <w:p w14:paraId="6E1EAC4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7) прочие расходы страховой, перестраховочной организации, связанные с деятельностью, направленной на получение дохода.</w:t>
      </w:r>
    </w:p>
    <w:p w14:paraId="29C30C5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3ABD0719"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B21F42">
        <w:rPr>
          <w:rFonts w:ascii="Times New Roman" w:hAnsi="Times New Roman" w:cs="Times New Roman"/>
          <w:b/>
          <w:bCs/>
          <w:sz w:val="28"/>
          <w:szCs w:val="28"/>
        </w:rPr>
        <w:t>311</w:t>
      </w:r>
      <w:r w:rsidRPr="003C484C">
        <w:rPr>
          <w:rFonts w:ascii="Times New Roman" w:hAnsi="Times New Roman" w:cs="Times New Roman"/>
          <w:b/>
          <w:bCs/>
          <w:sz w:val="28"/>
          <w:szCs w:val="28"/>
        </w:rPr>
        <w:t>. Вычет по отчислениям в резервные фонды</w:t>
      </w:r>
    </w:p>
    <w:p w14:paraId="00C62B58"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4D79799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против сомнительных и безнадежных активов,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14:paraId="483AF05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Положения настоящего пункта применяются по провизиям (резервам) против следующих активов, условных обязательств:</w:t>
      </w:r>
    </w:p>
    <w:p w14:paraId="18235EC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p w14:paraId="1FF6AC1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14:paraId="5535AF7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дебиторской задолженности по документарным расчетам, гарантиям и факторинговым операциям;</w:t>
      </w:r>
    </w:p>
    <w:p w14:paraId="079A889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условных обязательств по непокрытым аккредитивам, выпущенным или подтвержденным гарантиям.</w:t>
      </w:r>
    </w:p>
    <w:p w14:paraId="4E778A9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Вычету не подлежат следующие расходы по провизиям (резервам):</w:t>
      </w:r>
    </w:p>
    <w:p w14:paraId="5B0D568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w:t>
      </w:r>
      <w:r w:rsidRPr="003C484C">
        <w:rPr>
          <w:rFonts w:ascii="Times New Roman" w:hAnsi="Times New Roman" w:cs="Times New Roman"/>
          <w:bCs/>
          <w:sz w:val="28"/>
          <w:szCs w:val="28"/>
        </w:rPr>
        <w:tab/>
        <w:t xml:space="preserve">против активов и условных обязательств, предоставленных в пользу взаимосвязанных сторон либо третьим лицам по обязательствам взаимосвязанных сторон; </w:t>
      </w:r>
    </w:p>
    <w:p w14:paraId="29BCE99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w:t>
      </w:r>
      <w:r w:rsidRPr="003C484C">
        <w:rPr>
          <w:rFonts w:ascii="Times New Roman" w:hAnsi="Times New Roman" w:cs="Times New Roman"/>
          <w:bCs/>
          <w:sz w:val="28"/>
          <w:szCs w:val="28"/>
        </w:rPr>
        <w:tab/>
        <w:t>по потребительским займам в случае не обеспечения залогом.</w:t>
      </w:r>
    </w:p>
    <w:p w14:paraId="4F5ACF7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14:paraId="69D651E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6. Организации, осуществляющие микрофинансовую деятельность (за исключением ломбарда),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14:paraId="5E123D2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14:paraId="7CBFE5C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14:paraId="68DE74A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депозитов, включая остатки на корреспондентских счетах, размещенных в банках;</w:t>
      </w:r>
    </w:p>
    <w:p w14:paraId="392F276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кредитов (за исключением финансового лизинга), предоставленных банкам и клиентам;</w:t>
      </w:r>
    </w:p>
    <w:p w14:paraId="61068AD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дебиторской задолженности по документарным расчетам и гарантиям;</w:t>
      </w:r>
    </w:p>
    <w:p w14:paraId="5309CC7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условных обязательств по непокрытым аккредитивам, выпущенным или подтвержденным гарантиям.</w:t>
      </w:r>
    </w:p>
    <w:p w14:paraId="39F7154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14:paraId="56F8294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Перечень юридических лиц, указанных в настоящем пункте, и порядок формирования такого перечня утверждаются Правительством Республики Казахстан.</w:t>
      </w:r>
    </w:p>
    <w:p w14:paraId="09542C2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7D2EF08A"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 xml:space="preserve">Статья </w:t>
      </w:r>
      <w:r w:rsidR="00B21F42">
        <w:rPr>
          <w:rFonts w:ascii="Times New Roman" w:eastAsia="Calibri" w:hAnsi="Times New Roman" w:cs="Times New Roman"/>
          <w:b/>
          <w:bCs/>
          <w:sz w:val="28"/>
          <w:szCs w:val="28"/>
        </w:rPr>
        <w:t>312</w:t>
      </w:r>
      <w:r w:rsidRPr="003C484C">
        <w:rPr>
          <w:rFonts w:ascii="Times New Roman" w:eastAsia="Calibri" w:hAnsi="Times New Roman" w:cs="Times New Roman"/>
          <w:b/>
          <w:bCs/>
          <w:sz w:val="28"/>
          <w:szCs w:val="28"/>
        </w:rPr>
        <w:t>. Вычет расходов по страховым премиям и взносам участников систем гарантирования</w:t>
      </w:r>
    </w:p>
    <w:p w14:paraId="0CCEE18F" w14:textId="77777777" w:rsidR="00321AE8" w:rsidRPr="003C484C" w:rsidRDefault="00321AE8" w:rsidP="00B64CD7">
      <w:pPr>
        <w:spacing w:after="0" w:line="240" w:lineRule="auto"/>
        <w:ind w:firstLine="709"/>
        <w:contextualSpacing/>
        <w:jc w:val="both"/>
        <w:rPr>
          <w:rFonts w:ascii="Times New Roman" w:eastAsia="Calibri" w:hAnsi="Times New Roman" w:cs="Times New Roman"/>
          <w:b/>
          <w:bCs/>
          <w:sz w:val="28"/>
          <w:szCs w:val="28"/>
        </w:rPr>
      </w:pPr>
    </w:p>
    <w:p w14:paraId="77AFF58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14:paraId="346A257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14:paraId="672B0FEE"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    </w:t>
      </w:r>
    </w:p>
    <w:p w14:paraId="7A0EF9EB"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14:paraId="2B96B21F"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p>
    <w:p w14:paraId="4F3C0B94"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ГЛАВА </w:t>
      </w:r>
      <w:r w:rsidR="00B21F42">
        <w:rPr>
          <w:rFonts w:ascii="Times New Roman" w:hAnsi="Times New Roman" w:cs="Times New Roman"/>
          <w:b/>
          <w:bCs/>
          <w:sz w:val="28"/>
          <w:szCs w:val="28"/>
        </w:rPr>
        <w:t>30</w:t>
      </w:r>
      <w:r w:rsidRPr="003C484C">
        <w:rPr>
          <w:rFonts w:ascii="Times New Roman" w:hAnsi="Times New Roman" w:cs="Times New Roman"/>
          <w:b/>
          <w:bCs/>
          <w:sz w:val="28"/>
          <w:szCs w:val="28"/>
        </w:rPr>
        <w:t>. ОСОБЕННОСТИ ОПРЕДЕЛЕНИЯ ДОХОДОВ И ВЫЧЕТОВ ЛИЦАМИ, ОСУЩЕСТВЛЯЮЩИМИ ОПЕРАЦИИ С ЦИФРОВЫМИ АКТИВАМИ</w:t>
      </w:r>
    </w:p>
    <w:p w14:paraId="4D950F12"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6A700B5D"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B21F42">
        <w:rPr>
          <w:rFonts w:ascii="Times New Roman" w:hAnsi="Times New Roman" w:cs="Times New Roman"/>
          <w:b/>
          <w:bCs/>
          <w:sz w:val="28"/>
          <w:szCs w:val="28"/>
        </w:rPr>
        <w:t>313</w:t>
      </w:r>
      <w:r w:rsidRPr="003C484C">
        <w:rPr>
          <w:rFonts w:ascii="Times New Roman" w:hAnsi="Times New Roman" w:cs="Times New Roman"/>
          <w:b/>
          <w:bCs/>
          <w:sz w:val="28"/>
          <w:szCs w:val="28"/>
        </w:rPr>
        <w:t>. Доход лица, осуществляющего цифровой майнинг, цифрового майнингового пула, биржи цифровых активов</w:t>
      </w:r>
    </w:p>
    <w:p w14:paraId="6770E937"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71AFDB8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стоимости, определенной в соответствии с пунктом 4 настоящей статьи.</w:t>
      </w:r>
    </w:p>
    <w:p w14:paraId="028620F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p w14:paraId="6EAA6EE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Доход цифрового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p w14:paraId="1B6E6ED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В целях настоящей статьи порядок определения, опубликования стоимости цифровых активов и перечень их видов определяются уполномоченным органом.</w:t>
      </w:r>
    </w:p>
    <w:p w14:paraId="769EF882" w14:textId="77777777" w:rsidR="001C4240" w:rsidRPr="003C484C" w:rsidRDefault="001C4240"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5. </w:t>
      </w:r>
      <w:r w:rsidRPr="003C484C">
        <w:rPr>
          <w:rFonts w:ascii="Times New Roman" w:hAnsi="Times New Roman" w:cs="Times New Roman"/>
          <w:sz w:val="28"/>
          <w:szCs w:val="28"/>
        </w:rPr>
        <w:t xml:space="preserve">Доход </w:t>
      </w:r>
      <w:r w:rsidRPr="003C484C">
        <w:rPr>
          <w:rFonts w:ascii="Times New Roman" w:hAnsi="Times New Roman" w:cs="Times New Roman"/>
          <w:bCs/>
          <w:sz w:val="28"/>
          <w:szCs w:val="28"/>
        </w:rPr>
        <w:t>лица, осуществляющего цифровой майнинг, цифрового майнингового пула, биржи цифровых активов</w:t>
      </w:r>
      <w:r w:rsidRPr="003C484C">
        <w:rPr>
          <w:rFonts w:ascii="Times New Roman" w:hAnsi="Times New Roman" w:cs="Times New Roman"/>
          <w:sz w:val="28"/>
          <w:szCs w:val="28"/>
        </w:rPr>
        <w:t>, исчисленный в соответствии с настоящей статьей, уменьшает</w:t>
      </w:r>
      <w:r w:rsidRPr="003C484C">
        <w:rPr>
          <w:rFonts w:ascii="Times New Roman" w:hAnsi="Times New Roman" w:cs="Times New Roman"/>
          <w:bCs/>
          <w:sz w:val="28"/>
          <w:szCs w:val="28"/>
        </w:rPr>
        <w:t xml:space="preserve"> совокупный годовой доход налогоплательщика в соответствии с подпунктом 11-1) пункта 1 статьи 241 настоящего Кодекса.</w:t>
      </w:r>
    </w:p>
    <w:p w14:paraId="4BB07B3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4C743E68"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B21F42">
        <w:rPr>
          <w:rFonts w:ascii="Times New Roman" w:hAnsi="Times New Roman" w:cs="Times New Roman"/>
          <w:b/>
          <w:bCs/>
          <w:sz w:val="28"/>
          <w:szCs w:val="28"/>
        </w:rPr>
        <w:t>314</w:t>
      </w:r>
      <w:r w:rsidRPr="003C484C">
        <w:rPr>
          <w:rFonts w:ascii="Times New Roman" w:hAnsi="Times New Roman" w:cs="Times New Roman"/>
          <w:b/>
          <w:bCs/>
          <w:sz w:val="28"/>
          <w:szCs w:val="28"/>
        </w:rPr>
        <w:t>. Доход от прироста стоимости при выбытии цифровых активов</w:t>
      </w:r>
    </w:p>
    <w:p w14:paraId="228AE98F"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462EDB41"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Доход от прироста стоимости цифровых активов признается в следующих случаях и налоговых периодах:</w:t>
      </w:r>
    </w:p>
    <w:p w14:paraId="0E9E3152"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при реализации цифрового актива – в налоговом периоде, в котором осуществлена реализация такого цифрового актива;</w:t>
      </w:r>
    </w:p>
    <w:p w14:paraId="65D6CF0F"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при передаче цифрового актива в качестве вклада в уставный капитал – в налоговом периоде, в котором осуществлена передача такого цифрового актива в качестве вклада в уставный капитал;</w:t>
      </w:r>
    </w:p>
    <w:p w14:paraId="7CD25C18"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 xml:space="preserve">В целях настоящей статьи стоимостью вклада в уставный капитал является стоимость цифрового актива, по которой он передан в качестве вклада в уставный капитал, которая определяется на основании документа, подтверждающего приемку и передачу актива, но не более суммы, в счет оплаты которой передан актив; </w:t>
      </w:r>
    </w:p>
    <w:p w14:paraId="2D240945"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при выбытии цифрового актива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14:paraId="5A845BFB"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4) при выбытии цифрового актива в результате реорганизации путем выделения – в налоговом периоде, в котором утвержден разделительный баланс.</w:t>
      </w:r>
    </w:p>
    <w:p w14:paraId="22C983B4"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Доход от прироста стоимости цифровых активов определяется в следующей сумме:</w:t>
      </w:r>
    </w:p>
    <w:p w14:paraId="27CE49DD"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при реализации – положительная разница между стоимостью реализации и первоначальной стоимостью цифрового актива;</w:t>
      </w:r>
    </w:p>
    <w:p w14:paraId="2FF462FA"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при передаче цифрового актива в качестве вклада в уставный капитал – положительная разница между стоимостью цифрового актива, по которой он передан в качестве вклада в уставный капитал и первоначальной стоимостью данного цифрового актива;</w:t>
      </w:r>
    </w:p>
    <w:p w14:paraId="4D85D36E"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цифрового актива, отраженной в передаточном акте или разделительном балансе, и его первоначальной стоимостью.</w:t>
      </w:r>
    </w:p>
    <w:p w14:paraId="220D0F29"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Первоначальной стоимостью цифрового актива является:</w:t>
      </w:r>
    </w:p>
    <w:p w14:paraId="6A0B5675"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совокупность фактических затрат на его приобретение, затрат, связанных с приобретением и увеличивающих стоимость цифрового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000BA0B"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 (или)</w:t>
      </w:r>
    </w:p>
    <w:p w14:paraId="46EE1548"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 xml:space="preserve">стоимость цифрового актива, переданного в качестве вклада в уставный капитал, </w:t>
      </w:r>
    </w:p>
    <w:p w14:paraId="36B34A77"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 (или)</w:t>
      </w:r>
    </w:p>
    <w:p w14:paraId="173C92DF"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стоимость цифрового актива, по которой он получен в качестве вклада в уставный капитал,</w:t>
      </w:r>
    </w:p>
    <w:p w14:paraId="09DB2E1C"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 (или)</w:t>
      </w:r>
    </w:p>
    <w:p w14:paraId="3884AB62"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 xml:space="preserve">стоимость, указанная в передаточном акте или разделительном балансе, - в случае, если цифровой актив был получен в результате реорганизации,  </w:t>
      </w:r>
    </w:p>
    <w:p w14:paraId="54AFA5D1"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 (или)</w:t>
      </w:r>
    </w:p>
    <w:p w14:paraId="71792D3F"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балансовая стоимость цифрового актива,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цифрового актива и заверенном подписями сторон - в случае, если цифровой актив был получен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цифрового актива или ее части в этом юридическом лице, выкупе юридическим лицом-эмитентом у акционера акций, выпущенных этим эмитентом,</w:t>
      </w:r>
    </w:p>
    <w:p w14:paraId="50C9C06C"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и (или)</w:t>
      </w:r>
    </w:p>
    <w:p w14:paraId="66E7D6DC"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стоимость, включенная в совокупный годовой доход в виде стоимости безвозмездно полученного имущества в соответствии с настоящим Кодексом - в случае, если цифровой актив был получен безвозмездно,</w:t>
      </w:r>
    </w:p>
    <w:p w14:paraId="672A97C7"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плюс</w:t>
      </w:r>
    </w:p>
    <w:p w14:paraId="680D8FAC"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другие затраты, увеличивающие стоимость цифрового актива, в том числе после его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затрат (расходов), не подлежащих отнесению на вычеты в соответствии с подпунктами 1-2), 2), 3), 4) , 5) статьи 264 настоящего Кодекса.</w:t>
      </w:r>
    </w:p>
    <w:p w14:paraId="6B4DA647"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 xml:space="preserve"> 3. При возникновении отрицательной разницы при выбытии цифровых активов, в случаях, предусмотренных пунктом 2 настоящей статьи, такая отрицательная разница уменьшает доход от прироста стоимости, возникающий при выбытии цифровых активов налогового периода, в котором произошло выбытие цифровых активов. </w:t>
      </w:r>
    </w:p>
    <w:p w14:paraId="1CF0E81B"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При превышении отрицательной разницы в случаях, предусмотренных пунктом 2 настоящей статьи за налоговый период, такие суммы признаются убытком и могут компенсироваться за счет доходов от прироста стоимости, полученных при реализации исключительно цифровых активов в течение срока исковой давности.</w:t>
      </w:r>
    </w:p>
    <w:p w14:paraId="61052674"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1DA11765" w14:textId="77777777" w:rsidR="00530E5A" w:rsidRPr="003C484C" w:rsidRDefault="00530E5A"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 xml:space="preserve">Статья </w:t>
      </w:r>
      <w:r w:rsidR="00B21F42">
        <w:rPr>
          <w:rFonts w:ascii="Times New Roman" w:eastAsia="Calibri" w:hAnsi="Times New Roman" w:cs="Times New Roman"/>
          <w:b/>
          <w:bCs/>
          <w:sz w:val="28"/>
          <w:szCs w:val="28"/>
        </w:rPr>
        <w:t>315</w:t>
      </w:r>
      <w:r w:rsidRPr="003C484C">
        <w:rPr>
          <w:rFonts w:ascii="Times New Roman" w:eastAsia="Calibri" w:hAnsi="Times New Roman" w:cs="Times New Roman"/>
          <w:b/>
          <w:bCs/>
          <w:sz w:val="28"/>
          <w:szCs w:val="28"/>
        </w:rPr>
        <w:t>. Затраты, не подлежащие вычету лицами, осуществляющими операции с цифровыми активами</w:t>
      </w:r>
    </w:p>
    <w:p w14:paraId="480B3CB5" w14:textId="77777777" w:rsidR="00530E5A" w:rsidRPr="003C484C" w:rsidRDefault="00530E5A" w:rsidP="00B64CD7">
      <w:pPr>
        <w:spacing w:after="0" w:line="240" w:lineRule="auto"/>
        <w:ind w:firstLine="709"/>
        <w:contextualSpacing/>
        <w:jc w:val="both"/>
        <w:rPr>
          <w:rFonts w:ascii="Times New Roman" w:eastAsia="Calibri" w:hAnsi="Times New Roman" w:cs="Times New Roman"/>
          <w:b/>
          <w:bCs/>
          <w:sz w:val="28"/>
          <w:szCs w:val="28"/>
        </w:rPr>
      </w:pPr>
    </w:p>
    <w:p w14:paraId="7224BC60" w14:textId="77777777" w:rsidR="00530E5A" w:rsidRPr="003C484C" w:rsidRDefault="00530E5A"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При определении налогооблагаемого доходы вычету на подлежат  расходы лица, осуществляющего деятельность по цифровому майнингу, по услугам, оказываемым цифровым майнинговым пулом.</w:t>
      </w:r>
    </w:p>
    <w:p w14:paraId="065B99CD" w14:textId="77777777" w:rsidR="00530E5A" w:rsidRPr="003C484C" w:rsidRDefault="00530E5A" w:rsidP="00B64CD7">
      <w:pPr>
        <w:spacing w:after="0" w:line="240" w:lineRule="auto"/>
        <w:ind w:firstLine="709"/>
        <w:contextualSpacing/>
        <w:jc w:val="both"/>
        <w:rPr>
          <w:rFonts w:ascii="Times New Roman" w:hAnsi="Times New Roman" w:cs="Times New Roman"/>
          <w:sz w:val="28"/>
          <w:szCs w:val="28"/>
        </w:rPr>
      </w:pPr>
    </w:p>
    <w:p w14:paraId="032808BF" w14:textId="77777777" w:rsidR="00530E5A" w:rsidRPr="003C484C" w:rsidRDefault="00530E5A" w:rsidP="00B64CD7">
      <w:pPr>
        <w:spacing w:after="0" w:line="240" w:lineRule="auto"/>
        <w:ind w:firstLine="709"/>
        <w:contextualSpacing/>
        <w:jc w:val="both"/>
        <w:rPr>
          <w:rFonts w:ascii="Times New Roman" w:hAnsi="Times New Roman" w:cs="Times New Roman"/>
          <w:sz w:val="28"/>
          <w:szCs w:val="28"/>
        </w:rPr>
      </w:pPr>
    </w:p>
    <w:p w14:paraId="31E42E8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 xml:space="preserve">ГЛАВА </w:t>
      </w:r>
      <w:r w:rsidR="00B21F42">
        <w:rPr>
          <w:rFonts w:ascii="Times New Roman" w:eastAsia="Calibri" w:hAnsi="Times New Roman" w:cs="Times New Roman"/>
          <w:b/>
          <w:bCs/>
          <w:sz w:val="28"/>
          <w:szCs w:val="28"/>
        </w:rPr>
        <w:t>31</w:t>
      </w:r>
      <w:r w:rsidRPr="003C484C">
        <w:rPr>
          <w:rFonts w:ascii="Times New Roman" w:eastAsia="Calibri" w:hAnsi="Times New Roman" w:cs="Times New Roman"/>
          <w:b/>
          <w:bCs/>
          <w:sz w:val="28"/>
          <w:szCs w:val="28"/>
        </w:rPr>
        <w:t xml:space="preserve">. НАЛОГООБЛОЖЕНИЕ НЕКОММЕРЧЕСКИХ ОРГАНИЗАЦИЙ И СПЕЦИАЛИЗИРОВАННЫХ ОРГАНИЗАЦИЙ ЛИЦ С ИНВАЛИДНОСТЬЮ </w:t>
      </w:r>
    </w:p>
    <w:p w14:paraId="19D8B74D"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p>
    <w:p w14:paraId="29FCC470" w14:textId="77777777" w:rsidR="00276CB7" w:rsidRPr="003C484C" w:rsidRDefault="00276CB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 xml:space="preserve">Статья </w:t>
      </w:r>
      <w:r w:rsidR="00B21F42">
        <w:rPr>
          <w:rFonts w:ascii="Times New Roman" w:eastAsia="Calibri" w:hAnsi="Times New Roman" w:cs="Times New Roman"/>
          <w:b/>
          <w:bCs/>
          <w:sz w:val="28"/>
          <w:szCs w:val="28"/>
        </w:rPr>
        <w:t>316</w:t>
      </w:r>
      <w:r w:rsidRPr="003C484C">
        <w:rPr>
          <w:rFonts w:ascii="Times New Roman" w:eastAsia="Calibri" w:hAnsi="Times New Roman" w:cs="Times New Roman"/>
          <w:b/>
          <w:bCs/>
          <w:sz w:val="28"/>
          <w:szCs w:val="28"/>
        </w:rPr>
        <w:t xml:space="preserve">. Общие положения </w:t>
      </w:r>
    </w:p>
    <w:p w14:paraId="6108D0C1" w14:textId="77777777" w:rsidR="00276CB7" w:rsidRPr="003C484C" w:rsidRDefault="00276CB7" w:rsidP="00B64CD7">
      <w:pPr>
        <w:spacing w:after="0" w:line="240" w:lineRule="auto"/>
        <w:ind w:firstLine="709"/>
        <w:contextualSpacing/>
        <w:jc w:val="both"/>
        <w:rPr>
          <w:rFonts w:ascii="Times New Roman" w:eastAsia="Calibri" w:hAnsi="Times New Roman" w:cs="Times New Roman"/>
          <w:b/>
          <w:bCs/>
          <w:sz w:val="28"/>
          <w:szCs w:val="28"/>
        </w:rPr>
      </w:pPr>
    </w:p>
    <w:p w14:paraId="2A3D74AD" w14:textId="77777777" w:rsidR="00276CB7" w:rsidRPr="003C484C" w:rsidRDefault="00276CB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Некоммерческая организация, зарегистрированная в соответствии с гражданским законодательством Республики Казахстан, вправе применять положения одной из статей, предусмотренных настоящей главой.</w:t>
      </w:r>
    </w:p>
    <w:p w14:paraId="12B1CE4B" w14:textId="77777777" w:rsidR="00276CB7" w:rsidRPr="003C484C" w:rsidRDefault="00276CB7" w:rsidP="00B64CD7">
      <w:pPr>
        <w:spacing w:after="0" w:line="240" w:lineRule="auto"/>
        <w:ind w:firstLine="709"/>
        <w:contextualSpacing/>
        <w:jc w:val="both"/>
        <w:rPr>
          <w:rFonts w:ascii="Times New Roman" w:eastAsia="Calibri" w:hAnsi="Times New Roman" w:cs="Times New Roman"/>
          <w:b/>
          <w:bCs/>
          <w:sz w:val="28"/>
          <w:szCs w:val="28"/>
        </w:rPr>
      </w:pPr>
    </w:p>
    <w:p w14:paraId="4A43C4A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 xml:space="preserve">Статья </w:t>
      </w:r>
      <w:r w:rsidR="00B21F42">
        <w:rPr>
          <w:rFonts w:ascii="Times New Roman" w:eastAsia="Calibri" w:hAnsi="Times New Roman" w:cs="Times New Roman"/>
          <w:b/>
          <w:bCs/>
          <w:sz w:val="28"/>
          <w:szCs w:val="28"/>
        </w:rPr>
        <w:t>317</w:t>
      </w:r>
      <w:r w:rsidRPr="003C484C">
        <w:rPr>
          <w:rFonts w:ascii="Times New Roman" w:eastAsia="Calibri" w:hAnsi="Times New Roman" w:cs="Times New Roman"/>
          <w:b/>
          <w:bCs/>
          <w:sz w:val="28"/>
          <w:szCs w:val="28"/>
        </w:rPr>
        <w:t>. Налогообложение некоммерческих организаций</w:t>
      </w:r>
    </w:p>
    <w:p w14:paraId="24DAFC81" w14:textId="77777777" w:rsidR="00321AE8" w:rsidRPr="003C484C" w:rsidRDefault="00321AE8" w:rsidP="00B64CD7">
      <w:pPr>
        <w:spacing w:after="0" w:line="240" w:lineRule="auto"/>
        <w:ind w:firstLine="709"/>
        <w:contextualSpacing/>
        <w:jc w:val="both"/>
        <w:rPr>
          <w:rFonts w:ascii="Times New Roman" w:eastAsia="Calibri" w:hAnsi="Times New Roman" w:cs="Times New Roman"/>
          <w:b/>
          <w:bCs/>
          <w:sz w:val="28"/>
          <w:szCs w:val="28"/>
        </w:rPr>
      </w:pPr>
    </w:p>
    <w:p w14:paraId="00159432"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1. Некоммерческая организация, зарегистрированная в соответствии с гражданским законодательством Республики Казахстан, исключает из совокупного годового дохода следующие доходы:</w:t>
      </w:r>
    </w:p>
    <w:p w14:paraId="56E2DF89"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доход в виде безвозмездно полученного имущества, включая благотворительную помощь, спонсорскую помощь, деньги, гранты, соответствующие подпункту 13) пункта 1 статьи 1 настоящего Кодекса, а также любые другие помощь, гранты, имущество, полученные на безвозмездной основе;</w:t>
      </w:r>
    </w:p>
    <w:p w14:paraId="58A66C67"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вступительные и членские взносы;</w:t>
      </w:r>
    </w:p>
    <w:p w14:paraId="03998689"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доход по договору на осуществление государственного социального заказа;</w:t>
      </w:r>
    </w:p>
    <w:p w14:paraId="33CAE47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вознаграждения по депозитам; </w:t>
      </w:r>
    </w:p>
    <w:p w14:paraId="09AAEFD7"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p w14:paraId="7DBFB955"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обязательные и целевые взносы, а также пеню за просрочку оплаты собственников квартир, нежилых помещений многоквартирного жилого дома, установленные Законом Республики Казахстан «О жилищных отношениях».</w:t>
      </w:r>
    </w:p>
    <w:p w14:paraId="3F35F4DB"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w:t>
      </w:r>
    </w:p>
    <w:p w14:paraId="13FF3C85"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2. Доходы некоммерческой организации, не указанные в пункте 1 настоящей статьи, подлежат налогообложению в общеустановленном порядке.</w:t>
      </w:r>
    </w:p>
    <w:p w14:paraId="41C16E51"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При этом сумма расходов некоммерческой организации, подлежащая отнесению на вычеты, определяется одним из следующих способов:</w:t>
      </w:r>
    </w:p>
    <w:p w14:paraId="34B1F58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исходя из удельного веса доходов, не указанных в пункте 2 настоящей статьи, в общей сумме доходов некоммерческой организации;</w:t>
      </w:r>
    </w:p>
    <w:p w14:paraId="2A24857F"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w:t>
      </w:r>
    </w:p>
    <w:p w14:paraId="562229FC"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3. Положения настоящей статьи не вправе применять некоммерческие организации, зарегистрированные в соответствии с гражданским законодательством Республики Казахстан в форме акционерного общества, учреждения и потребительского кооператива.</w:t>
      </w:r>
    </w:p>
    <w:p w14:paraId="77B18202"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p>
    <w:p w14:paraId="6FD58248"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 xml:space="preserve">Статья </w:t>
      </w:r>
      <w:r w:rsidR="00B21F42">
        <w:rPr>
          <w:rFonts w:ascii="Times New Roman" w:eastAsia="Calibri" w:hAnsi="Times New Roman" w:cs="Times New Roman"/>
          <w:b/>
          <w:bCs/>
          <w:sz w:val="28"/>
          <w:szCs w:val="28"/>
        </w:rPr>
        <w:t>318</w:t>
      </w:r>
      <w:r w:rsidRPr="003C484C">
        <w:rPr>
          <w:rFonts w:ascii="Times New Roman" w:eastAsia="Calibri" w:hAnsi="Times New Roman" w:cs="Times New Roman"/>
          <w:b/>
          <w:bCs/>
          <w:sz w:val="28"/>
          <w:szCs w:val="28"/>
        </w:rPr>
        <w:t>. Налогообложение некоммерческих организаций, осуществляющих деятельность в социальной сфере</w:t>
      </w:r>
    </w:p>
    <w:p w14:paraId="6CF3F239" w14:textId="77777777" w:rsidR="00321AE8" w:rsidRPr="003C484C" w:rsidRDefault="00321AE8" w:rsidP="00B64CD7">
      <w:pPr>
        <w:spacing w:after="0" w:line="240" w:lineRule="auto"/>
        <w:ind w:firstLine="709"/>
        <w:contextualSpacing/>
        <w:jc w:val="both"/>
        <w:rPr>
          <w:rFonts w:ascii="Times New Roman" w:eastAsia="Calibri" w:hAnsi="Times New Roman" w:cs="Times New Roman"/>
          <w:b/>
          <w:bCs/>
          <w:sz w:val="28"/>
          <w:szCs w:val="28"/>
        </w:rPr>
      </w:pPr>
    </w:p>
    <w:p w14:paraId="65A06E77"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Некоммерческие организации, которые в налоговом периоде соответствуют условиям, установленным настоящим Кодексом для организаций, осуществляющих деятельность в социальной сфере, уменьшают сумму исчисленного в соответствии со статьей 302 настоящего Кодекса корпоративного подоходного налога на 100 процентов.</w:t>
      </w:r>
    </w:p>
    <w:p w14:paraId="56BAAB83"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p>
    <w:p w14:paraId="5252AA1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bCs/>
          <w:sz w:val="28"/>
          <w:szCs w:val="28"/>
        </w:rPr>
        <w:t xml:space="preserve">Статья </w:t>
      </w:r>
      <w:r w:rsidR="00B21F42">
        <w:rPr>
          <w:rFonts w:ascii="Times New Roman" w:eastAsia="Times New Roman" w:hAnsi="Times New Roman" w:cs="Times New Roman"/>
          <w:b/>
          <w:bCs/>
          <w:sz w:val="28"/>
          <w:szCs w:val="28"/>
        </w:rPr>
        <w:t>319</w:t>
      </w:r>
      <w:r w:rsidRPr="003C484C">
        <w:rPr>
          <w:rFonts w:ascii="Times New Roman" w:eastAsia="Times New Roman" w:hAnsi="Times New Roman" w:cs="Times New Roman"/>
          <w:b/>
          <w:bCs/>
          <w:sz w:val="28"/>
          <w:szCs w:val="28"/>
        </w:rPr>
        <w:t xml:space="preserve">. Налогообложение </w:t>
      </w:r>
      <w:r w:rsidRPr="003C484C">
        <w:rPr>
          <w:rFonts w:ascii="Times New Roman" w:eastAsia="Times New Roman" w:hAnsi="Times New Roman" w:cs="Times New Roman"/>
          <w:b/>
          <w:sz w:val="28"/>
          <w:szCs w:val="28"/>
        </w:rPr>
        <w:t>специализированных организаций лиц с инвалидностью</w:t>
      </w:r>
    </w:p>
    <w:p w14:paraId="4854049A" w14:textId="77777777" w:rsidR="00321AE8" w:rsidRPr="003C484C" w:rsidRDefault="00321AE8" w:rsidP="00B64CD7">
      <w:pPr>
        <w:spacing w:after="0" w:line="240" w:lineRule="auto"/>
        <w:ind w:firstLine="709"/>
        <w:contextualSpacing/>
        <w:jc w:val="both"/>
        <w:rPr>
          <w:rFonts w:ascii="Times New Roman" w:eastAsia="Times New Roman" w:hAnsi="Times New Roman" w:cs="Times New Roman"/>
          <w:b/>
          <w:sz w:val="28"/>
          <w:szCs w:val="28"/>
        </w:rPr>
      </w:pPr>
    </w:p>
    <w:p w14:paraId="5A41766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Для целей настоящего Кодекса к специализированным организациям лиц с инвалидностью относятся общественные объединения лиц с инвалидностью, а также организации, сто процентов долей участия в которых принадлежат общественным объединениям лиц с инвалидностью, которые за отчетный налоговый период, а также предшествующий отчетному налоговому периоду налоговый период соответствуют следующим условиям:</w:t>
      </w:r>
    </w:p>
    <w:p w14:paraId="1C67AA2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среднегодовая численность лиц с инвалидностью составляет не менее 51 процента от общего числа работников;</w:t>
      </w:r>
    </w:p>
    <w:p w14:paraId="4FF6789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расходы по оплате труда лиц с инвалидностью за год составляют не менее 35 процентов от общих расходов по оплате труда.</w:t>
      </w:r>
    </w:p>
    <w:p w14:paraId="3D7E544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этом соответствие условию, предусмотренному частью первой настоящего пункта, определяется:</w:t>
      </w:r>
    </w:p>
    <w:p w14:paraId="32745D4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вновь созданными (возникшими) организациями – за отчетный налоговый период, в котором осуществлена регистрация в органе юстиции;</w:t>
      </w:r>
    </w:p>
    <w:p w14:paraId="352AF75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организациями, осуществляющими деятельность в рамках долгосрочного контракта, – в течение всего периода действия такого контракта.</w:t>
      </w:r>
    </w:p>
    <w:p w14:paraId="4C604F5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Специализированные организации лиц с инвалидностью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 в случае, если 90 процентов доходов получены (подлежат получению) от реализации товаров, выполнения работ, оказания услуг с участием лиц с инвалидностью, являющихся работниками такой организации, и направлении полученных доходов на осуществление деятельности такой организации. </w:t>
      </w:r>
    </w:p>
    <w:p w14:paraId="25D0FBC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p>
    <w:p w14:paraId="5D56B63C"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ГЛАВА </w:t>
      </w:r>
      <w:r w:rsidR="00B21F42">
        <w:rPr>
          <w:rFonts w:ascii="Times New Roman" w:hAnsi="Times New Roman" w:cs="Times New Roman"/>
          <w:b/>
          <w:sz w:val="28"/>
          <w:szCs w:val="28"/>
        </w:rPr>
        <w:t>32</w:t>
      </w:r>
      <w:r w:rsidRPr="003C484C">
        <w:rPr>
          <w:rFonts w:ascii="Times New Roman" w:hAnsi="Times New Roman" w:cs="Times New Roman"/>
          <w:b/>
          <w:sz w:val="28"/>
          <w:szCs w:val="28"/>
        </w:rPr>
        <w:t>. НАЛОГООБЛОЖЕНИЕ ПРИБЫЛИ КОНТРОЛИРУЕМОЙ ИНОСТРАННОЙ КОМПАНИИ</w:t>
      </w:r>
    </w:p>
    <w:p w14:paraId="629A128E"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4BC6CDF7"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B21F42">
        <w:rPr>
          <w:rFonts w:ascii="Times New Roman" w:hAnsi="Times New Roman" w:cs="Times New Roman"/>
          <w:b/>
          <w:bCs/>
          <w:sz w:val="28"/>
          <w:szCs w:val="28"/>
        </w:rPr>
        <w:t>320</w:t>
      </w:r>
      <w:r w:rsidRPr="003C484C">
        <w:rPr>
          <w:rFonts w:ascii="Times New Roman" w:hAnsi="Times New Roman" w:cs="Times New Roman"/>
          <w:b/>
          <w:bCs/>
          <w:sz w:val="28"/>
          <w:szCs w:val="28"/>
        </w:rPr>
        <w:t>. Основные понятия, используемые в настоящей главе</w:t>
      </w:r>
    </w:p>
    <w:p w14:paraId="24D86AA7"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1D804E0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Контролируемой иностранной компанией признается лицо, соответствующее одновременно следующим условиям:</w:t>
      </w:r>
    </w:p>
    <w:p w14:paraId="5E3F2A3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такое лицо является одним из следующих лиц:</w:t>
      </w:r>
    </w:p>
    <w:p w14:paraId="3842F2C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юридическим лицом-нерезидентом;</w:t>
      </w:r>
    </w:p>
    <w:p w14:paraId="7B6930C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иной иностранной формой организации предпринимательской деятельности без образования юридического лица (далее – иная форма организации);</w:t>
      </w:r>
    </w:p>
    <w:p w14:paraId="0D815D1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за исключением юридического лица-нерезидента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пунктом 1 статьи 313 настоящего Кодекса.</w:t>
      </w:r>
    </w:p>
    <w:p w14:paraId="36DD460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целях применения настоящего подпункта, список 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p w14:paraId="61D51C8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на 31 декабря отчетного периода такое лицо отвечает одному из следующих условий:</w:t>
      </w:r>
    </w:p>
    <w:p w14:paraId="47B3CBD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14:paraId="579FF9C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лицо связано с резидентом посредством контроля (в случае, если резидент имеет прямой или косвенный, или конструктивный контроль над лицом); </w:t>
      </w:r>
    </w:p>
    <w:p w14:paraId="2F3E3F1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такое лицо отвечает одному из следующих условий:</w:t>
      </w:r>
    </w:p>
    <w:p w14:paraId="0207B34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p w14:paraId="7C761ED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14:paraId="5A89C25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целях определения контролируемой иностранной компании понятие «контроль» определяется в соответствии с подпунктом 3) пункта 4 настоящей статьи.</w:t>
      </w:r>
    </w:p>
    <w:p w14:paraId="71F2A42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p w14:paraId="048F7C3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оно зарегистрировано в государстве с льготным налогообложением;</w:t>
      </w:r>
    </w:p>
    <w:p w14:paraId="0F9D88D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p w14:paraId="2996D2A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p w14:paraId="1A1B4B6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p w14:paraId="2427500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p w14:paraId="1336188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150495-кратного размера МРП, действующим на первое число налогового периода.</w:t>
      </w:r>
    </w:p>
    <w:p w14:paraId="1D58A44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p w14:paraId="6CA3F7F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Для целей настоящей главы совокупная сумма дохода пересчитывается в тенге по рыночному курсу обмена валюты, определенному в последний рабочий день налогового периода, установленного статьей 314 настоящего Кодекса.</w:t>
      </w:r>
    </w:p>
    <w:p w14:paraId="696C77F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Банком,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рабочий день налогового периода в стране резидентства.</w:t>
      </w:r>
    </w:p>
    <w:p w14:paraId="014382F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14:paraId="1604331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в таком государстве или на такой территории установлена ставка налога на прибыль в размере менее 10 процентов; </w:t>
      </w:r>
    </w:p>
    <w:p w14:paraId="3A27FE4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14:paraId="2B51B1E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14:paraId="7821F7F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14:paraId="4A33199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14:paraId="2569CC1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14:paraId="66C7491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Перечень государств с льготным налогообложением, определенных в соответствии с настоящим пунктом, утверждается уполномоченным органом.</w:t>
      </w:r>
    </w:p>
    <w:p w14:paraId="064C2D8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Иные понятия, используемые в целях настоящей главы и главы 32 настоящего Кодекса:</w:t>
      </w:r>
    </w:p>
    <w:p w14:paraId="337A9D8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p w14:paraId="01F9506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1-1) контролируемое лицо – лицо, отвечающее одному из следующих условий:</w:t>
      </w:r>
    </w:p>
    <w:p w14:paraId="548F5B6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лицо связано с резидентом посредством контроля (в случае, если резидент имеет прямой или косвенный, или конструктивный контроль над лицом);</w:t>
      </w:r>
    </w:p>
    <w:p w14:paraId="1AB1AD2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лицо, в котором доля участия резидента составляет прямо или косвенно, или конструктивно более 50 процентов;</w:t>
      </w:r>
    </w:p>
    <w:p w14:paraId="2D4B6C0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лицо связано с резидентом в качестве ближайшего родственника (по отношению к физическому лицу-резиденту);</w:t>
      </w:r>
    </w:p>
    <w:p w14:paraId="417C4CB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p w14:paraId="5897F23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p w14:paraId="58339A0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p w14:paraId="4EA97A1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14:paraId="56BD223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14:paraId="30D56BD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14:paraId="06981B1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пункта 3 статьи 297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p w14:paraId="1453E30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отчетный период – финансовый период, в котором признана финансовая прибыль;</w:t>
      </w:r>
    </w:p>
    <w:p w14:paraId="71383FD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5) ближайшие родственники: </w:t>
      </w:r>
    </w:p>
    <w:p w14:paraId="15F5972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супруг (супруга);</w:t>
      </w:r>
    </w:p>
    <w:p w14:paraId="09B3DB9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дети, в том числе усыновленные, удочеренные;</w:t>
      </w:r>
    </w:p>
    <w:p w14:paraId="53FB89A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дети супруга (супруги), в том числе усыновленные, удочеренные; </w:t>
      </w:r>
    </w:p>
    <w:p w14:paraId="73DC405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внуки; </w:t>
      </w:r>
    </w:p>
    <w:p w14:paraId="639DAC7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внуки супруга (супруги);</w:t>
      </w:r>
    </w:p>
    <w:p w14:paraId="32EF118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иждивенцы;</w:t>
      </w:r>
    </w:p>
    <w:p w14:paraId="1881156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иждивенцы супруга (супруги); </w:t>
      </w:r>
    </w:p>
    <w:p w14:paraId="2B1EFFB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родители; </w:t>
      </w:r>
    </w:p>
    <w:p w14:paraId="5F43D2A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родители супруга (супруги);</w:t>
      </w:r>
    </w:p>
    <w:p w14:paraId="47F5816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полнородные, неполнородные братья, сестры;</w:t>
      </w:r>
    </w:p>
    <w:p w14:paraId="3072F8E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полнородные, неполнородные братья, сестры супруга (супруги);</w:t>
      </w:r>
    </w:p>
    <w:p w14:paraId="45C2B81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6) косвенный контроль – наличие у резидента контроля через контролируемое лицо (контролируемые лица);</w:t>
      </w:r>
    </w:p>
    <w:p w14:paraId="5A1E0B5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14:paraId="4DA634D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14:paraId="7C46F2D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14:paraId="48DE821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p w14:paraId="1B3256F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пункта 2 статьи 225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p w14:paraId="753E558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14:paraId="7364378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14:paraId="66B2BF8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p w14:paraId="726BAD7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p w14:paraId="27EB546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p w14:paraId="0A11ABB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11-2) пассивные доходы – пассивными доходами признаются следующие виды доходов:</w:t>
      </w:r>
    </w:p>
    <w:p w14:paraId="62F4689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дивиденды;</w:t>
      </w:r>
    </w:p>
    <w:p w14:paraId="555D20A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доходы в виде вознаграждения;</w:t>
      </w:r>
    </w:p>
    <w:p w14:paraId="70BB730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доход от прироста стоимости;</w:t>
      </w:r>
    </w:p>
    <w:p w14:paraId="62398A4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доход в виде роялти;</w:t>
      </w:r>
    </w:p>
    <w:p w14:paraId="547A5D1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p w14:paraId="75524E5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p w14:paraId="71952E2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p w14:paraId="0318B5C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p w14:paraId="6602A03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p w14:paraId="0DC9EAD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12) эффективная ставка – ставка налога на прибыль, определяемая как наименьшая из следующих ставок:</w:t>
      </w:r>
    </w:p>
    <w:p w14:paraId="1642870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пунктом 3 статьи 297 настоящего Кодекса, за отчетный период;</w:t>
      </w:r>
    </w:p>
    <w:p w14:paraId="11420FD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пунктом 3 статьи 297 настоящего Кодекса, за отчетный период.</w:t>
      </w:r>
    </w:p>
    <w:p w14:paraId="2E66D38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p w14:paraId="39CE61E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13) лицо:</w:t>
      </w:r>
    </w:p>
    <w:p w14:paraId="3D8F803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физическое лицо; </w:t>
      </w:r>
    </w:p>
    <w:p w14:paraId="4535890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юридическое лицо-нерезидент; </w:t>
      </w:r>
    </w:p>
    <w:p w14:paraId="31D6B85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иная форма организации;</w:t>
      </w:r>
    </w:p>
    <w:p w14:paraId="156AE9E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14:paraId="419C05E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14:paraId="199B579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p w14:paraId="777C328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17)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p w14:paraId="72ABCD8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p w14:paraId="43F93F9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4C0A3616"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B21F42">
        <w:rPr>
          <w:rFonts w:ascii="Times New Roman" w:hAnsi="Times New Roman" w:cs="Times New Roman"/>
          <w:b/>
          <w:sz w:val="28"/>
          <w:szCs w:val="28"/>
        </w:rPr>
        <w:t>321</w:t>
      </w:r>
      <w:r w:rsidRPr="003C484C">
        <w:rPr>
          <w:rFonts w:ascii="Times New Roman" w:hAnsi="Times New Roman" w:cs="Times New Roman"/>
          <w:b/>
          <w:sz w:val="28"/>
          <w:szCs w:val="28"/>
        </w:rPr>
        <w:t>. Общие положения</w:t>
      </w:r>
    </w:p>
    <w:p w14:paraId="3EC9D1D8" w14:textId="77777777" w:rsidR="00321AE8" w:rsidRPr="003C484C" w:rsidRDefault="00321AE8" w:rsidP="00B64CD7">
      <w:pPr>
        <w:spacing w:after="0" w:line="240" w:lineRule="auto"/>
        <w:ind w:firstLine="709"/>
        <w:contextualSpacing/>
        <w:jc w:val="both"/>
        <w:rPr>
          <w:rFonts w:ascii="Times New Roman" w:hAnsi="Times New Roman" w:cs="Times New Roman"/>
          <w:b/>
          <w:sz w:val="28"/>
          <w:szCs w:val="28"/>
        </w:rPr>
      </w:pPr>
    </w:p>
    <w:p w14:paraId="5F841BD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p w14:paraId="6A2DE9A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68" w:name="z15138"/>
      <w:r w:rsidRPr="003C484C">
        <w:rPr>
          <w:rFonts w:ascii="Times New Roman" w:eastAsia="Times New Roman" w:hAnsi="Times New Roman" w:cs="Times New Roman"/>
          <w:sz w:val="28"/>
          <w:szCs w:val="28"/>
        </w:rPr>
        <w:t xml:space="preserve">Двойное налогообложение устраняется путем применения следующих положений: </w:t>
      </w:r>
    </w:p>
    <w:p w14:paraId="7E6A0CA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69" w:name="z15139"/>
      <w:bookmarkEnd w:id="468"/>
      <w:r w:rsidRPr="003C484C">
        <w:rPr>
          <w:rFonts w:ascii="Times New Roman" w:eastAsia="Times New Roman" w:hAnsi="Times New Roman" w:cs="Times New Roman"/>
          <w:sz w:val="28"/>
          <w:szCs w:val="28"/>
        </w:rPr>
        <w:t>1) освобождения от налогообложения в соответствии со статьей 296 настоящего Кодекса;</w:t>
      </w:r>
    </w:p>
    <w:p w14:paraId="4575349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70" w:name="z15140"/>
      <w:bookmarkEnd w:id="469"/>
      <w:r w:rsidRPr="003C484C">
        <w:rPr>
          <w:rFonts w:ascii="Times New Roman" w:eastAsia="Times New Roman" w:hAnsi="Times New Roman" w:cs="Times New Roman"/>
          <w:sz w:val="28"/>
          <w:szCs w:val="28"/>
        </w:rPr>
        <w:t>2) корректировки финансовой прибыли до налогообложения контролируемой иностранной компании при соответствии условиям, указанным в пункте 3 статьи 297 настоящего Кодекса;</w:t>
      </w:r>
    </w:p>
    <w:p w14:paraId="3C6F8CD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71" w:name="z15141"/>
      <w:bookmarkEnd w:id="470"/>
      <w:r w:rsidRPr="003C484C">
        <w:rPr>
          <w:rFonts w:ascii="Times New Roman" w:eastAsia="Times New Roman" w:hAnsi="Times New Roman" w:cs="Times New Roman"/>
          <w:sz w:val="28"/>
          <w:szCs w:val="28"/>
        </w:rPr>
        <w:t>3) уменьшения финансовой прибыли до налогообложения контролируемой иностранной компании в соответствии с пунктом 4 статьи 297 настоящего Кодекса;</w:t>
      </w:r>
    </w:p>
    <w:p w14:paraId="1E7B54A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72" w:name="z15142"/>
      <w:bookmarkEnd w:id="471"/>
      <w:r w:rsidRPr="003C484C">
        <w:rPr>
          <w:rFonts w:ascii="Times New Roman" w:eastAsia="Times New Roman" w:hAnsi="Times New Roman" w:cs="Times New Roman"/>
          <w:sz w:val="28"/>
          <w:szCs w:val="28"/>
        </w:rPr>
        <w:t>4) зачета в счет уплаты корпоративного подоходного налога в Республике Казахстан в порядке, определенном пунктом 4 статьи 303 настоящего Кодекса.</w:t>
      </w:r>
    </w:p>
    <w:p w14:paraId="7C6C1D4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p>
    <w:bookmarkEnd w:id="472"/>
    <w:p w14:paraId="5AAC21FB"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B21F42">
        <w:rPr>
          <w:rFonts w:ascii="Times New Roman" w:hAnsi="Times New Roman" w:cs="Times New Roman"/>
          <w:b/>
          <w:bCs/>
          <w:sz w:val="28"/>
          <w:szCs w:val="28"/>
        </w:rPr>
        <w:t>322</w:t>
      </w:r>
      <w:r w:rsidRPr="003C484C">
        <w:rPr>
          <w:rFonts w:ascii="Times New Roman" w:hAnsi="Times New Roman" w:cs="Times New Roman"/>
          <w:b/>
          <w:bCs/>
          <w:sz w:val="28"/>
          <w:szCs w:val="28"/>
        </w:rPr>
        <w:t>. Освобождение от налогообложения</w:t>
      </w:r>
    </w:p>
    <w:p w14:paraId="18A07752"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5F0E562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14:paraId="440C46C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73" w:name="z5606"/>
      <w:r w:rsidRPr="003C484C">
        <w:rPr>
          <w:rFonts w:ascii="Times New Roman" w:eastAsia="Times New Roman" w:hAnsi="Times New Roman" w:cs="Times New Roman"/>
          <w:sz w:val="28"/>
          <w:szCs w:val="28"/>
        </w:rPr>
        <w:t>1) при косвенном участии или косвенном контроле резидента в контролируемой иностранной компании, осуществляемом через другого резидента;</w:t>
      </w:r>
    </w:p>
    <w:p w14:paraId="2603F8A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74" w:name="z5607"/>
      <w:bookmarkEnd w:id="473"/>
      <w:r w:rsidRPr="003C484C">
        <w:rPr>
          <w:rFonts w:ascii="Times New Roman" w:eastAsia="Times New Roman" w:hAnsi="Times New Roman" w:cs="Times New Roman"/>
          <w:sz w:val="28"/>
          <w:szCs w:val="28"/>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14:paraId="016675D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75" w:name="z5608"/>
      <w:bookmarkEnd w:id="474"/>
      <w:r w:rsidRPr="003C484C">
        <w:rPr>
          <w:rFonts w:ascii="Times New Roman" w:eastAsia="Times New Roman" w:hAnsi="Times New Roman" w:cs="Times New Roman"/>
          <w:sz w:val="28"/>
          <w:szCs w:val="28"/>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14:paraId="52C3467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76" w:name="z5609"/>
      <w:bookmarkEnd w:id="475"/>
      <w:r w:rsidRPr="003C484C">
        <w:rPr>
          <w:rFonts w:ascii="Times New Roman" w:eastAsia="Times New Roman" w:hAnsi="Times New Roman" w:cs="Times New Roman"/>
          <w:sz w:val="28"/>
          <w:szCs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p w14:paraId="287243A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77" w:name="z5610"/>
      <w:bookmarkEnd w:id="476"/>
      <w:r w:rsidRPr="003C484C">
        <w:rPr>
          <w:rFonts w:ascii="Times New Roman" w:eastAsia="Times New Roman" w:hAnsi="Times New Roman" w:cs="Times New Roman"/>
          <w:sz w:val="28"/>
          <w:szCs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14:paraId="42994FF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78" w:name="z16136"/>
      <w:bookmarkEnd w:id="477"/>
      <w:r w:rsidRPr="003C484C">
        <w:rPr>
          <w:rFonts w:ascii="Times New Roman" w:eastAsia="Times New Roman" w:hAnsi="Times New Roman" w:cs="Times New Roman"/>
          <w:sz w:val="28"/>
          <w:szCs w:val="28"/>
        </w:rPr>
        <w:t xml:space="preserve">6) при прямом и (или) косвенном владении и (или) контроле инвестиционным резидентом </w:t>
      </w:r>
      <w:r w:rsidR="004230C7" w:rsidRPr="003C484C">
        <w:rPr>
          <w:rFonts w:ascii="Times New Roman" w:eastAsia="Times New Roman" w:hAnsi="Times New Roman" w:cs="Times New Roman"/>
          <w:sz w:val="28"/>
          <w:szCs w:val="28"/>
        </w:rPr>
        <w:t>МФЦА</w:t>
      </w:r>
      <w:r w:rsidRPr="003C484C">
        <w:rPr>
          <w:rFonts w:ascii="Times New Roman" w:eastAsia="Times New Roman" w:hAnsi="Times New Roman" w:cs="Times New Roman"/>
          <w:sz w:val="28"/>
          <w:szCs w:val="28"/>
        </w:rPr>
        <w:t xml:space="preserve"> в контролируемой иностранной компании.</w:t>
      </w:r>
    </w:p>
    <w:p w14:paraId="0E9E178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79" w:name="z5611"/>
      <w:bookmarkEnd w:id="478"/>
      <w:r w:rsidRPr="003C484C">
        <w:rPr>
          <w:rFonts w:ascii="Times New Roman" w:eastAsia="Times New Roman" w:hAnsi="Times New Roman" w:cs="Times New Roman"/>
          <w:sz w:val="28"/>
          <w:szCs w:val="28"/>
        </w:rPr>
        <w:t>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p w14:paraId="61F8F9C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80" w:name="z15143"/>
      <w:bookmarkEnd w:id="479"/>
      <w:r w:rsidRPr="003C484C">
        <w:rPr>
          <w:rFonts w:ascii="Times New Roman" w:eastAsia="Times New Roman" w:hAnsi="Times New Roman" w:cs="Times New Roman"/>
          <w:sz w:val="28"/>
          <w:szCs w:val="28"/>
        </w:rPr>
        <w:t>1) в случае применения подпункта 1) или 2) пункта 1 настоящей статьи:</w:t>
      </w:r>
    </w:p>
    <w:p w14:paraId="2793CE9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81" w:name="z15144"/>
      <w:bookmarkEnd w:id="480"/>
      <w:r w:rsidRPr="003C484C">
        <w:rPr>
          <w:rFonts w:ascii="Times New Roman" w:eastAsia="Times New Roman" w:hAnsi="Times New Roman" w:cs="Times New Roman"/>
          <w:sz w:val="28"/>
          <w:szCs w:val="28"/>
        </w:rPr>
        <w:t xml:space="preserve">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p w14:paraId="6C695BA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82" w:name="z15145"/>
      <w:bookmarkEnd w:id="481"/>
      <w:r w:rsidRPr="003C484C">
        <w:rPr>
          <w:rFonts w:ascii="Times New Roman" w:eastAsia="Times New Roman" w:hAnsi="Times New Roman" w:cs="Times New Roman"/>
          <w:sz w:val="28"/>
          <w:szCs w:val="28"/>
        </w:rPr>
        <w:t>или</w:t>
      </w:r>
    </w:p>
    <w:p w14:paraId="20ED3B7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83" w:name="z15146"/>
      <w:bookmarkEnd w:id="482"/>
      <w:r w:rsidRPr="003C484C">
        <w:rPr>
          <w:rFonts w:ascii="Times New Roman" w:eastAsia="Times New Roman" w:hAnsi="Times New Roman" w:cs="Times New Roman"/>
          <w:sz w:val="28"/>
          <w:szCs w:val="28"/>
        </w:rPr>
        <w:t>копия документа, заверенного подписью первого руководителя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14:paraId="480EB6A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84" w:name="z15147"/>
      <w:bookmarkEnd w:id="483"/>
      <w:r w:rsidRPr="003C484C">
        <w:rPr>
          <w:rFonts w:ascii="Times New Roman" w:eastAsia="Times New Roman" w:hAnsi="Times New Roman" w:cs="Times New Roman"/>
          <w:sz w:val="28"/>
          <w:szCs w:val="28"/>
        </w:rPr>
        <w:t>2) в случае применения подпункта 3) пункта 1 настоящей статьи:</w:t>
      </w:r>
    </w:p>
    <w:p w14:paraId="77829CA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85" w:name="z15148"/>
      <w:bookmarkEnd w:id="484"/>
      <w:r w:rsidRPr="003C484C">
        <w:rPr>
          <w:rFonts w:ascii="Times New Roman" w:eastAsia="Times New Roman" w:hAnsi="Times New Roman" w:cs="Times New Roman"/>
          <w:sz w:val="28"/>
          <w:szCs w:val="28"/>
        </w:rPr>
        <w:t>копия утвержденной отдельной финансовой отчетности контролируемой иностранной компании, создавшей постоянное учреждение;</w:t>
      </w:r>
    </w:p>
    <w:p w14:paraId="68C1A1E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86" w:name="z15149"/>
      <w:bookmarkEnd w:id="485"/>
      <w:r w:rsidRPr="003C484C">
        <w:rPr>
          <w:rFonts w:ascii="Times New Roman" w:eastAsia="Times New Roman" w:hAnsi="Times New Roman" w:cs="Times New Roman"/>
          <w:sz w:val="28"/>
          <w:szCs w:val="28"/>
        </w:rPr>
        <w:t>копия утвержденной финансовой отчетности постоянного учреждения контролируемой иностранной компании;</w:t>
      </w:r>
    </w:p>
    <w:p w14:paraId="676C8A3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87" w:name="z15150"/>
      <w:bookmarkEnd w:id="486"/>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p w14:paraId="49FF000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88" w:name="z15151"/>
      <w:bookmarkEnd w:id="487"/>
      <w:r w:rsidRPr="003C484C">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14:paraId="56B1C2A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89" w:name="z15152"/>
      <w:bookmarkEnd w:id="488"/>
      <w:r w:rsidRPr="003C484C">
        <w:rPr>
          <w:rFonts w:ascii="Times New Roman" w:eastAsia="Times New Roman" w:hAnsi="Times New Roman" w:cs="Times New Roman"/>
          <w:sz w:val="28"/>
          <w:szCs w:val="28"/>
        </w:rPr>
        <w:t>В случае включения налога у источника выплаты при определении эффективной ставки у резидента должны быть в наличии:</w:t>
      </w:r>
    </w:p>
    <w:p w14:paraId="7C86130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90" w:name="z15153"/>
      <w:bookmarkEnd w:id="489"/>
      <w:r w:rsidRPr="003C484C">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14:paraId="3E95E05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91" w:name="z15154"/>
      <w:bookmarkEnd w:id="490"/>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14:paraId="16CD5FB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92" w:name="z15155"/>
      <w:bookmarkEnd w:id="491"/>
      <w:r w:rsidRPr="003C484C">
        <w:rPr>
          <w:rFonts w:ascii="Times New Roman" w:eastAsia="Times New Roman" w:hAnsi="Times New Roman" w:cs="Times New Roman"/>
          <w:sz w:val="28"/>
          <w:szCs w:val="28"/>
        </w:rPr>
        <w:t>3) в случае применения подпункта 4) пункта 1 настоящей статьи:</w:t>
      </w:r>
    </w:p>
    <w:p w14:paraId="5FDE136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93" w:name="z15156"/>
      <w:bookmarkEnd w:id="492"/>
      <w:r w:rsidRPr="003C484C">
        <w:rPr>
          <w:rFonts w:ascii="Times New Roman" w:eastAsia="Times New Roman" w:hAnsi="Times New Roman" w:cs="Times New Roman"/>
          <w:sz w:val="28"/>
          <w:szCs w:val="28"/>
        </w:rPr>
        <w:t xml:space="preserve">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p w14:paraId="659C008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94" w:name="z15157"/>
      <w:bookmarkEnd w:id="493"/>
      <w:r w:rsidRPr="003C484C">
        <w:rPr>
          <w:rFonts w:ascii="Times New Roman" w:eastAsia="Times New Roman" w:hAnsi="Times New Roman" w:cs="Times New Roman"/>
          <w:sz w:val="28"/>
          <w:szCs w:val="28"/>
        </w:rPr>
        <w:t>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14:paraId="2CCE3E2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95" w:name="z15158"/>
      <w:bookmarkEnd w:id="494"/>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14:paraId="7F3212B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96" w:name="z15159"/>
      <w:bookmarkEnd w:id="495"/>
      <w:r w:rsidRPr="003C484C">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14:paraId="3F05B09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97" w:name="z15160"/>
      <w:bookmarkEnd w:id="496"/>
      <w:r w:rsidRPr="003C484C">
        <w:rPr>
          <w:rFonts w:ascii="Times New Roman" w:eastAsia="Times New Roman" w:hAnsi="Times New Roman" w:cs="Times New Roman"/>
          <w:sz w:val="28"/>
          <w:szCs w:val="28"/>
        </w:rPr>
        <w:t>В случае включения налога у источника выплаты при определении эффективной ставки у резидента должны быть в наличии:</w:t>
      </w:r>
    </w:p>
    <w:p w14:paraId="5854086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98" w:name="z15161"/>
      <w:bookmarkEnd w:id="497"/>
      <w:r w:rsidRPr="003C484C">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14:paraId="2AD2AA0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499" w:name="z15162"/>
      <w:bookmarkEnd w:id="498"/>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14:paraId="6ED10C1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00" w:name="z15163"/>
      <w:bookmarkEnd w:id="499"/>
      <w:r w:rsidRPr="003C484C">
        <w:rPr>
          <w:rFonts w:ascii="Times New Roman" w:eastAsia="Times New Roman" w:hAnsi="Times New Roman" w:cs="Times New Roman"/>
          <w:sz w:val="28"/>
          <w:szCs w:val="28"/>
        </w:rPr>
        <w:t>4) в случае применения подпункта 5) пункта 1 настоящей статьи:</w:t>
      </w:r>
    </w:p>
    <w:p w14:paraId="64C9570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01" w:name="z15164"/>
      <w:bookmarkEnd w:id="500"/>
      <w:r w:rsidRPr="003C484C">
        <w:rPr>
          <w:rFonts w:ascii="Times New Roman" w:eastAsia="Times New Roman" w:hAnsi="Times New Roman" w:cs="Times New Roman"/>
          <w:sz w:val="28"/>
          <w:szCs w:val="28"/>
        </w:rPr>
        <w:t>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14:paraId="1B1D43E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02" w:name="z15165"/>
      <w:bookmarkEnd w:id="501"/>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p w14:paraId="4CC28E8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p>
    <w:bookmarkEnd w:id="502"/>
    <w:p w14:paraId="5EE348FB"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B21F42">
        <w:rPr>
          <w:rFonts w:ascii="Times New Roman" w:hAnsi="Times New Roman" w:cs="Times New Roman"/>
          <w:b/>
          <w:bCs/>
          <w:sz w:val="28"/>
          <w:szCs w:val="28"/>
        </w:rPr>
        <w:t>323</w:t>
      </w:r>
      <w:r w:rsidRPr="003C484C">
        <w:rPr>
          <w:rFonts w:ascii="Times New Roman" w:hAnsi="Times New Roman" w:cs="Times New Roman"/>
          <w:b/>
          <w:bCs/>
          <w:sz w:val="28"/>
          <w:szCs w:val="28"/>
        </w:rPr>
        <w:t>. Налогообложение прибыли контролируемой иностранной компании</w:t>
      </w:r>
    </w:p>
    <w:p w14:paraId="5073A0E5"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7EF0579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14:paraId="655E2DD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03" w:name="z15166"/>
      <w:r w:rsidRPr="003C484C">
        <w:rPr>
          <w:rFonts w:ascii="Times New Roman" w:eastAsia="Times New Roman" w:hAnsi="Times New Roman" w:cs="Times New Roman"/>
          <w:sz w:val="28"/>
          <w:szCs w:val="28"/>
        </w:rPr>
        <w:t>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14:paraId="6911DBE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04" w:name="z5654"/>
      <w:bookmarkEnd w:id="503"/>
      <w:r w:rsidRPr="003C484C">
        <w:rPr>
          <w:rFonts w:ascii="Times New Roman" w:eastAsia="Times New Roman" w:hAnsi="Times New Roman" w:cs="Times New Roman"/>
          <w:sz w:val="28"/>
          <w:szCs w:val="28"/>
        </w:rPr>
        <w:t>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p w14:paraId="6D2F548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05" w:name="z15167"/>
      <w:bookmarkEnd w:id="504"/>
      <w:r w:rsidRPr="003C484C">
        <w:rPr>
          <w:rFonts w:ascii="Times New Roman" w:eastAsia="Times New Roman" w:hAnsi="Times New Roman" w:cs="Times New Roman"/>
          <w:sz w:val="28"/>
          <w:szCs w:val="28"/>
        </w:rPr>
        <w:t>П = П1 × Д1 + П2 × Д2 +...+ П</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xml:space="preserve"> × Д</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где:</w:t>
      </w:r>
    </w:p>
    <w:p w14:paraId="4BCBF20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06" w:name="z15168"/>
      <w:bookmarkEnd w:id="505"/>
      <w:r w:rsidRPr="003C484C">
        <w:rPr>
          <w:rFonts w:ascii="Times New Roman" w:eastAsia="Times New Roman" w:hAnsi="Times New Roman" w:cs="Times New Roman"/>
          <w:sz w:val="28"/>
          <w:szCs w:val="28"/>
        </w:rPr>
        <w:t>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p w14:paraId="6A0FD42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07" w:name="z15169"/>
      <w:bookmarkEnd w:id="506"/>
      <w:r w:rsidRPr="003C484C">
        <w:rPr>
          <w:rFonts w:ascii="Times New Roman" w:eastAsia="Times New Roman" w:hAnsi="Times New Roman" w:cs="Times New Roman"/>
          <w:sz w:val="28"/>
          <w:szCs w:val="28"/>
        </w:rPr>
        <w:t>Д1,2,...,</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xml:space="preserve">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p w14:paraId="7C4B849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08" w:name="z15170"/>
      <w:bookmarkEnd w:id="507"/>
      <w:r w:rsidRPr="003C484C">
        <w:rPr>
          <w:rFonts w:ascii="Times New Roman" w:eastAsia="Times New Roman" w:hAnsi="Times New Roman" w:cs="Times New Roman"/>
          <w:sz w:val="28"/>
          <w:szCs w:val="28"/>
        </w:rPr>
        <w:t>П1,2,...,</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p w14:paraId="782A37D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09" w:name="z15171"/>
      <w:bookmarkEnd w:id="508"/>
      <w:r w:rsidRPr="003C484C">
        <w:rPr>
          <w:rFonts w:ascii="Times New Roman" w:eastAsia="Times New Roman" w:hAnsi="Times New Roman" w:cs="Times New Roman"/>
          <w:sz w:val="28"/>
          <w:szCs w:val="28"/>
        </w:rPr>
        <w:t>П1, П2,..., П</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xml:space="preserve"> = Пдн 1,2,…</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xml:space="preserve"> – У1,2,…</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xml:space="preserve"> – Уб1,2,…</w:t>
      </w:r>
      <w:r w:rsidRPr="003C484C">
        <w:rPr>
          <w:rFonts w:ascii="Times New Roman" w:eastAsia="Times New Roman" w:hAnsi="Times New Roman" w:cs="Times New Roman"/>
          <w:sz w:val="28"/>
          <w:szCs w:val="28"/>
          <w:lang w:val="en-US"/>
        </w:rPr>
        <w:t>n</w:t>
      </w:r>
    </w:p>
    <w:p w14:paraId="06AD531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10" w:name="z15172"/>
      <w:bookmarkEnd w:id="509"/>
      <w:r w:rsidRPr="003C484C">
        <w:rPr>
          <w:rFonts w:ascii="Times New Roman" w:eastAsia="Times New Roman" w:hAnsi="Times New Roman" w:cs="Times New Roman"/>
          <w:sz w:val="28"/>
          <w:szCs w:val="28"/>
        </w:rPr>
        <w:t xml:space="preserve">или </w:t>
      </w:r>
    </w:p>
    <w:p w14:paraId="4258F89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11" w:name="z15173"/>
      <w:bookmarkEnd w:id="510"/>
      <w:r w:rsidRPr="003C484C">
        <w:rPr>
          <w:rFonts w:ascii="Times New Roman" w:eastAsia="Times New Roman" w:hAnsi="Times New Roman" w:cs="Times New Roman"/>
          <w:sz w:val="28"/>
          <w:szCs w:val="28"/>
        </w:rPr>
        <w:t>П1, П2,..., П</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Пдн1,2,…</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xml:space="preserve"> × ДПД1,2,…</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где:</w:t>
      </w:r>
    </w:p>
    <w:p w14:paraId="6A466A6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12" w:name="z15174"/>
      <w:bookmarkEnd w:id="511"/>
      <w:r w:rsidRPr="003C484C">
        <w:rPr>
          <w:rFonts w:ascii="Times New Roman" w:eastAsia="Times New Roman" w:hAnsi="Times New Roman" w:cs="Times New Roman"/>
          <w:sz w:val="28"/>
          <w:szCs w:val="28"/>
        </w:rPr>
        <w:t>Пдн1,2,…</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xml:space="preserve">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p w14:paraId="2A6D340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13" w:name="z15175"/>
      <w:bookmarkEnd w:id="512"/>
      <w:r w:rsidRPr="003C484C">
        <w:rPr>
          <w:rFonts w:ascii="Times New Roman" w:eastAsia="Times New Roman" w:hAnsi="Times New Roman" w:cs="Times New Roman"/>
          <w:sz w:val="28"/>
          <w:szCs w:val="28"/>
        </w:rPr>
        <w:t>У1,2,…</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xml:space="preserve">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p w14:paraId="3A70FFD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14" w:name="z15176"/>
      <w:bookmarkEnd w:id="513"/>
      <w:r w:rsidRPr="003C484C">
        <w:rPr>
          <w:rFonts w:ascii="Times New Roman" w:eastAsia="Times New Roman" w:hAnsi="Times New Roman" w:cs="Times New Roman"/>
          <w:sz w:val="28"/>
          <w:szCs w:val="28"/>
        </w:rPr>
        <w:t>ДПД1,2,…</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xml:space="preserve">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пункта 4 статьи 294 настоящего Кодекса;</w:t>
      </w:r>
    </w:p>
    <w:p w14:paraId="1C1420D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15" w:name="z15177"/>
      <w:bookmarkEnd w:id="514"/>
      <w:r w:rsidRPr="003C484C">
        <w:rPr>
          <w:rFonts w:ascii="Times New Roman" w:eastAsia="Times New Roman" w:hAnsi="Times New Roman" w:cs="Times New Roman"/>
          <w:sz w:val="28"/>
          <w:szCs w:val="28"/>
        </w:rPr>
        <w:t>Уб1,2,…</w:t>
      </w:r>
      <w:r w:rsidRPr="003C484C">
        <w:rPr>
          <w:rFonts w:ascii="Times New Roman" w:eastAsia="Times New Roman" w:hAnsi="Times New Roman" w:cs="Times New Roman"/>
          <w:sz w:val="28"/>
          <w:szCs w:val="28"/>
          <w:lang w:val="en-US"/>
        </w:rPr>
        <w:t>n</w:t>
      </w:r>
      <w:r w:rsidRPr="003C484C">
        <w:rPr>
          <w:rFonts w:ascii="Times New Roman" w:eastAsia="Times New Roman" w:hAnsi="Times New Roman" w:cs="Times New Roman"/>
          <w:sz w:val="28"/>
          <w:szCs w:val="28"/>
        </w:rPr>
        <w:t xml:space="preserve">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p w14:paraId="4B3CBF5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16" w:name="z15178"/>
      <w:bookmarkEnd w:id="515"/>
      <w:r w:rsidRPr="003C484C">
        <w:rPr>
          <w:rFonts w:ascii="Times New Roman" w:eastAsia="Times New Roman" w:hAnsi="Times New Roman" w:cs="Times New Roman"/>
          <w:sz w:val="28"/>
          <w:szCs w:val="28"/>
        </w:rPr>
        <w:t>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p w14:paraId="7485EB6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17" w:name="z15179"/>
      <w:bookmarkEnd w:id="516"/>
      <w:r w:rsidRPr="003C484C">
        <w:rPr>
          <w:rFonts w:ascii="Times New Roman" w:eastAsia="Times New Roman" w:hAnsi="Times New Roman" w:cs="Times New Roman"/>
          <w:sz w:val="28"/>
          <w:szCs w:val="28"/>
        </w:rPr>
        <w:t>Убыток контролируемой иностранной компании или постоянного учреждения контролируемой иностранной компании не уменьшает:</w:t>
      </w:r>
    </w:p>
    <w:p w14:paraId="50A5F84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18" w:name="z15180"/>
      <w:bookmarkEnd w:id="517"/>
      <w:r w:rsidRPr="003C484C">
        <w:rPr>
          <w:rFonts w:ascii="Times New Roman" w:eastAsia="Times New Roman" w:hAnsi="Times New Roman" w:cs="Times New Roman"/>
          <w:sz w:val="28"/>
          <w:szCs w:val="28"/>
        </w:rPr>
        <w:t>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p w14:paraId="0A33D9A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19" w:name="z15181"/>
      <w:bookmarkEnd w:id="518"/>
      <w:r w:rsidRPr="003C484C">
        <w:rPr>
          <w:rFonts w:ascii="Times New Roman" w:eastAsia="Times New Roman" w:hAnsi="Times New Roman" w:cs="Times New Roman"/>
          <w:sz w:val="28"/>
          <w:szCs w:val="28"/>
        </w:rPr>
        <w:t>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p w14:paraId="02308A5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20" w:name="z15182"/>
      <w:bookmarkEnd w:id="519"/>
      <w:r w:rsidRPr="003C484C">
        <w:rPr>
          <w:rFonts w:ascii="Times New Roman" w:eastAsia="Times New Roman" w:hAnsi="Times New Roman" w:cs="Times New Roman"/>
          <w:sz w:val="28"/>
          <w:szCs w:val="28"/>
        </w:rPr>
        <w:t>3) налогооблагаемый доход резидента.</w:t>
      </w:r>
    </w:p>
    <w:p w14:paraId="1B37324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21" w:name="z15183"/>
      <w:bookmarkEnd w:id="520"/>
      <w:r w:rsidRPr="003C484C">
        <w:rPr>
          <w:rFonts w:ascii="Times New Roman" w:eastAsia="Times New Roman" w:hAnsi="Times New Roman" w:cs="Times New Roman"/>
          <w:sz w:val="28"/>
          <w:szCs w:val="28"/>
        </w:rPr>
        <w:t>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p w14:paraId="2F91648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22" w:name="z15184"/>
      <w:bookmarkEnd w:id="521"/>
      <w:r w:rsidRPr="003C484C">
        <w:rPr>
          <w:rFonts w:ascii="Times New Roman" w:eastAsia="Times New Roman" w:hAnsi="Times New Roman" w:cs="Times New Roman"/>
          <w:sz w:val="28"/>
          <w:szCs w:val="28"/>
        </w:rPr>
        <w:t>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p w14:paraId="77CA747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23" w:name="z5662"/>
      <w:bookmarkEnd w:id="522"/>
      <w:r w:rsidRPr="003C484C">
        <w:rPr>
          <w:rFonts w:ascii="Times New Roman" w:eastAsia="Times New Roman" w:hAnsi="Times New Roman" w:cs="Times New Roman"/>
          <w:sz w:val="28"/>
          <w:szCs w:val="28"/>
        </w:rPr>
        <w:t>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p w14:paraId="2CE403B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24" w:name="z15185"/>
      <w:bookmarkEnd w:id="523"/>
      <w:r w:rsidRPr="003C484C">
        <w:rPr>
          <w:rFonts w:ascii="Times New Roman" w:eastAsia="Times New Roman" w:hAnsi="Times New Roman" w:cs="Times New Roman"/>
          <w:sz w:val="28"/>
          <w:szCs w:val="28"/>
        </w:rPr>
        <w:t>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p w14:paraId="426FDD7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25" w:name="z15186"/>
      <w:bookmarkEnd w:id="524"/>
      <w:r w:rsidRPr="003C484C">
        <w:rPr>
          <w:rFonts w:ascii="Times New Roman" w:eastAsia="Times New Roman" w:hAnsi="Times New Roman" w:cs="Times New Roman"/>
          <w:sz w:val="28"/>
          <w:szCs w:val="28"/>
        </w:rPr>
        <w:t>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p w14:paraId="588F475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26" w:name="z15187"/>
      <w:bookmarkEnd w:id="525"/>
      <w:r w:rsidRPr="003C484C">
        <w:rPr>
          <w:rFonts w:ascii="Times New Roman" w:eastAsia="Times New Roman" w:hAnsi="Times New Roman" w:cs="Times New Roman"/>
          <w:sz w:val="28"/>
          <w:szCs w:val="28"/>
        </w:rPr>
        <w:t>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p w14:paraId="0BAFAD4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27" w:name="z15188"/>
      <w:bookmarkEnd w:id="526"/>
      <w:r w:rsidRPr="003C484C">
        <w:rPr>
          <w:rFonts w:ascii="Times New Roman" w:eastAsia="Times New Roman" w:hAnsi="Times New Roman" w:cs="Times New Roman"/>
          <w:sz w:val="28"/>
          <w:szCs w:val="28"/>
        </w:rPr>
        <w:t>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p w14:paraId="6D97D8E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28" w:name="z15189"/>
      <w:bookmarkEnd w:id="527"/>
      <w:r w:rsidRPr="003C484C">
        <w:rPr>
          <w:rFonts w:ascii="Times New Roman" w:eastAsia="Times New Roman" w:hAnsi="Times New Roman" w:cs="Times New Roman"/>
          <w:sz w:val="28"/>
          <w:szCs w:val="28"/>
        </w:rPr>
        <w:t>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3), 9) и 11) пункта 2 статьи 225 настоящего Кодекса, и расходы, аналогичные указанным в пунктах 4 и 5 статьи 242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p w14:paraId="756A159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29" w:name="z15190"/>
      <w:bookmarkEnd w:id="528"/>
      <w:r w:rsidRPr="003C484C">
        <w:rPr>
          <w:rFonts w:ascii="Times New Roman" w:eastAsia="Times New Roman" w:hAnsi="Times New Roman" w:cs="Times New Roman"/>
          <w:sz w:val="28"/>
          <w:szCs w:val="28"/>
        </w:rPr>
        <w:t>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14:paraId="01CC7C0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30" w:name="z15191"/>
      <w:bookmarkEnd w:id="529"/>
      <w:r w:rsidRPr="003C484C">
        <w:rPr>
          <w:rFonts w:ascii="Times New Roman" w:eastAsia="Times New Roman" w:hAnsi="Times New Roman" w:cs="Times New Roman"/>
          <w:sz w:val="28"/>
          <w:szCs w:val="28"/>
        </w:rPr>
        <w:t>1) в порядке, аналогичном порядку определения налогооблагаемого дохода согласно положениям настоящего Кодекса;</w:t>
      </w:r>
    </w:p>
    <w:p w14:paraId="1CBE2D5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31" w:name="z15192"/>
      <w:bookmarkEnd w:id="530"/>
      <w:r w:rsidRPr="003C484C">
        <w:rPr>
          <w:rFonts w:ascii="Times New Roman" w:eastAsia="Times New Roman" w:hAnsi="Times New Roman" w:cs="Times New Roman"/>
          <w:sz w:val="28"/>
          <w:szCs w:val="28"/>
        </w:rPr>
        <w:t>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14:paraId="46DD7F6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32" w:name="z15193"/>
      <w:bookmarkEnd w:id="531"/>
      <w:r w:rsidRPr="003C484C">
        <w:rPr>
          <w:rFonts w:ascii="Times New Roman" w:eastAsia="Times New Roman" w:hAnsi="Times New Roman" w:cs="Times New Roman"/>
          <w:sz w:val="28"/>
          <w:szCs w:val="28"/>
        </w:rPr>
        <w:t>Для целей части первой настоящего подпункта исключению подлежат следующие виды поступлений при наличии подтверждающих документов:</w:t>
      </w:r>
    </w:p>
    <w:p w14:paraId="3A6D706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33" w:name="z15194"/>
      <w:bookmarkEnd w:id="532"/>
      <w:r w:rsidRPr="003C484C">
        <w:rPr>
          <w:rFonts w:ascii="Times New Roman" w:eastAsia="Times New Roman" w:hAnsi="Times New Roman" w:cs="Times New Roman"/>
          <w:sz w:val="28"/>
          <w:szCs w:val="28"/>
        </w:rPr>
        <w:t>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p w14:paraId="137D0A8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34" w:name="z15195"/>
      <w:bookmarkEnd w:id="533"/>
      <w:r w:rsidRPr="003C484C">
        <w:rPr>
          <w:rFonts w:ascii="Times New Roman" w:eastAsia="Times New Roman" w:hAnsi="Times New Roman" w:cs="Times New Roman"/>
          <w:sz w:val="28"/>
          <w:szCs w:val="28"/>
        </w:rPr>
        <w:t>поступление и (или) возврат заемных средств, за исключением вознаграждений по 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p w14:paraId="3F0A06A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35" w:name="z15196"/>
      <w:bookmarkEnd w:id="534"/>
      <w:r w:rsidRPr="003C484C">
        <w:rPr>
          <w:rFonts w:ascii="Times New Roman" w:eastAsia="Times New Roman" w:hAnsi="Times New Roman" w:cs="Times New Roman"/>
          <w:sz w:val="28"/>
          <w:szCs w:val="28"/>
        </w:rPr>
        <w:t>поступление ошибочно зачисленных сумм денег, при условии возврата в текущем налоговом периоде;</w:t>
      </w:r>
    </w:p>
    <w:p w14:paraId="7EAF240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36" w:name="z15197"/>
      <w:bookmarkEnd w:id="535"/>
      <w:r w:rsidRPr="003C484C">
        <w:rPr>
          <w:rFonts w:ascii="Times New Roman" w:eastAsia="Times New Roman" w:hAnsi="Times New Roman" w:cs="Times New Roman"/>
          <w:sz w:val="28"/>
          <w:szCs w:val="28"/>
        </w:rPr>
        <w:t>поступление денег в качестве вклада в уставный капитал.</w:t>
      </w:r>
    </w:p>
    <w:p w14:paraId="200683E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37" w:name="z15198"/>
      <w:bookmarkEnd w:id="536"/>
      <w:r w:rsidRPr="003C484C">
        <w:rPr>
          <w:rFonts w:ascii="Times New Roman" w:eastAsia="Times New Roman" w:hAnsi="Times New Roman" w:cs="Times New Roman"/>
          <w:sz w:val="28"/>
          <w:szCs w:val="28"/>
        </w:rPr>
        <w:t>Резидент при получении документа, соответствующего условиям пункта 3 настоящей статьи, после срока, установленного пунктом 4 статьи 315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p w14:paraId="34FE061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38" w:name="z15199"/>
      <w:bookmarkEnd w:id="537"/>
      <w:r w:rsidRPr="003C484C">
        <w:rPr>
          <w:rFonts w:ascii="Times New Roman" w:eastAsia="Times New Roman" w:hAnsi="Times New Roman" w:cs="Times New Roman"/>
          <w:sz w:val="28"/>
          <w:szCs w:val="28"/>
        </w:rPr>
        <w:t>При наличии документа, соответствующего условиям подпункта 1) пункта 4 статьи 294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p w14:paraId="103D42E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39" w:name="z5674"/>
      <w:bookmarkEnd w:id="538"/>
      <w:r w:rsidRPr="003C484C">
        <w:rPr>
          <w:rFonts w:ascii="Times New Roman" w:eastAsia="Times New Roman" w:hAnsi="Times New Roman" w:cs="Times New Roman"/>
          <w:sz w:val="28"/>
          <w:szCs w:val="28"/>
        </w:rPr>
        <w:t>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p w14:paraId="193D676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40" w:name="z15200"/>
      <w:bookmarkEnd w:id="539"/>
      <w:r w:rsidRPr="003C484C">
        <w:rPr>
          <w:rFonts w:ascii="Times New Roman" w:eastAsia="Times New Roman" w:hAnsi="Times New Roman" w:cs="Times New Roman"/>
          <w:sz w:val="28"/>
          <w:szCs w:val="28"/>
        </w:rPr>
        <w:t>1) сумма уменьшения, определяемая по следующей формуле:</w:t>
      </w:r>
    </w:p>
    <w:p w14:paraId="63B3893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41" w:name="z15201"/>
      <w:bookmarkEnd w:id="540"/>
      <w:r w:rsidRPr="003C484C">
        <w:rPr>
          <w:rFonts w:ascii="Times New Roman" w:eastAsia="Times New Roman" w:hAnsi="Times New Roman" w:cs="Times New Roman"/>
          <w:sz w:val="28"/>
          <w:szCs w:val="28"/>
        </w:rPr>
        <w:t>У = ФП × (Д(1)/ССД), где:</w:t>
      </w:r>
    </w:p>
    <w:p w14:paraId="79A3FDC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42" w:name="z15202"/>
      <w:bookmarkEnd w:id="541"/>
      <w:r w:rsidRPr="003C484C">
        <w:rPr>
          <w:rFonts w:ascii="Times New Roman" w:eastAsia="Times New Roman" w:hAnsi="Times New Roman" w:cs="Times New Roman"/>
          <w:sz w:val="28"/>
          <w:szCs w:val="28"/>
        </w:rPr>
        <w:t>У – сумма уменьшения;</w:t>
      </w:r>
    </w:p>
    <w:p w14:paraId="234BFD0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43" w:name="z15203"/>
      <w:bookmarkEnd w:id="542"/>
      <w:r w:rsidRPr="003C484C">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3537F7C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44" w:name="z15204"/>
      <w:bookmarkEnd w:id="543"/>
      <w:r w:rsidRPr="003C484C">
        <w:rPr>
          <w:rFonts w:ascii="Times New Roman" w:eastAsia="Times New Roman" w:hAnsi="Times New Roman" w:cs="Times New Roman"/>
          <w:sz w:val="28"/>
          <w:szCs w:val="28"/>
        </w:rPr>
        <w:t>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14:paraId="3F2A34A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45" w:name="z15205"/>
      <w:bookmarkEnd w:id="544"/>
      <w:r w:rsidRPr="003C484C">
        <w:rPr>
          <w:rFonts w:ascii="Times New Roman" w:eastAsia="Times New Roman" w:hAnsi="Times New Roman" w:cs="Times New Roman"/>
          <w:sz w:val="28"/>
          <w:szCs w:val="28"/>
        </w:rPr>
        <w:t>ССД – совокупная сумма доходов;</w:t>
      </w:r>
    </w:p>
    <w:p w14:paraId="5133124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46" w:name="z15206"/>
      <w:bookmarkEnd w:id="545"/>
      <w:r w:rsidRPr="003C484C">
        <w:rPr>
          <w:rFonts w:ascii="Times New Roman" w:eastAsia="Times New Roman" w:hAnsi="Times New Roman" w:cs="Times New Roman"/>
          <w:sz w:val="28"/>
          <w:szCs w:val="28"/>
        </w:rPr>
        <w:t>2) сумма уменьшения, определяемая по следующей формуле:</w:t>
      </w:r>
    </w:p>
    <w:p w14:paraId="2F513AA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47" w:name="z15207"/>
      <w:bookmarkEnd w:id="546"/>
      <w:r w:rsidRPr="003C484C">
        <w:rPr>
          <w:rFonts w:ascii="Times New Roman" w:eastAsia="Times New Roman" w:hAnsi="Times New Roman" w:cs="Times New Roman"/>
          <w:sz w:val="28"/>
          <w:szCs w:val="28"/>
        </w:rPr>
        <w:t>У = ФП × (Д(2)/ССД), где:</w:t>
      </w:r>
    </w:p>
    <w:p w14:paraId="5A442B7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48" w:name="z15208"/>
      <w:bookmarkEnd w:id="547"/>
      <w:r w:rsidRPr="003C484C">
        <w:rPr>
          <w:rFonts w:ascii="Times New Roman" w:eastAsia="Times New Roman" w:hAnsi="Times New Roman" w:cs="Times New Roman"/>
          <w:sz w:val="28"/>
          <w:szCs w:val="28"/>
        </w:rPr>
        <w:t>У – сумма уменьшения;</w:t>
      </w:r>
    </w:p>
    <w:p w14:paraId="0443D49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49" w:name="z15209"/>
      <w:bookmarkEnd w:id="548"/>
      <w:r w:rsidRPr="003C484C">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39404BD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50" w:name="z15210"/>
      <w:bookmarkEnd w:id="549"/>
      <w:r w:rsidRPr="003C484C">
        <w:rPr>
          <w:rFonts w:ascii="Times New Roman" w:eastAsia="Times New Roman" w:hAnsi="Times New Roman" w:cs="Times New Roman"/>
          <w:sz w:val="28"/>
          <w:szCs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14:paraId="72AAA23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51" w:name="z15211"/>
      <w:bookmarkEnd w:id="550"/>
      <w:r w:rsidRPr="003C484C">
        <w:rPr>
          <w:rFonts w:ascii="Times New Roman" w:eastAsia="Times New Roman" w:hAnsi="Times New Roman" w:cs="Times New Roman"/>
          <w:sz w:val="28"/>
          <w:szCs w:val="28"/>
        </w:rPr>
        <w:t>ССД – совокупная сумма доходов;</w:t>
      </w:r>
    </w:p>
    <w:p w14:paraId="171EF94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52" w:name="z15212"/>
      <w:bookmarkEnd w:id="551"/>
      <w:r w:rsidRPr="003C484C">
        <w:rPr>
          <w:rFonts w:ascii="Times New Roman" w:eastAsia="Times New Roman" w:hAnsi="Times New Roman" w:cs="Times New Roman"/>
          <w:sz w:val="28"/>
          <w:szCs w:val="28"/>
        </w:rPr>
        <w:t>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подпункту 3),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p w14:paraId="1A4D905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53" w:name="z15213"/>
      <w:bookmarkEnd w:id="552"/>
      <w:r w:rsidRPr="003C484C">
        <w:rPr>
          <w:rFonts w:ascii="Times New Roman" w:eastAsia="Times New Roman" w:hAnsi="Times New Roman" w:cs="Times New Roman"/>
          <w:sz w:val="28"/>
          <w:szCs w:val="28"/>
        </w:rPr>
        <w:t xml:space="preserve">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14:paraId="2CA6AC3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54" w:name="z15214"/>
      <w:bookmarkEnd w:id="553"/>
      <w:r w:rsidRPr="003C484C">
        <w:rPr>
          <w:rFonts w:ascii="Times New Roman" w:eastAsia="Times New Roman" w:hAnsi="Times New Roman" w:cs="Times New Roman"/>
          <w:sz w:val="28"/>
          <w:szCs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14:paraId="1128F78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55" w:name="z15215"/>
      <w:bookmarkEnd w:id="554"/>
      <w:r w:rsidRPr="003C484C">
        <w:rPr>
          <w:rFonts w:ascii="Times New Roman" w:eastAsia="Times New Roman" w:hAnsi="Times New Roman" w:cs="Times New Roman"/>
          <w:sz w:val="28"/>
          <w:szCs w:val="28"/>
        </w:rPr>
        <w:t xml:space="preserve">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14:paraId="6BAC7EB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56" w:name="z15216"/>
      <w:bookmarkEnd w:id="555"/>
      <w:r w:rsidRPr="003C484C">
        <w:rPr>
          <w:rFonts w:ascii="Times New Roman" w:eastAsia="Times New Roman" w:hAnsi="Times New Roman" w:cs="Times New Roman"/>
          <w:sz w:val="28"/>
          <w:szCs w:val="28"/>
        </w:rPr>
        <w:t>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14:paraId="5386CED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57" w:name="z15217"/>
      <w:bookmarkEnd w:id="556"/>
      <w:r w:rsidRPr="003C484C">
        <w:rPr>
          <w:rFonts w:ascii="Times New Roman" w:eastAsia="Times New Roman" w:hAnsi="Times New Roman" w:cs="Times New Roman"/>
          <w:sz w:val="28"/>
          <w:szCs w:val="28"/>
        </w:rPr>
        <w:t>6) сумма уменьшения, определяемая по следующей формуле:</w:t>
      </w:r>
    </w:p>
    <w:p w14:paraId="75B9A7C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58" w:name="z15218"/>
      <w:bookmarkEnd w:id="557"/>
      <w:r w:rsidRPr="003C484C">
        <w:rPr>
          <w:rFonts w:ascii="Times New Roman" w:eastAsia="Times New Roman" w:hAnsi="Times New Roman" w:cs="Times New Roman"/>
          <w:sz w:val="28"/>
          <w:szCs w:val="28"/>
        </w:rPr>
        <w:t>У = ФП × (Д(6)/ССД), где:</w:t>
      </w:r>
    </w:p>
    <w:p w14:paraId="6E676F4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59" w:name="z15219"/>
      <w:bookmarkEnd w:id="558"/>
      <w:r w:rsidRPr="003C484C">
        <w:rPr>
          <w:rFonts w:ascii="Times New Roman" w:eastAsia="Times New Roman" w:hAnsi="Times New Roman" w:cs="Times New Roman"/>
          <w:sz w:val="28"/>
          <w:szCs w:val="28"/>
        </w:rPr>
        <w:t>У – сумма уменьшения;</w:t>
      </w:r>
    </w:p>
    <w:p w14:paraId="112541A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60" w:name="z15220"/>
      <w:bookmarkEnd w:id="559"/>
      <w:r w:rsidRPr="003C484C">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5D53659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61" w:name="z15221"/>
      <w:bookmarkEnd w:id="560"/>
      <w:r w:rsidRPr="003C484C">
        <w:rPr>
          <w:rFonts w:ascii="Times New Roman" w:eastAsia="Times New Roman" w:hAnsi="Times New Roman" w:cs="Times New Roman"/>
          <w:sz w:val="28"/>
          <w:szCs w:val="28"/>
        </w:rP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14:paraId="636C990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62" w:name="z15222"/>
      <w:bookmarkEnd w:id="561"/>
      <w:r w:rsidRPr="003C484C">
        <w:rPr>
          <w:rFonts w:ascii="Times New Roman" w:eastAsia="Times New Roman" w:hAnsi="Times New Roman" w:cs="Times New Roman"/>
          <w:sz w:val="28"/>
          <w:szCs w:val="28"/>
        </w:rPr>
        <w:t>ССД – совокупная сумма доходов;</w:t>
      </w:r>
    </w:p>
    <w:p w14:paraId="5838BA6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63" w:name="z15223"/>
      <w:bookmarkEnd w:id="562"/>
      <w:r w:rsidRPr="003C484C">
        <w:rPr>
          <w:rFonts w:ascii="Times New Roman" w:eastAsia="Times New Roman" w:hAnsi="Times New Roman" w:cs="Times New Roman"/>
          <w:sz w:val="28"/>
          <w:szCs w:val="28"/>
        </w:rPr>
        <w:t>7) сумма уменьшения, определяемая по следующей формуле:</w:t>
      </w:r>
    </w:p>
    <w:p w14:paraId="1354C99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64" w:name="z15224"/>
      <w:bookmarkEnd w:id="563"/>
      <w:r w:rsidRPr="003C484C">
        <w:rPr>
          <w:rFonts w:ascii="Times New Roman" w:eastAsia="Times New Roman" w:hAnsi="Times New Roman" w:cs="Times New Roman"/>
          <w:sz w:val="28"/>
          <w:szCs w:val="28"/>
        </w:rPr>
        <w:t>У = ФП × (Д(7)/ССД), где:</w:t>
      </w:r>
    </w:p>
    <w:p w14:paraId="36C7094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65" w:name="z15225"/>
      <w:bookmarkEnd w:id="564"/>
      <w:r w:rsidRPr="003C484C">
        <w:rPr>
          <w:rFonts w:ascii="Times New Roman" w:eastAsia="Times New Roman" w:hAnsi="Times New Roman" w:cs="Times New Roman"/>
          <w:sz w:val="28"/>
          <w:szCs w:val="28"/>
        </w:rPr>
        <w:t>У – сумма уменьшения;</w:t>
      </w:r>
    </w:p>
    <w:p w14:paraId="0CBB33E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66" w:name="z15226"/>
      <w:bookmarkEnd w:id="565"/>
      <w:r w:rsidRPr="003C484C">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04C2A8E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67" w:name="z15227"/>
      <w:bookmarkEnd w:id="566"/>
      <w:r w:rsidRPr="003C484C">
        <w:rPr>
          <w:rFonts w:ascii="Times New Roman" w:eastAsia="Times New Roman" w:hAnsi="Times New Roman" w:cs="Times New Roman"/>
          <w:sz w:val="28"/>
          <w:szCs w:val="28"/>
        </w:rPr>
        <w:t>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p w14:paraId="3AD5FE5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68" w:name="z15228"/>
      <w:bookmarkEnd w:id="567"/>
      <w:r w:rsidRPr="003C484C">
        <w:rPr>
          <w:rFonts w:ascii="Times New Roman" w:eastAsia="Times New Roman" w:hAnsi="Times New Roman" w:cs="Times New Roman"/>
          <w:sz w:val="28"/>
          <w:szCs w:val="28"/>
        </w:rPr>
        <w:t>ССД – совокупная сумма доходов;</w:t>
      </w:r>
    </w:p>
    <w:p w14:paraId="3E8BC67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69" w:name="z15229"/>
      <w:bookmarkEnd w:id="568"/>
      <w:r w:rsidRPr="003C484C">
        <w:rPr>
          <w:rFonts w:ascii="Times New Roman" w:eastAsia="Times New Roman" w:hAnsi="Times New Roman" w:cs="Times New Roman"/>
          <w:sz w:val="28"/>
          <w:szCs w:val="28"/>
        </w:rPr>
        <w:t>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пункта 9 статьи 645 настоящего Кодекса, при условии, если финансовая прибыль до налогообложения контролируемой иностранной компании включает такие доходы;</w:t>
      </w:r>
    </w:p>
    <w:p w14:paraId="134ABD0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70" w:name="z15230"/>
      <w:bookmarkEnd w:id="569"/>
      <w:r w:rsidRPr="003C484C">
        <w:rPr>
          <w:rFonts w:ascii="Times New Roman" w:eastAsia="Times New Roman" w:hAnsi="Times New Roman" w:cs="Times New Roman"/>
          <w:sz w:val="28"/>
          <w:szCs w:val="28"/>
        </w:rPr>
        <w:t>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14:paraId="35423C3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71" w:name="z15231"/>
      <w:bookmarkEnd w:id="570"/>
      <w:r w:rsidRPr="003C484C">
        <w:rPr>
          <w:rFonts w:ascii="Times New Roman" w:eastAsia="Times New Roman" w:hAnsi="Times New Roman" w:cs="Times New Roman"/>
          <w:sz w:val="28"/>
          <w:szCs w:val="28"/>
        </w:rPr>
        <w:t>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подпункту 3), пункта 9 статьи 645 настоящего Кодекса.</w:t>
      </w:r>
    </w:p>
    <w:p w14:paraId="490CC3D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72" w:name="z15232"/>
      <w:bookmarkEnd w:id="571"/>
      <w:r w:rsidRPr="003C484C">
        <w:rPr>
          <w:rFonts w:ascii="Times New Roman" w:eastAsia="Times New Roman" w:hAnsi="Times New Roman" w:cs="Times New Roman"/>
          <w:sz w:val="28"/>
          <w:szCs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14:paraId="09C1583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73" w:name="z5686"/>
      <w:bookmarkEnd w:id="572"/>
      <w:r w:rsidRPr="003C484C">
        <w:rPr>
          <w:rFonts w:ascii="Times New Roman" w:eastAsia="Times New Roman" w:hAnsi="Times New Roman" w:cs="Times New Roman"/>
          <w:sz w:val="28"/>
          <w:szCs w:val="28"/>
        </w:rPr>
        <w:t>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14:paraId="5960D77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74" w:name="z5687"/>
      <w:bookmarkEnd w:id="573"/>
      <w:r w:rsidRPr="003C484C">
        <w:rPr>
          <w:rFonts w:ascii="Times New Roman" w:eastAsia="Times New Roman" w:hAnsi="Times New Roman" w:cs="Times New Roman"/>
          <w:sz w:val="28"/>
          <w:szCs w:val="28"/>
        </w:rPr>
        <w:t>П</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 П</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 …, П</w:t>
      </w:r>
      <w:r w:rsidRPr="003C484C">
        <w:rPr>
          <w:rFonts w:ascii="Times New Roman" w:eastAsia="Times New Roman" w:hAnsi="Times New Roman" w:cs="Times New Roman"/>
          <w:sz w:val="28"/>
          <w:szCs w:val="28"/>
          <w:vertAlign w:val="subscript"/>
          <w:lang w:val="en-US"/>
        </w:rPr>
        <w:t>n</w:t>
      </w:r>
      <w:r w:rsidRPr="003C484C">
        <w:rPr>
          <w:rFonts w:ascii="Times New Roman" w:eastAsia="Times New Roman" w:hAnsi="Times New Roman" w:cs="Times New Roman"/>
          <w:sz w:val="28"/>
          <w:szCs w:val="28"/>
        </w:rPr>
        <w:t xml:space="preserve"> = П</w:t>
      </w:r>
      <w:r w:rsidRPr="003C484C">
        <w:rPr>
          <w:rFonts w:ascii="Times New Roman" w:eastAsia="Times New Roman" w:hAnsi="Times New Roman" w:cs="Times New Roman"/>
          <w:sz w:val="28"/>
          <w:szCs w:val="28"/>
          <w:vertAlign w:val="subscript"/>
        </w:rPr>
        <w:t>н</w:t>
      </w:r>
      <w:r w:rsidRPr="003C484C">
        <w:rPr>
          <w:rFonts w:ascii="Times New Roman" w:eastAsia="Times New Roman" w:hAnsi="Times New Roman" w:cs="Times New Roman"/>
          <w:sz w:val="28"/>
          <w:szCs w:val="28"/>
        </w:rPr>
        <w:t xml:space="preserve"> × К</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 xml:space="preserve"> + П</w:t>
      </w:r>
      <w:r w:rsidRPr="003C484C">
        <w:rPr>
          <w:rFonts w:ascii="Times New Roman" w:eastAsia="Times New Roman" w:hAnsi="Times New Roman" w:cs="Times New Roman"/>
          <w:sz w:val="28"/>
          <w:szCs w:val="28"/>
          <w:vertAlign w:val="subscript"/>
        </w:rPr>
        <w:t>н+1</w:t>
      </w:r>
      <w:r w:rsidRPr="003C484C">
        <w:rPr>
          <w:rFonts w:ascii="Times New Roman" w:eastAsia="Times New Roman" w:hAnsi="Times New Roman" w:cs="Times New Roman"/>
          <w:sz w:val="28"/>
          <w:szCs w:val="28"/>
        </w:rPr>
        <w:t xml:space="preserve"> × К</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w:t>
      </w:r>
    </w:p>
    <w:p w14:paraId="7335F81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75" w:name="z5688"/>
      <w:bookmarkEnd w:id="574"/>
      <w:r w:rsidRPr="003C484C">
        <w:rPr>
          <w:rFonts w:ascii="Times New Roman" w:eastAsia="Times New Roman" w:hAnsi="Times New Roman" w:cs="Times New Roman"/>
          <w:sz w:val="28"/>
          <w:szCs w:val="28"/>
        </w:rPr>
        <w:t>К</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 xml:space="preserve"> = НП (СН)</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 xml:space="preserve"> / НП (СН)</w:t>
      </w:r>
      <w:r w:rsidRPr="003C484C">
        <w:rPr>
          <w:rFonts w:ascii="Times New Roman" w:eastAsia="Times New Roman" w:hAnsi="Times New Roman" w:cs="Times New Roman"/>
          <w:sz w:val="28"/>
          <w:szCs w:val="28"/>
          <w:vertAlign w:val="subscript"/>
        </w:rPr>
        <w:t>3</w:t>
      </w:r>
      <w:r w:rsidRPr="003C484C">
        <w:rPr>
          <w:rFonts w:ascii="Times New Roman" w:eastAsia="Times New Roman" w:hAnsi="Times New Roman" w:cs="Times New Roman"/>
          <w:sz w:val="28"/>
          <w:szCs w:val="28"/>
        </w:rPr>
        <w:t>,</w:t>
      </w:r>
    </w:p>
    <w:p w14:paraId="787C909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76" w:name="z5689"/>
      <w:bookmarkEnd w:id="575"/>
      <w:r w:rsidRPr="003C484C">
        <w:rPr>
          <w:rFonts w:ascii="Times New Roman" w:eastAsia="Times New Roman" w:hAnsi="Times New Roman" w:cs="Times New Roman"/>
          <w:sz w:val="28"/>
          <w:szCs w:val="28"/>
        </w:rPr>
        <w:t>К</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 xml:space="preserve"> = НП (СН)</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 xml:space="preserve"> / НП (СН)</w:t>
      </w:r>
      <w:r w:rsidRPr="003C484C">
        <w:rPr>
          <w:rFonts w:ascii="Times New Roman" w:eastAsia="Times New Roman" w:hAnsi="Times New Roman" w:cs="Times New Roman"/>
          <w:sz w:val="28"/>
          <w:szCs w:val="28"/>
          <w:vertAlign w:val="subscript"/>
        </w:rPr>
        <w:t>3</w:t>
      </w:r>
      <w:r w:rsidRPr="003C484C">
        <w:rPr>
          <w:rFonts w:ascii="Times New Roman" w:eastAsia="Times New Roman" w:hAnsi="Times New Roman" w:cs="Times New Roman"/>
          <w:sz w:val="28"/>
          <w:szCs w:val="28"/>
        </w:rPr>
        <w:t>, где:</w:t>
      </w:r>
    </w:p>
    <w:p w14:paraId="5DC37D5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77" w:name="z5690"/>
      <w:bookmarkEnd w:id="576"/>
      <w:r w:rsidRPr="003C484C">
        <w:rPr>
          <w:rFonts w:ascii="Times New Roman" w:eastAsia="Times New Roman" w:hAnsi="Times New Roman" w:cs="Times New Roman"/>
          <w:sz w:val="28"/>
          <w:szCs w:val="28"/>
        </w:rPr>
        <w:t>П</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 П</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 …, П</w:t>
      </w:r>
      <w:r w:rsidRPr="003C484C">
        <w:rPr>
          <w:rFonts w:ascii="Times New Roman" w:eastAsia="Times New Roman" w:hAnsi="Times New Roman" w:cs="Times New Roman"/>
          <w:sz w:val="28"/>
          <w:szCs w:val="28"/>
          <w:vertAlign w:val="subscript"/>
          <w:lang w:val="en-US"/>
        </w:rPr>
        <w:t>n</w:t>
      </w:r>
      <w:r w:rsidRPr="003C484C">
        <w:rPr>
          <w:rFonts w:ascii="Times New Roman" w:eastAsia="Times New Roman" w:hAnsi="Times New Roman" w:cs="Times New Roman"/>
          <w:sz w:val="28"/>
          <w:szCs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14:paraId="2FAD65E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78" w:name="z5691"/>
      <w:bookmarkEnd w:id="577"/>
      <w:r w:rsidRPr="003C484C">
        <w:rPr>
          <w:rFonts w:ascii="Times New Roman" w:eastAsia="Times New Roman" w:hAnsi="Times New Roman" w:cs="Times New Roman"/>
          <w:sz w:val="28"/>
          <w:szCs w:val="28"/>
        </w:rPr>
        <w:t>П</w:t>
      </w:r>
      <w:r w:rsidRPr="003C484C">
        <w:rPr>
          <w:rFonts w:ascii="Times New Roman" w:eastAsia="Times New Roman" w:hAnsi="Times New Roman" w:cs="Times New Roman"/>
          <w:sz w:val="28"/>
          <w:szCs w:val="28"/>
          <w:vertAlign w:val="subscript"/>
        </w:rPr>
        <w:t>н</w:t>
      </w:r>
      <w:r w:rsidRPr="003C484C">
        <w:rPr>
          <w:rFonts w:ascii="Times New Roman" w:eastAsia="Times New Roman" w:hAnsi="Times New Roman" w:cs="Times New Roman"/>
          <w:sz w:val="28"/>
          <w:szCs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p w14:paraId="2A2A1D5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79" w:name="z5692"/>
      <w:bookmarkEnd w:id="578"/>
      <w:r w:rsidRPr="003C484C">
        <w:rPr>
          <w:rFonts w:ascii="Times New Roman" w:eastAsia="Times New Roman" w:hAnsi="Times New Roman" w:cs="Times New Roman"/>
          <w:sz w:val="28"/>
          <w:szCs w:val="28"/>
        </w:rPr>
        <w:t>П</w:t>
      </w:r>
      <w:r w:rsidRPr="003C484C">
        <w:rPr>
          <w:rFonts w:ascii="Times New Roman" w:eastAsia="Times New Roman" w:hAnsi="Times New Roman" w:cs="Times New Roman"/>
          <w:sz w:val="28"/>
          <w:szCs w:val="28"/>
          <w:vertAlign w:val="subscript"/>
        </w:rPr>
        <w:t xml:space="preserve">н+1 </w:t>
      </w:r>
      <w:r w:rsidRPr="003C484C">
        <w:rPr>
          <w:rFonts w:ascii="Times New Roman" w:eastAsia="Times New Roman" w:hAnsi="Times New Roman" w:cs="Times New Roman"/>
          <w:sz w:val="28"/>
          <w:szCs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p w14:paraId="2CB459B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80" w:name="z5693"/>
      <w:bookmarkEnd w:id="579"/>
      <w:r w:rsidRPr="003C484C">
        <w:rPr>
          <w:rFonts w:ascii="Times New Roman" w:eastAsia="Times New Roman" w:hAnsi="Times New Roman" w:cs="Times New Roman"/>
          <w:sz w:val="28"/>
          <w:szCs w:val="28"/>
        </w:rPr>
        <w:t>НП (СН)</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14:paraId="1DE2836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81" w:name="z5694"/>
      <w:bookmarkEnd w:id="580"/>
      <w:r w:rsidRPr="003C484C">
        <w:rPr>
          <w:rFonts w:ascii="Times New Roman" w:eastAsia="Times New Roman" w:hAnsi="Times New Roman" w:cs="Times New Roman"/>
          <w:sz w:val="28"/>
          <w:szCs w:val="28"/>
        </w:rPr>
        <w:t>НП (СН)</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14:paraId="15D873B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82" w:name="z5695"/>
      <w:bookmarkEnd w:id="581"/>
      <w:r w:rsidRPr="003C484C">
        <w:rPr>
          <w:rFonts w:ascii="Times New Roman" w:eastAsia="Times New Roman" w:hAnsi="Times New Roman" w:cs="Times New Roman"/>
          <w:sz w:val="28"/>
          <w:szCs w:val="28"/>
        </w:rPr>
        <w:t>НП (СН)</w:t>
      </w:r>
      <w:r w:rsidRPr="003C484C">
        <w:rPr>
          <w:rFonts w:ascii="Times New Roman" w:eastAsia="Times New Roman" w:hAnsi="Times New Roman" w:cs="Times New Roman"/>
          <w:sz w:val="28"/>
          <w:szCs w:val="28"/>
          <w:vertAlign w:val="subscript"/>
        </w:rPr>
        <w:t>3</w:t>
      </w:r>
      <w:r w:rsidRPr="003C484C">
        <w:rPr>
          <w:rFonts w:ascii="Times New Roman" w:eastAsia="Times New Roman" w:hAnsi="Times New Roman" w:cs="Times New Roman"/>
          <w:sz w:val="28"/>
          <w:szCs w:val="28"/>
        </w:rPr>
        <w:t xml:space="preserve"> – общее количество месяцев отчетного периода в иностранном государстве. </w:t>
      </w:r>
    </w:p>
    <w:p w14:paraId="2BDC172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83" w:name="z5702"/>
      <w:bookmarkEnd w:id="582"/>
      <w:r w:rsidRPr="003C484C">
        <w:rPr>
          <w:rFonts w:ascii="Times New Roman" w:eastAsia="Times New Roman" w:hAnsi="Times New Roman" w:cs="Times New Roman"/>
          <w:sz w:val="28"/>
          <w:szCs w:val="28"/>
        </w:rPr>
        <w:t>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14:paraId="3570638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84" w:name="z5703"/>
      <w:bookmarkEnd w:id="583"/>
      <w:r w:rsidRPr="003C484C">
        <w:rPr>
          <w:rFonts w:ascii="Times New Roman" w:eastAsia="Times New Roman" w:hAnsi="Times New Roman" w:cs="Times New Roman"/>
          <w:sz w:val="28"/>
          <w:szCs w:val="28"/>
        </w:rPr>
        <w:t>7. Коэффициент прямого участия или прямого контроля резидента в каждой контролируемой иностранной компании определяется по следующей формуле:</w:t>
      </w:r>
    </w:p>
    <w:p w14:paraId="33A6BBE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85" w:name="z5704"/>
      <w:bookmarkEnd w:id="584"/>
      <w:r w:rsidRPr="003C484C">
        <w:rPr>
          <w:rFonts w:ascii="Times New Roman" w:eastAsia="Times New Roman" w:hAnsi="Times New Roman" w:cs="Times New Roman"/>
          <w:sz w:val="28"/>
          <w:szCs w:val="28"/>
        </w:rPr>
        <w:t>Д</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 Д</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 …, Д</w:t>
      </w:r>
      <w:r w:rsidRPr="003C484C">
        <w:rPr>
          <w:rFonts w:ascii="Times New Roman" w:eastAsia="Times New Roman" w:hAnsi="Times New Roman" w:cs="Times New Roman"/>
          <w:sz w:val="28"/>
          <w:szCs w:val="28"/>
          <w:vertAlign w:val="subscript"/>
          <w:lang w:val="en-US"/>
        </w:rPr>
        <w:t>n</w:t>
      </w:r>
      <w:r w:rsidRPr="003C484C">
        <w:rPr>
          <w:rFonts w:ascii="Times New Roman" w:eastAsia="Times New Roman" w:hAnsi="Times New Roman" w:cs="Times New Roman"/>
          <w:sz w:val="28"/>
          <w:szCs w:val="28"/>
        </w:rPr>
        <w:t xml:space="preserve"> = Х/100 %, где:</w:t>
      </w:r>
    </w:p>
    <w:p w14:paraId="1E8498C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86" w:name="z5705"/>
      <w:bookmarkEnd w:id="585"/>
      <w:r w:rsidRPr="003C484C">
        <w:rPr>
          <w:rFonts w:ascii="Times New Roman" w:eastAsia="Times New Roman" w:hAnsi="Times New Roman" w:cs="Times New Roman"/>
          <w:sz w:val="28"/>
          <w:szCs w:val="28"/>
        </w:rPr>
        <w:t>Д</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 Д</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 …, Д</w:t>
      </w:r>
      <w:r w:rsidRPr="003C484C">
        <w:rPr>
          <w:rFonts w:ascii="Times New Roman" w:eastAsia="Times New Roman" w:hAnsi="Times New Roman" w:cs="Times New Roman"/>
          <w:sz w:val="28"/>
          <w:szCs w:val="28"/>
          <w:vertAlign w:val="subscript"/>
          <w:lang w:val="en-US"/>
        </w:rPr>
        <w:t>n</w:t>
      </w:r>
      <w:r w:rsidRPr="003C484C">
        <w:rPr>
          <w:rFonts w:ascii="Times New Roman" w:eastAsia="Times New Roman" w:hAnsi="Times New Roman" w:cs="Times New Roman"/>
          <w:sz w:val="28"/>
          <w:szCs w:val="28"/>
        </w:rPr>
        <w:t xml:space="preserve"> – коэффициент прямого участия или прямого контроля резидента в каждой контролируемой иностранной компании;</w:t>
      </w:r>
    </w:p>
    <w:p w14:paraId="5FE561F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87" w:name="z5706"/>
      <w:bookmarkEnd w:id="586"/>
      <w:r w:rsidRPr="003C484C">
        <w:rPr>
          <w:rFonts w:ascii="Times New Roman" w:eastAsia="Times New Roman" w:hAnsi="Times New Roman" w:cs="Times New Roman"/>
          <w:sz w:val="28"/>
          <w:szCs w:val="28"/>
        </w:rPr>
        <w:t>Х – доля прямого участия или прямого контроля резидента в каждой контролируемой иностранной компании, в процентах.</w:t>
      </w:r>
    </w:p>
    <w:p w14:paraId="7DECBEA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88" w:name="z5707"/>
      <w:bookmarkEnd w:id="587"/>
      <w:r w:rsidRPr="003C484C">
        <w:rPr>
          <w:rFonts w:ascii="Times New Roman" w:eastAsia="Times New Roman" w:hAnsi="Times New Roman" w:cs="Times New Roman"/>
          <w:sz w:val="28"/>
          <w:szCs w:val="28"/>
        </w:rPr>
        <w:t>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14:paraId="7E5B497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89" w:name="z5708"/>
      <w:bookmarkEnd w:id="588"/>
      <w:r w:rsidRPr="003C484C">
        <w:rPr>
          <w:rFonts w:ascii="Times New Roman" w:eastAsia="Times New Roman" w:hAnsi="Times New Roman" w:cs="Times New Roman"/>
          <w:sz w:val="28"/>
          <w:szCs w:val="28"/>
        </w:rPr>
        <w:t>Д</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 Д</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 …, Д</w:t>
      </w:r>
      <w:r w:rsidRPr="003C484C">
        <w:rPr>
          <w:rFonts w:ascii="Times New Roman" w:eastAsia="Times New Roman" w:hAnsi="Times New Roman" w:cs="Times New Roman"/>
          <w:sz w:val="28"/>
          <w:szCs w:val="28"/>
          <w:vertAlign w:val="subscript"/>
          <w:lang w:val="en-US"/>
        </w:rPr>
        <w:t>n</w:t>
      </w:r>
      <w:r w:rsidRPr="003C484C">
        <w:rPr>
          <w:rFonts w:ascii="Times New Roman" w:eastAsia="Times New Roman" w:hAnsi="Times New Roman" w:cs="Times New Roman"/>
          <w:sz w:val="28"/>
          <w:szCs w:val="28"/>
        </w:rPr>
        <w:t xml:space="preserve"> = Х</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/100 % х Х</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/100 % х...х Х</w:t>
      </w:r>
      <w:r w:rsidRPr="003C484C">
        <w:rPr>
          <w:rFonts w:ascii="Times New Roman" w:eastAsia="Times New Roman" w:hAnsi="Times New Roman" w:cs="Times New Roman"/>
          <w:sz w:val="28"/>
          <w:szCs w:val="28"/>
          <w:vertAlign w:val="subscript"/>
          <w:lang w:val="en-US"/>
        </w:rPr>
        <w:t>n</w:t>
      </w:r>
      <w:r w:rsidRPr="003C484C">
        <w:rPr>
          <w:rFonts w:ascii="Times New Roman" w:eastAsia="Times New Roman" w:hAnsi="Times New Roman" w:cs="Times New Roman"/>
          <w:sz w:val="28"/>
          <w:szCs w:val="28"/>
        </w:rPr>
        <w:t>/100 %, где:</w:t>
      </w:r>
    </w:p>
    <w:p w14:paraId="0F1F101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90" w:name="z5709"/>
      <w:bookmarkEnd w:id="589"/>
      <w:r w:rsidRPr="003C484C">
        <w:rPr>
          <w:rFonts w:ascii="Times New Roman" w:eastAsia="Times New Roman" w:hAnsi="Times New Roman" w:cs="Times New Roman"/>
          <w:sz w:val="28"/>
          <w:szCs w:val="28"/>
        </w:rPr>
        <w:t>Д</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 Д</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 …, Д</w:t>
      </w:r>
      <w:r w:rsidRPr="003C484C">
        <w:rPr>
          <w:rFonts w:ascii="Times New Roman" w:eastAsia="Times New Roman" w:hAnsi="Times New Roman" w:cs="Times New Roman"/>
          <w:sz w:val="28"/>
          <w:szCs w:val="28"/>
          <w:vertAlign w:val="subscript"/>
          <w:lang w:val="en-US"/>
        </w:rPr>
        <w:t>n</w:t>
      </w:r>
      <w:r w:rsidRPr="003C484C">
        <w:rPr>
          <w:rFonts w:ascii="Times New Roman" w:eastAsia="Times New Roman" w:hAnsi="Times New Roman" w:cs="Times New Roman"/>
          <w:sz w:val="28"/>
          <w:szCs w:val="28"/>
        </w:rPr>
        <w:t xml:space="preserve"> – коэффициент косвенного участия или косвенного контроля резидента в каждой контролируемой иностранной компании;</w:t>
      </w:r>
    </w:p>
    <w:p w14:paraId="35B7EC9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91" w:name="z5710"/>
      <w:bookmarkEnd w:id="590"/>
      <w:r w:rsidRPr="003C484C">
        <w:rPr>
          <w:rFonts w:ascii="Times New Roman" w:eastAsia="Times New Roman" w:hAnsi="Times New Roman" w:cs="Times New Roman"/>
          <w:sz w:val="28"/>
          <w:szCs w:val="28"/>
          <w:lang w:val="en-US"/>
        </w:rPr>
        <w:t>X</w:t>
      </w:r>
      <w:r w:rsidRPr="003C484C">
        <w:rPr>
          <w:rFonts w:ascii="Times New Roman" w:eastAsia="Times New Roman" w:hAnsi="Times New Roman" w:cs="Times New Roman"/>
          <w:sz w:val="28"/>
          <w:szCs w:val="28"/>
          <w:vertAlign w:val="subscript"/>
        </w:rPr>
        <w:t>1</w:t>
      </w:r>
      <w:r w:rsidRPr="003C484C">
        <w:rPr>
          <w:rFonts w:ascii="Times New Roman" w:eastAsia="Times New Roman" w:hAnsi="Times New Roman" w:cs="Times New Roman"/>
          <w:sz w:val="28"/>
          <w:szCs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14:paraId="6BFC07D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92" w:name="z5711"/>
      <w:bookmarkEnd w:id="591"/>
      <w:r w:rsidRPr="003C484C">
        <w:rPr>
          <w:rFonts w:ascii="Times New Roman" w:eastAsia="Times New Roman" w:hAnsi="Times New Roman" w:cs="Times New Roman"/>
          <w:sz w:val="28"/>
          <w:szCs w:val="28"/>
        </w:rPr>
        <w:t>Х</w:t>
      </w:r>
      <w:r w:rsidRPr="003C484C">
        <w:rPr>
          <w:rFonts w:ascii="Times New Roman" w:eastAsia="Times New Roman" w:hAnsi="Times New Roman" w:cs="Times New Roman"/>
          <w:sz w:val="28"/>
          <w:szCs w:val="28"/>
          <w:vertAlign w:val="subscript"/>
        </w:rPr>
        <w:t>2</w:t>
      </w:r>
      <w:r w:rsidRPr="003C484C">
        <w:rPr>
          <w:rFonts w:ascii="Times New Roman" w:eastAsia="Times New Roman" w:hAnsi="Times New Roman" w:cs="Times New Roman"/>
          <w:sz w:val="28"/>
          <w:szCs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14:paraId="3EC68D2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93" w:name="z5712"/>
      <w:bookmarkEnd w:id="592"/>
      <w:r w:rsidRPr="003C484C">
        <w:rPr>
          <w:rFonts w:ascii="Times New Roman" w:eastAsia="Times New Roman" w:hAnsi="Times New Roman" w:cs="Times New Roman"/>
          <w:sz w:val="28"/>
          <w:szCs w:val="28"/>
        </w:rPr>
        <w:t>Х</w:t>
      </w:r>
      <w:r w:rsidRPr="003C484C">
        <w:rPr>
          <w:rFonts w:ascii="Times New Roman" w:eastAsia="Times New Roman" w:hAnsi="Times New Roman" w:cs="Times New Roman"/>
          <w:sz w:val="28"/>
          <w:szCs w:val="28"/>
          <w:vertAlign w:val="subscript"/>
          <w:lang w:val="en-US"/>
        </w:rPr>
        <w:t>n</w:t>
      </w:r>
      <w:r w:rsidRPr="003C484C">
        <w:rPr>
          <w:rFonts w:ascii="Times New Roman" w:eastAsia="Times New Roman" w:hAnsi="Times New Roman" w:cs="Times New Roman"/>
          <w:sz w:val="28"/>
          <w:szCs w:val="28"/>
        </w:rPr>
        <w:t xml:space="preserve"> – доля прямого участия или прямого контроля предыдущего лица в контролируемой иностранной компании, в процентах.</w:t>
      </w:r>
    </w:p>
    <w:p w14:paraId="6222630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94" w:name="z5713"/>
      <w:bookmarkEnd w:id="593"/>
      <w:r w:rsidRPr="003C484C">
        <w:rPr>
          <w:rFonts w:ascii="Times New Roman" w:eastAsia="Times New Roman" w:hAnsi="Times New Roman" w:cs="Times New Roman"/>
          <w:sz w:val="28"/>
          <w:szCs w:val="28"/>
        </w:rPr>
        <w:t>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p w14:paraId="5C3E6E3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95" w:name="z5714"/>
      <w:bookmarkEnd w:id="594"/>
      <w:r w:rsidRPr="003C484C">
        <w:rPr>
          <w:rFonts w:ascii="Times New Roman" w:eastAsia="Times New Roman" w:hAnsi="Times New Roman" w:cs="Times New Roman"/>
          <w:sz w:val="28"/>
          <w:szCs w:val="28"/>
        </w:rPr>
        <w:t xml:space="preserve">1) коэффициент прямого участия или прямого контроля резидента в контролируемой иностранной компании </w:t>
      </w:r>
    </w:p>
    <w:p w14:paraId="6217304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96" w:name="z5715"/>
      <w:bookmarkEnd w:id="595"/>
      <w:r w:rsidRPr="003C484C">
        <w:rPr>
          <w:rFonts w:ascii="Times New Roman" w:eastAsia="Times New Roman" w:hAnsi="Times New Roman" w:cs="Times New Roman"/>
          <w:sz w:val="28"/>
          <w:szCs w:val="28"/>
        </w:rPr>
        <w:t>плюс</w:t>
      </w:r>
    </w:p>
    <w:p w14:paraId="2EA4477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97" w:name="z5716"/>
      <w:bookmarkEnd w:id="596"/>
      <w:r w:rsidRPr="003C484C">
        <w:rPr>
          <w:rFonts w:ascii="Times New Roman" w:eastAsia="Times New Roman" w:hAnsi="Times New Roman" w:cs="Times New Roman"/>
          <w:sz w:val="28"/>
          <w:szCs w:val="28"/>
        </w:rPr>
        <w:t>коэффициент косвенного участия или косвенного контроля резидента в контролируемой иностранной компании;</w:t>
      </w:r>
    </w:p>
    <w:p w14:paraId="6F56B67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98" w:name="z5717"/>
      <w:bookmarkEnd w:id="597"/>
      <w:r w:rsidRPr="003C484C">
        <w:rPr>
          <w:rFonts w:ascii="Times New Roman" w:eastAsia="Times New Roman" w:hAnsi="Times New Roman" w:cs="Times New Roman"/>
          <w:sz w:val="28"/>
          <w:szCs w:val="28"/>
        </w:rPr>
        <w:t xml:space="preserve">2) коэффициент прямого и (или) косвенного участия или прямого и (или) косвенного контроля резидента в контролируемой иностранной компании </w:t>
      </w:r>
    </w:p>
    <w:p w14:paraId="6CA2ADF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599" w:name="z5718"/>
      <w:bookmarkEnd w:id="598"/>
      <w:r w:rsidRPr="003C484C">
        <w:rPr>
          <w:rFonts w:ascii="Times New Roman" w:eastAsia="Times New Roman" w:hAnsi="Times New Roman" w:cs="Times New Roman"/>
          <w:sz w:val="28"/>
          <w:szCs w:val="28"/>
        </w:rPr>
        <w:t>плюс</w:t>
      </w:r>
    </w:p>
    <w:p w14:paraId="37F912E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00" w:name="z5719"/>
      <w:bookmarkEnd w:id="599"/>
      <w:r w:rsidRPr="003C484C">
        <w:rPr>
          <w:rFonts w:ascii="Times New Roman" w:eastAsia="Times New Roman" w:hAnsi="Times New Roman" w:cs="Times New Roman"/>
          <w:sz w:val="28"/>
          <w:szCs w:val="28"/>
        </w:rPr>
        <w:t>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14:paraId="6956317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01" w:name="z5720"/>
      <w:bookmarkEnd w:id="600"/>
      <w:r w:rsidRPr="003C484C">
        <w:rPr>
          <w:rFonts w:ascii="Times New Roman" w:eastAsia="Times New Roman" w:hAnsi="Times New Roman" w:cs="Times New Roman"/>
          <w:sz w:val="28"/>
          <w:szCs w:val="28"/>
        </w:rPr>
        <w:t>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p w14:paraId="2AB428A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02" w:name="z5721"/>
      <w:bookmarkEnd w:id="601"/>
      <w:r w:rsidRPr="003C484C">
        <w:rPr>
          <w:rFonts w:ascii="Times New Roman" w:eastAsia="Times New Roman" w:hAnsi="Times New Roman" w:cs="Times New Roman"/>
          <w:sz w:val="28"/>
          <w:szCs w:val="28"/>
        </w:rPr>
        <w:t xml:space="preserve">8. Положения настоящей статьи распространяются на постоянное учреждение контролируемой иностранной компании. </w:t>
      </w:r>
    </w:p>
    <w:p w14:paraId="5C89402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03" w:name="z5722"/>
      <w:bookmarkEnd w:id="602"/>
      <w:r w:rsidRPr="003C484C">
        <w:rPr>
          <w:rFonts w:ascii="Times New Roman" w:eastAsia="Times New Roman" w:hAnsi="Times New Roman" w:cs="Times New Roman"/>
          <w:sz w:val="28"/>
          <w:szCs w:val="28"/>
        </w:rPr>
        <w:t>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14:paraId="186EE0B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04" w:name="z5723"/>
      <w:bookmarkEnd w:id="603"/>
      <w:r w:rsidRPr="003C484C">
        <w:rPr>
          <w:rFonts w:ascii="Times New Roman" w:eastAsia="Times New Roman" w:hAnsi="Times New Roman" w:cs="Times New Roman"/>
          <w:sz w:val="28"/>
          <w:szCs w:val="28"/>
        </w:rPr>
        <w:t>10. Для целей настоящей статьи под подтверждающими документами понимаются следующие документы:</w:t>
      </w:r>
    </w:p>
    <w:p w14:paraId="70AF064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05" w:name="z15233"/>
      <w:bookmarkEnd w:id="604"/>
      <w:r w:rsidRPr="003C484C">
        <w:rPr>
          <w:rFonts w:ascii="Times New Roman" w:eastAsia="Times New Roman" w:hAnsi="Times New Roman" w:cs="Times New Roman"/>
          <w:sz w:val="28"/>
          <w:szCs w:val="28"/>
        </w:rPr>
        <w:t>1) для применения подпункта 1) части первой пункта 3-1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p w14:paraId="05907DB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06" w:name="z15234"/>
      <w:bookmarkEnd w:id="605"/>
      <w:r w:rsidRPr="003C484C">
        <w:rPr>
          <w:rFonts w:ascii="Times New Roman" w:eastAsia="Times New Roman" w:hAnsi="Times New Roman" w:cs="Times New Roman"/>
          <w:sz w:val="28"/>
          <w:szCs w:val="28"/>
        </w:rPr>
        <w:t>2) для применения подпункта 2) части первой пункта 3-1 настоящей статьи:</w:t>
      </w:r>
    </w:p>
    <w:p w14:paraId="133326F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07" w:name="z15235"/>
      <w:bookmarkEnd w:id="606"/>
      <w:r w:rsidRPr="003C484C">
        <w:rPr>
          <w:rFonts w:ascii="Times New Roman" w:eastAsia="Times New Roman" w:hAnsi="Times New Roman" w:cs="Times New Roman"/>
          <w:sz w:val="28"/>
          <w:szCs w:val="28"/>
        </w:rPr>
        <w:t>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p w14:paraId="2C6A19D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08" w:name="z15236"/>
      <w:bookmarkEnd w:id="607"/>
      <w:r w:rsidRPr="003C484C">
        <w:rPr>
          <w:rFonts w:ascii="Times New Roman" w:eastAsia="Times New Roman" w:hAnsi="Times New Roman" w:cs="Times New Roman"/>
          <w:sz w:val="28"/>
          <w:szCs w:val="28"/>
        </w:rPr>
        <w:t>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p w14:paraId="7D6DED3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09" w:name="z15237"/>
      <w:bookmarkEnd w:id="608"/>
      <w:r w:rsidRPr="003C484C">
        <w:rPr>
          <w:rFonts w:ascii="Times New Roman" w:eastAsia="Times New Roman" w:hAnsi="Times New Roman" w:cs="Times New Roman"/>
          <w:sz w:val="28"/>
          <w:szCs w:val="28"/>
        </w:rPr>
        <w:t>3) для применения подпункта 1) части первой пункта 4 настоящей статьи:</w:t>
      </w:r>
    </w:p>
    <w:p w14:paraId="7D33872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10" w:name="z15238"/>
      <w:bookmarkEnd w:id="609"/>
      <w:r w:rsidRPr="003C484C">
        <w:rPr>
          <w:rFonts w:ascii="Times New Roman" w:eastAsia="Times New Roman" w:hAnsi="Times New Roman" w:cs="Times New Roman"/>
          <w:sz w:val="28"/>
          <w:szCs w:val="28"/>
        </w:rPr>
        <w:t>копия утвержденной финансовой отчетности контролируемой иностранной компании;</w:t>
      </w:r>
    </w:p>
    <w:p w14:paraId="3CD54B1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11" w:name="z15239"/>
      <w:bookmarkEnd w:id="610"/>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p w14:paraId="5DADD24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12" w:name="z15240"/>
      <w:bookmarkEnd w:id="611"/>
      <w:r w:rsidRPr="003C484C">
        <w:rPr>
          <w:rFonts w:ascii="Times New Roman" w:eastAsia="Times New Roman" w:hAnsi="Times New Roman" w:cs="Times New Roman"/>
          <w:sz w:val="28"/>
          <w:szCs w:val="28"/>
        </w:rPr>
        <w:t>4) для применения подпункта 2) части первой пункта 4 настоящей статьи:</w:t>
      </w:r>
    </w:p>
    <w:p w14:paraId="70688E0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13" w:name="z15241"/>
      <w:bookmarkEnd w:id="612"/>
      <w:r w:rsidRPr="003C484C">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14:paraId="761CE6F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14" w:name="z15242"/>
      <w:bookmarkEnd w:id="613"/>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p w14:paraId="4DD5CF3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15" w:name="z15243"/>
      <w:bookmarkEnd w:id="614"/>
      <w:r w:rsidRPr="003C484C">
        <w:rPr>
          <w:rFonts w:ascii="Times New Roman" w:eastAsia="Times New Roman" w:hAnsi="Times New Roman" w:cs="Times New Roman"/>
          <w:sz w:val="28"/>
          <w:szCs w:val="28"/>
        </w:rPr>
        <w:t>5) для применения подпунктов 3), 4), 5), 9) и 10) части первой пункта 4 настоящей статьи:</w:t>
      </w:r>
    </w:p>
    <w:p w14:paraId="1E7BA5C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16" w:name="z15244"/>
      <w:bookmarkEnd w:id="615"/>
      <w:r w:rsidRPr="003C484C">
        <w:rPr>
          <w:rFonts w:ascii="Times New Roman" w:eastAsia="Times New Roman" w:hAnsi="Times New Roman" w:cs="Times New Roman"/>
          <w:sz w:val="28"/>
          <w:szCs w:val="28"/>
        </w:rPr>
        <w:t>копии документа (документов), подтверждающего (подтверждающих) распределение дивидендов контролируемой иностранной компании;</w:t>
      </w:r>
    </w:p>
    <w:p w14:paraId="0893CEF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17" w:name="z15245"/>
      <w:bookmarkEnd w:id="616"/>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p w14:paraId="29777D0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18" w:name="z15246"/>
      <w:bookmarkEnd w:id="617"/>
      <w:r w:rsidRPr="003C484C">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14:paraId="680417D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19" w:name="z15247"/>
      <w:bookmarkEnd w:id="618"/>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p w14:paraId="0014341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20" w:name="z15248"/>
      <w:bookmarkEnd w:id="619"/>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p w14:paraId="221FB9D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21" w:name="z15249"/>
      <w:bookmarkEnd w:id="620"/>
      <w:r w:rsidRPr="003C484C">
        <w:rPr>
          <w:rFonts w:ascii="Times New Roman" w:eastAsia="Times New Roman" w:hAnsi="Times New Roman" w:cs="Times New Roman"/>
          <w:sz w:val="28"/>
          <w:szCs w:val="28"/>
        </w:rPr>
        <w:t>6) для применения подпунктов 6), 7) и 8) части первой пункта 4 настоящей статьи:</w:t>
      </w:r>
    </w:p>
    <w:p w14:paraId="3629324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22" w:name="z15250"/>
      <w:bookmarkEnd w:id="621"/>
      <w:r w:rsidRPr="003C484C">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14:paraId="657A34E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23" w:name="z15251"/>
      <w:bookmarkEnd w:id="622"/>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p w14:paraId="1C4CE98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24" w:name="z15252"/>
      <w:bookmarkEnd w:id="623"/>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14:paraId="4DA77E7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25" w:name="z15253"/>
      <w:bookmarkEnd w:id="624"/>
      <w:r w:rsidRPr="003C484C">
        <w:rPr>
          <w:rFonts w:ascii="Times New Roman" w:eastAsia="Times New Roman" w:hAnsi="Times New Roman" w:cs="Times New Roman"/>
          <w:sz w:val="28"/>
          <w:szCs w:val="28"/>
        </w:rPr>
        <w:t xml:space="preserve">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 </w:t>
      </w:r>
    </w:p>
    <w:p w14:paraId="2DAB6B5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26" w:name="z15254"/>
      <w:bookmarkEnd w:id="625"/>
      <w:r w:rsidRPr="003C484C">
        <w:rPr>
          <w:rFonts w:ascii="Times New Roman" w:eastAsia="Times New Roman" w:hAnsi="Times New Roman" w:cs="Times New Roman"/>
          <w:sz w:val="28"/>
          <w:szCs w:val="28"/>
        </w:rPr>
        <w:t>копии правоустанавливающих документов резидента Республики Казахстан, соответствующего условиям подпункта 7) или 8) пункта 9 статьи 645 настоящего Кодекса;</w:t>
      </w:r>
    </w:p>
    <w:p w14:paraId="2441560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27" w:name="z15255"/>
      <w:bookmarkEnd w:id="626"/>
      <w:r w:rsidRPr="003C484C">
        <w:rPr>
          <w:rFonts w:ascii="Times New Roman" w:eastAsia="Times New Roman" w:hAnsi="Times New Roman" w:cs="Times New Roman"/>
          <w:sz w:val="28"/>
          <w:szCs w:val="28"/>
        </w:rPr>
        <w:t>7) для применения абзаца одиннадцатого части первой пункта 2 настоящей статьи:</w:t>
      </w:r>
    </w:p>
    <w:p w14:paraId="798DFC3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28" w:name="z15256"/>
      <w:bookmarkEnd w:id="627"/>
      <w:r w:rsidRPr="003C484C">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14:paraId="5711DA9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29" w:name="z15257"/>
      <w:bookmarkEnd w:id="628"/>
      <w:r w:rsidRPr="003C484C">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p w14:paraId="62FBC29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30" w:name="z15258"/>
      <w:bookmarkEnd w:id="629"/>
      <w:r w:rsidRPr="003C484C">
        <w:rPr>
          <w:rFonts w:ascii="Times New Roman" w:eastAsia="Times New Roman" w:hAnsi="Times New Roman" w:cs="Times New Roman"/>
          <w:sz w:val="28"/>
          <w:szCs w:val="28"/>
        </w:rPr>
        <w:t>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3-1 и 4 настоящей статьи.</w:t>
      </w:r>
    </w:p>
    <w:p w14:paraId="6F64549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31" w:name="z5745"/>
      <w:bookmarkEnd w:id="630"/>
      <w:r w:rsidRPr="003C484C">
        <w:rPr>
          <w:rFonts w:ascii="Times New Roman" w:eastAsia="Times New Roman" w:hAnsi="Times New Roman" w:cs="Times New Roman"/>
          <w:sz w:val="28"/>
          <w:szCs w:val="28"/>
        </w:rPr>
        <w:t>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p w14:paraId="770D56B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32" w:name="z15259"/>
      <w:bookmarkEnd w:id="631"/>
      <w:r w:rsidRPr="003C484C">
        <w:rPr>
          <w:rFonts w:ascii="Times New Roman" w:eastAsia="Times New Roman" w:hAnsi="Times New Roman" w:cs="Times New Roman"/>
          <w:sz w:val="28"/>
          <w:szCs w:val="28"/>
        </w:rPr>
        <w:t>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p w14:paraId="55C4265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33" w:name="z15260"/>
      <w:bookmarkEnd w:id="632"/>
      <w:r w:rsidRPr="003C484C">
        <w:rPr>
          <w:rFonts w:ascii="Times New Roman" w:eastAsia="Times New Roman" w:hAnsi="Times New Roman" w:cs="Times New Roman"/>
          <w:sz w:val="28"/>
          <w:szCs w:val="28"/>
        </w:rPr>
        <w:t>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p w14:paraId="610071B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34" w:name="z15261"/>
      <w:bookmarkEnd w:id="633"/>
      <w:r w:rsidRPr="003C484C">
        <w:rPr>
          <w:rFonts w:ascii="Times New Roman" w:eastAsia="Times New Roman" w:hAnsi="Times New Roman" w:cs="Times New Roman"/>
          <w:sz w:val="28"/>
          <w:szCs w:val="28"/>
        </w:rPr>
        <w:t>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p w14:paraId="6917283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35" w:name="z15262"/>
      <w:bookmarkEnd w:id="634"/>
      <w:r w:rsidRPr="003C484C">
        <w:rPr>
          <w:rFonts w:ascii="Times New Roman" w:eastAsia="Times New Roman" w:hAnsi="Times New Roman" w:cs="Times New Roman"/>
          <w:sz w:val="28"/>
          <w:szCs w:val="28"/>
        </w:rPr>
        <w:t>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p w14:paraId="386F6CD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36" w:name="z15263"/>
      <w:bookmarkEnd w:id="635"/>
      <w:r w:rsidRPr="003C484C">
        <w:rPr>
          <w:rFonts w:ascii="Times New Roman" w:eastAsia="Times New Roman" w:hAnsi="Times New Roman" w:cs="Times New Roman"/>
          <w:sz w:val="28"/>
          <w:szCs w:val="28"/>
        </w:rPr>
        <w:t>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p w14:paraId="25AEAB2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37" w:name="z15264"/>
      <w:bookmarkEnd w:id="636"/>
      <w:r w:rsidRPr="003C484C">
        <w:rPr>
          <w:rFonts w:ascii="Times New Roman" w:eastAsia="Times New Roman" w:hAnsi="Times New Roman" w:cs="Times New Roman"/>
          <w:sz w:val="28"/>
          <w:szCs w:val="28"/>
        </w:rPr>
        <w:t>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пункта 4 статьи 294 настоящего Кодекса или части второй пункта 3 настоящей статьи);</w:t>
      </w:r>
    </w:p>
    <w:p w14:paraId="38E7C79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38" w:name="z15265"/>
      <w:bookmarkEnd w:id="637"/>
      <w:r w:rsidRPr="003C484C">
        <w:rPr>
          <w:rFonts w:ascii="Times New Roman" w:eastAsia="Times New Roman" w:hAnsi="Times New Roman" w:cs="Times New Roman"/>
          <w:sz w:val="28"/>
          <w:szCs w:val="28"/>
        </w:rPr>
        <w:t>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p w14:paraId="2EE1957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39" w:name="z15266"/>
      <w:bookmarkEnd w:id="638"/>
      <w:r w:rsidRPr="003C484C">
        <w:rPr>
          <w:rFonts w:ascii="Times New Roman" w:eastAsia="Times New Roman" w:hAnsi="Times New Roman" w:cs="Times New Roman"/>
          <w:sz w:val="28"/>
          <w:szCs w:val="28"/>
        </w:rPr>
        <w:t>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p w14:paraId="1F3008B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40" w:name="z15267"/>
      <w:bookmarkEnd w:id="639"/>
      <w:r w:rsidRPr="003C484C">
        <w:rPr>
          <w:rFonts w:ascii="Times New Roman" w:eastAsia="Times New Roman" w:hAnsi="Times New Roman" w:cs="Times New Roman"/>
          <w:sz w:val="28"/>
          <w:szCs w:val="28"/>
        </w:rPr>
        <w:t>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географического местонахождения (наименования государств (территорий) (в случае применения пункта 3-1 настоящей статьи);</w:t>
      </w:r>
    </w:p>
    <w:p w14:paraId="10CB327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41" w:name="z15268"/>
      <w:bookmarkEnd w:id="640"/>
      <w:r w:rsidRPr="003C484C">
        <w:rPr>
          <w:rFonts w:ascii="Times New Roman" w:eastAsia="Times New Roman" w:hAnsi="Times New Roman" w:cs="Times New Roman"/>
          <w:sz w:val="28"/>
          <w:szCs w:val="28"/>
        </w:rPr>
        <w:t>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p w14:paraId="5E5AEA5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42" w:name="z15269"/>
      <w:bookmarkEnd w:id="641"/>
      <w:r w:rsidRPr="003C484C">
        <w:rPr>
          <w:rFonts w:ascii="Times New Roman" w:eastAsia="Times New Roman" w:hAnsi="Times New Roman" w:cs="Times New Roman"/>
          <w:sz w:val="28"/>
          <w:szCs w:val="28"/>
        </w:rPr>
        <w:t>поступление и (или) возврат заемных средств,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p w14:paraId="60DD353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43" w:name="z15270"/>
      <w:bookmarkEnd w:id="642"/>
      <w:r w:rsidRPr="003C484C">
        <w:rPr>
          <w:rFonts w:ascii="Times New Roman" w:eastAsia="Times New Roman" w:hAnsi="Times New Roman" w:cs="Times New Roman"/>
          <w:sz w:val="28"/>
          <w:szCs w:val="28"/>
        </w:rPr>
        <w:t>поступление ошибочно зачисленных денег при условии возврата в текущем налоговом периоде (в случае применения пункта 3-1 настоящей статьи);</w:t>
      </w:r>
    </w:p>
    <w:p w14:paraId="21506E5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44" w:name="z15271"/>
      <w:bookmarkEnd w:id="643"/>
      <w:r w:rsidRPr="003C484C">
        <w:rPr>
          <w:rFonts w:ascii="Times New Roman" w:eastAsia="Times New Roman" w:hAnsi="Times New Roman" w:cs="Times New Roman"/>
          <w:sz w:val="28"/>
          <w:szCs w:val="28"/>
        </w:rPr>
        <w:t>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p w14:paraId="25A662F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45" w:name="z15272"/>
      <w:bookmarkEnd w:id="644"/>
      <w:r w:rsidRPr="003C484C">
        <w:rPr>
          <w:rFonts w:ascii="Times New Roman" w:eastAsia="Times New Roman" w:hAnsi="Times New Roman" w:cs="Times New Roman"/>
          <w:sz w:val="28"/>
          <w:szCs w:val="28"/>
        </w:rPr>
        <w:t>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статьи);</w:t>
      </w:r>
    </w:p>
    <w:p w14:paraId="7B2E6EC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46" w:name="z15273"/>
      <w:bookmarkEnd w:id="645"/>
      <w:r w:rsidRPr="003C484C">
        <w:rPr>
          <w:rFonts w:ascii="Times New Roman" w:eastAsia="Times New Roman" w:hAnsi="Times New Roman" w:cs="Times New Roman"/>
          <w:sz w:val="28"/>
          <w:szCs w:val="28"/>
        </w:rPr>
        <w:t>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4 настоящей статьи);</w:t>
      </w:r>
    </w:p>
    <w:p w14:paraId="3F5C76C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47" w:name="z15274"/>
      <w:bookmarkEnd w:id="646"/>
      <w:r w:rsidRPr="003C484C">
        <w:rPr>
          <w:rFonts w:ascii="Times New Roman" w:eastAsia="Times New Roman" w:hAnsi="Times New Roman" w:cs="Times New Roman"/>
          <w:sz w:val="28"/>
          <w:szCs w:val="28"/>
        </w:rPr>
        <w:t>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4 настоящей статьи).</w:t>
      </w:r>
    </w:p>
    <w:p w14:paraId="59446EE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48" w:name="z15275"/>
      <w:bookmarkEnd w:id="647"/>
      <w:r w:rsidRPr="003C484C">
        <w:rPr>
          <w:rFonts w:ascii="Times New Roman" w:eastAsia="Times New Roman" w:hAnsi="Times New Roman" w:cs="Times New Roman"/>
          <w:sz w:val="28"/>
          <w:szCs w:val="28"/>
        </w:rPr>
        <w:t>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p w14:paraId="315F74E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49" w:name="z15276"/>
      <w:bookmarkEnd w:id="648"/>
      <w:r w:rsidRPr="003C484C">
        <w:rPr>
          <w:rFonts w:ascii="Times New Roman" w:eastAsia="Times New Roman" w:hAnsi="Times New Roman" w:cs="Times New Roman"/>
          <w:sz w:val="28"/>
          <w:szCs w:val="28"/>
        </w:rPr>
        <w:t>суммы и периоды распределения дивидендов;</w:t>
      </w:r>
    </w:p>
    <w:p w14:paraId="361390D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50" w:name="z15277"/>
      <w:bookmarkEnd w:id="649"/>
      <w:r w:rsidRPr="003C484C">
        <w:rPr>
          <w:rFonts w:ascii="Times New Roman" w:eastAsia="Times New Roman" w:hAnsi="Times New Roman" w:cs="Times New Roman"/>
          <w:sz w:val="28"/>
          <w:szCs w:val="28"/>
        </w:rPr>
        <w:t>регистрационные номера в стране резидентства;</w:t>
      </w:r>
    </w:p>
    <w:p w14:paraId="27A93FC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51" w:name="z15278"/>
      <w:bookmarkEnd w:id="650"/>
      <w:r w:rsidRPr="003C484C">
        <w:rPr>
          <w:rFonts w:ascii="Times New Roman" w:eastAsia="Times New Roman" w:hAnsi="Times New Roman" w:cs="Times New Roman"/>
          <w:sz w:val="28"/>
          <w:szCs w:val="28"/>
        </w:rPr>
        <w:t>суммы финансовой прибыли за периоды, в которых распределены дивиденды;</w:t>
      </w:r>
    </w:p>
    <w:p w14:paraId="2301B3A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52" w:name="z15279"/>
      <w:bookmarkEnd w:id="651"/>
      <w:r w:rsidRPr="003C484C">
        <w:rPr>
          <w:rFonts w:ascii="Times New Roman" w:eastAsia="Times New Roman" w:hAnsi="Times New Roman" w:cs="Times New Roman"/>
          <w:sz w:val="28"/>
          <w:szCs w:val="28"/>
        </w:rPr>
        <w:t>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p w14:paraId="1355E42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53" w:name="z15280"/>
      <w:bookmarkEnd w:id="652"/>
      <w:r w:rsidRPr="003C484C">
        <w:rPr>
          <w:rFonts w:ascii="Times New Roman" w:eastAsia="Times New Roman" w:hAnsi="Times New Roman" w:cs="Times New Roman"/>
          <w:sz w:val="28"/>
          <w:szCs w:val="28"/>
        </w:rPr>
        <w:t>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14:paraId="611DDDB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54" w:name="z15281"/>
      <w:bookmarkEnd w:id="653"/>
      <w:r w:rsidRPr="003C484C">
        <w:rPr>
          <w:rFonts w:ascii="Times New Roman" w:eastAsia="Times New Roman" w:hAnsi="Times New Roman" w:cs="Times New Roman"/>
          <w:sz w:val="28"/>
          <w:szCs w:val="28"/>
        </w:rPr>
        <w:t>15) в случае применения пункта 4 статьи 303, пункта 2 статьи 359 и пункта 2 статьи 638 настоящего Кодекса:</w:t>
      </w:r>
    </w:p>
    <w:p w14:paraId="51CFAED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55" w:name="z15282"/>
      <w:bookmarkEnd w:id="654"/>
      <w:r w:rsidRPr="003C484C">
        <w:rPr>
          <w:rFonts w:ascii="Times New Roman" w:eastAsia="Times New Roman" w:hAnsi="Times New Roman" w:cs="Times New Roman"/>
          <w:sz w:val="28"/>
          <w:szCs w:val="28"/>
        </w:rPr>
        <w:t>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14:paraId="2774380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56" w:name="z15283"/>
      <w:bookmarkEnd w:id="655"/>
      <w:r w:rsidRPr="003C484C">
        <w:rPr>
          <w:rFonts w:ascii="Times New Roman" w:eastAsia="Times New Roman" w:hAnsi="Times New Roman" w:cs="Times New Roman"/>
          <w:sz w:val="28"/>
          <w:szCs w:val="28"/>
        </w:rPr>
        <w:t>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p w14:paraId="3095C23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57" w:name="z15284"/>
      <w:bookmarkEnd w:id="656"/>
      <w:r w:rsidRPr="003C484C">
        <w:rPr>
          <w:rFonts w:ascii="Times New Roman" w:eastAsia="Times New Roman" w:hAnsi="Times New Roman" w:cs="Times New Roman"/>
          <w:sz w:val="28"/>
          <w:szCs w:val="28"/>
        </w:rPr>
        <w:t>включение в финансовую прибыль до налогообложения дохода (доходов), обложенного (обложенных) налогом у источника выплаты.</w:t>
      </w:r>
    </w:p>
    <w:p w14:paraId="7C48FD9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58" w:name="z5753"/>
      <w:bookmarkEnd w:id="657"/>
      <w:r w:rsidRPr="003C484C">
        <w:rPr>
          <w:rFonts w:ascii="Times New Roman" w:eastAsia="Times New Roman" w:hAnsi="Times New Roman" w:cs="Times New Roman"/>
          <w:sz w:val="28"/>
          <w:szCs w:val="28"/>
        </w:rPr>
        <w:t>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14:paraId="17347CF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59" w:name="z5755"/>
      <w:bookmarkEnd w:id="658"/>
      <w:r w:rsidRPr="003C484C">
        <w:rPr>
          <w:rFonts w:ascii="Times New Roman" w:eastAsia="Times New Roman" w:hAnsi="Times New Roman" w:cs="Times New Roman"/>
          <w:sz w:val="28"/>
          <w:szCs w:val="28"/>
        </w:rPr>
        <w:t>15. Резидент освобождается от ответственности и начисления пени при одновременном выполнении следующих условий:</w:t>
      </w:r>
    </w:p>
    <w:p w14:paraId="53ABE38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60" w:name="z5756"/>
      <w:bookmarkEnd w:id="659"/>
      <w:r w:rsidRPr="003C484C">
        <w:rPr>
          <w:rFonts w:ascii="Times New Roman" w:eastAsia="Times New Roman" w:hAnsi="Times New Roman" w:cs="Times New Roman"/>
          <w:sz w:val="28"/>
          <w:szCs w:val="28"/>
        </w:rPr>
        <w:t>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14:paraId="0444A84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61" w:name="z5757"/>
      <w:bookmarkEnd w:id="660"/>
      <w:r w:rsidRPr="003C484C">
        <w:rPr>
          <w:rFonts w:ascii="Times New Roman" w:eastAsia="Times New Roman" w:hAnsi="Times New Roman" w:cs="Times New Roman"/>
          <w:sz w:val="28"/>
          <w:szCs w:val="28"/>
        </w:rPr>
        <w:t>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14:paraId="58F89DC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62" w:name="z5758"/>
      <w:bookmarkEnd w:id="661"/>
      <w:r w:rsidRPr="003C484C">
        <w:rPr>
          <w:rFonts w:ascii="Times New Roman" w:eastAsia="Times New Roman" w:hAnsi="Times New Roman" w:cs="Times New Roman"/>
          <w:sz w:val="28"/>
          <w:szCs w:val="28"/>
        </w:rPr>
        <w:t xml:space="preserve">об эффективной ставке налога на прибыль; </w:t>
      </w:r>
    </w:p>
    <w:p w14:paraId="54C8FFE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63" w:name="z5759"/>
      <w:bookmarkEnd w:id="662"/>
      <w:r w:rsidRPr="003C484C">
        <w:rPr>
          <w:rFonts w:ascii="Times New Roman" w:eastAsia="Times New Roman" w:hAnsi="Times New Roman" w:cs="Times New Roman"/>
          <w:sz w:val="28"/>
          <w:szCs w:val="28"/>
        </w:rPr>
        <w:t>о финансовой прибыли до налогообложения контролируемой иностранной компании или постоянного учреждения контролируемой иностранной компании;</w:t>
      </w:r>
    </w:p>
    <w:p w14:paraId="3E0D43D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64" w:name="z5760"/>
      <w:bookmarkEnd w:id="663"/>
      <w:r w:rsidRPr="003C484C">
        <w:rPr>
          <w:rFonts w:ascii="Times New Roman" w:eastAsia="Times New Roman" w:hAnsi="Times New Roman" w:cs="Times New Roman"/>
          <w:sz w:val="28"/>
          <w:szCs w:val="28"/>
        </w:rPr>
        <w:t xml:space="preserve">2) в случае невозможности получения резидентом самостоятельно информации, указанной в подпункте 1) части первой настоящего пункта; </w:t>
      </w:r>
    </w:p>
    <w:p w14:paraId="1DF1490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65" w:name="z5761"/>
      <w:bookmarkEnd w:id="664"/>
      <w:r w:rsidRPr="003C484C">
        <w:rPr>
          <w:rFonts w:ascii="Times New Roman" w:eastAsia="Times New Roman" w:hAnsi="Times New Roman" w:cs="Times New Roman"/>
          <w:sz w:val="28"/>
          <w:szCs w:val="28"/>
        </w:rPr>
        <w:t>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p w14:paraId="4C8C7AC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66" w:name="z5762"/>
      <w:bookmarkEnd w:id="665"/>
      <w:r w:rsidRPr="003C484C">
        <w:rPr>
          <w:rFonts w:ascii="Times New Roman" w:eastAsia="Times New Roman" w:hAnsi="Times New Roman" w:cs="Times New Roman"/>
          <w:sz w:val="28"/>
          <w:szCs w:val="28"/>
        </w:rPr>
        <w:t>Под невозможностью получения информации понимается выполнение одновременно следующих условий:</w:t>
      </w:r>
    </w:p>
    <w:p w14:paraId="444ECBD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67" w:name="z5763"/>
      <w:bookmarkEnd w:id="666"/>
      <w:r w:rsidRPr="003C484C">
        <w:rPr>
          <w:rFonts w:ascii="Times New Roman" w:eastAsia="Times New Roman" w:hAnsi="Times New Roman" w:cs="Times New Roman"/>
          <w:sz w:val="28"/>
          <w:szCs w:val="28"/>
        </w:rPr>
        <w:t>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p w14:paraId="1DEF66C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68" w:name="z5764"/>
      <w:bookmarkEnd w:id="667"/>
      <w:r w:rsidRPr="003C484C">
        <w:rPr>
          <w:rFonts w:ascii="Times New Roman" w:eastAsia="Times New Roman" w:hAnsi="Times New Roman" w:cs="Times New Roman"/>
          <w:sz w:val="28"/>
          <w:szCs w:val="28"/>
        </w:rPr>
        <w:t>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p w14:paraId="0447A2F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69" w:name="z5765"/>
      <w:bookmarkEnd w:id="668"/>
      <w:r w:rsidRPr="003C484C">
        <w:rPr>
          <w:rFonts w:ascii="Times New Roman" w:eastAsia="Times New Roman" w:hAnsi="Times New Roman" w:cs="Times New Roman"/>
          <w:sz w:val="28"/>
          <w:szCs w:val="28"/>
        </w:rPr>
        <w:t>16.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14:paraId="4B428A3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70" w:name="z5766"/>
      <w:bookmarkEnd w:id="669"/>
      <w:r w:rsidRPr="003C484C">
        <w:rPr>
          <w:rFonts w:ascii="Times New Roman" w:eastAsia="Times New Roman" w:hAnsi="Times New Roman" w:cs="Times New Roman"/>
          <w:sz w:val="28"/>
          <w:szCs w:val="28"/>
        </w:rPr>
        <w:t>1) о размере доли участия резидента либо наличии у резидента контроля в контролируемой иностранной компании;</w:t>
      </w:r>
    </w:p>
    <w:p w14:paraId="52BCF5D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71" w:name="z5767"/>
      <w:bookmarkEnd w:id="670"/>
      <w:r w:rsidRPr="003C484C">
        <w:rPr>
          <w:rFonts w:ascii="Times New Roman" w:eastAsia="Times New Roman" w:hAnsi="Times New Roman" w:cs="Times New Roman"/>
          <w:sz w:val="28"/>
          <w:szCs w:val="28"/>
        </w:rPr>
        <w:t>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14:paraId="3630D44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72" w:name="z5768"/>
      <w:bookmarkEnd w:id="671"/>
      <w:r w:rsidRPr="003C484C">
        <w:rPr>
          <w:rFonts w:ascii="Times New Roman" w:eastAsia="Times New Roman" w:hAnsi="Times New Roman" w:cs="Times New Roman"/>
          <w:sz w:val="28"/>
          <w:szCs w:val="28"/>
        </w:rPr>
        <w:t>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14:paraId="0A4BD1E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73" w:name="z5769"/>
      <w:bookmarkEnd w:id="672"/>
      <w:r w:rsidRPr="003C484C">
        <w:rPr>
          <w:rFonts w:ascii="Times New Roman" w:eastAsia="Times New Roman" w:hAnsi="Times New Roman" w:cs="Times New Roman"/>
          <w:sz w:val="28"/>
          <w:szCs w:val="28"/>
        </w:rPr>
        <w:t>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bookmarkEnd w:id="673"/>
    <w:p w14:paraId="19C144C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p w14:paraId="2678F57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74" w:name="z15285"/>
      <w:r w:rsidRPr="003C484C">
        <w:rPr>
          <w:rFonts w:ascii="Times New Roman" w:eastAsia="Times New Roman" w:hAnsi="Times New Roman" w:cs="Times New Roman"/>
          <w:sz w:val="28"/>
          <w:szCs w:val="28"/>
        </w:rPr>
        <w:t xml:space="preserve">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p w14:paraId="096DA84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75" w:name="z15286"/>
      <w:bookmarkEnd w:id="674"/>
      <w:r w:rsidRPr="003C484C">
        <w:rPr>
          <w:rFonts w:ascii="Times New Roman" w:eastAsia="Times New Roman" w:hAnsi="Times New Roman" w:cs="Times New Roman"/>
          <w:sz w:val="28"/>
          <w:szCs w:val="28"/>
        </w:rPr>
        <w:t xml:space="preserve">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p w14:paraId="4EDD81A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76" w:name="z15287"/>
      <w:bookmarkEnd w:id="675"/>
      <w:r w:rsidRPr="003C484C">
        <w:rPr>
          <w:rFonts w:ascii="Times New Roman" w:eastAsia="Times New Roman" w:hAnsi="Times New Roman" w:cs="Times New Roman"/>
          <w:sz w:val="28"/>
          <w:szCs w:val="28"/>
        </w:rPr>
        <w:t xml:space="preserve">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p w14:paraId="22C4106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77" w:name="z15288"/>
      <w:bookmarkEnd w:id="676"/>
      <w:r w:rsidRPr="003C484C">
        <w:rPr>
          <w:rFonts w:ascii="Times New Roman" w:eastAsia="Times New Roman" w:hAnsi="Times New Roman" w:cs="Times New Roman"/>
          <w:sz w:val="28"/>
          <w:szCs w:val="28"/>
        </w:rPr>
        <w:t>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3-1 настоящей статьи.</w:t>
      </w:r>
    </w:p>
    <w:p w14:paraId="56B526D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p>
    <w:bookmarkEnd w:id="677"/>
    <w:p w14:paraId="7EA0CD04"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B21F42">
        <w:rPr>
          <w:rFonts w:ascii="Times New Roman" w:hAnsi="Times New Roman" w:cs="Times New Roman"/>
          <w:b/>
          <w:bCs/>
          <w:sz w:val="28"/>
          <w:szCs w:val="28"/>
        </w:rPr>
        <w:t>324</w:t>
      </w:r>
      <w:r w:rsidRPr="003C484C">
        <w:rPr>
          <w:rFonts w:ascii="Times New Roman" w:hAnsi="Times New Roman" w:cs="Times New Roman"/>
          <w:b/>
          <w:bCs/>
          <w:sz w:val="28"/>
          <w:szCs w:val="28"/>
        </w:rPr>
        <w:t>. Заявление об участии (контроле) в контролируемой иностранной компании</w:t>
      </w:r>
    </w:p>
    <w:p w14:paraId="79E5FF65"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0783CA1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p w14:paraId="65ECACB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78" w:name="z15289"/>
      <w:r w:rsidRPr="003C484C">
        <w:rPr>
          <w:rFonts w:ascii="Times New Roman" w:eastAsia="Times New Roman" w:hAnsi="Times New Roman" w:cs="Times New Roman"/>
          <w:sz w:val="28"/>
          <w:szCs w:val="28"/>
        </w:rPr>
        <w:t xml:space="preserve">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p w14:paraId="43AA086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79" w:name="z15290"/>
      <w:bookmarkEnd w:id="678"/>
      <w:r w:rsidRPr="003C484C">
        <w:rPr>
          <w:rFonts w:ascii="Times New Roman" w:eastAsia="Times New Roman" w:hAnsi="Times New Roman" w:cs="Times New Roman"/>
          <w:sz w:val="28"/>
          <w:szCs w:val="28"/>
        </w:rPr>
        <w:t>Положения настоящего пункта не применяются к резидентам, отвечающим требованиям подпункта 1) пункта 1 статьи 296 настоящего Кодекса.</w:t>
      </w:r>
    </w:p>
    <w:p w14:paraId="6D11F65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80" w:name="z5780"/>
      <w:bookmarkEnd w:id="679"/>
      <w:r w:rsidRPr="003C484C">
        <w:rPr>
          <w:rFonts w:ascii="Times New Roman" w:eastAsia="Times New Roman" w:hAnsi="Times New Roman" w:cs="Times New Roman"/>
          <w:sz w:val="28"/>
          <w:szCs w:val="28"/>
        </w:rPr>
        <w:t>2. Резидент представляет заявление об участии (контроле) в контролируемой иностранной компании в налоговый орган по месту жительства или нахождения.</w:t>
      </w:r>
    </w:p>
    <w:p w14:paraId="65236E8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81" w:name="z5782"/>
      <w:bookmarkEnd w:id="680"/>
      <w:r w:rsidRPr="003C484C">
        <w:rPr>
          <w:rFonts w:ascii="Times New Roman" w:eastAsia="Times New Roman" w:hAnsi="Times New Roman" w:cs="Times New Roman"/>
          <w:sz w:val="28"/>
          <w:szCs w:val="28"/>
        </w:rPr>
        <w:t>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14:paraId="1B53D02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82" w:name="z5783"/>
      <w:bookmarkEnd w:id="681"/>
      <w:r w:rsidRPr="003C484C">
        <w:rPr>
          <w:rFonts w:ascii="Times New Roman" w:eastAsia="Times New Roman" w:hAnsi="Times New Roman" w:cs="Times New Roman"/>
          <w:sz w:val="28"/>
          <w:szCs w:val="28"/>
        </w:rPr>
        <w:t>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p w14:paraId="7964B72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83" w:name="z5784"/>
      <w:bookmarkEnd w:id="682"/>
      <w:r w:rsidRPr="003C484C">
        <w:rPr>
          <w:rFonts w:ascii="Times New Roman" w:eastAsia="Times New Roman" w:hAnsi="Times New Roman" w:cs="Times New Roman"/>
          <w:sz w:val="28"/>
          <w:szCs w:val="28"/>
        </w:rPr>
        <w:t xml:space="preserve">1) наименование или фамилия, имя, отчество (если оно указано в документе, удостоверяющем личность) резидента, которому направляется уведомление; </w:t>
      </w:r>
    </w:p>
    <w:p w14:paraId="27D3A80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84" w:name="z5785"/>
      <w:bookmarkEnd w:id="683"/>
      <w:r w:rsidRPr="003C484C">
        <w:rPr>
          <w:rFonts w:ascii="Times New Roman" w:eastAsia="Times New Roman" w:hAnsi="Times New Roman" w:cs="Times New Roman"/>
          <w:sz w:val="28"/>
          <w:szCs w:val="28"/>
        </w:rPr>
        <w:t>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p w14:paraId="7DE2631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85" w:name="z5786"/>
      <w:bookmarkEnd w:id="684"/>
      <w:r w:rsidRPr="003C484C">
        <w:rPr>
          <w:rFonts w:ascii="Times New Roman" w:eastAsia="Times New Roman" w:hAnsi="Times New Roman" w:cs="Times New Roman"/>
          <w:sz w:val="28"/>
          <w:szCs w:val="28"/>
        </w:rPr>
        <w:t xml:space="preserve">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14:paraId="71016DC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86" w:name="z5787"/>
      <w:bookmarkEnd w:id="685"/>
      <w:r w:rsidRPr="003C484C">
        <w:rPr>
          <w:rFonts w:ascii="Times New Roman" w:eastAsia="Times New Roman" w:hAnsi="Times New Roman" w:cs="Times New Roman"/>
          <w:sz w:val="28"/>
          <w:szCs w:val="28"/>
        </w:rPr>
        <w:t>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14:paraId="5EDD837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87" w:name="z5788"/>
      <w:bookmarkEnd w:id="686"/>
      <w:r w:rsidRPr="003C484C">
        <w:rPr>
          <w:rFonts w:ascii="Times New Roman" w:eastAsia="Times New Roman" w:hAnsi="Times New Roman" w:cs="Times New Roman"/>
          <w:sz w:val="28"/>
          <w:szCs w:val="28"/>
        </w:rPr>
        <w:t>5) требование о представлении заявления об участии (контроле) в контролируемой иностранной компании;</w:t>
      </w:r>
    </w:p>
    <w:p w14:paraId="73098F7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88" w:name="z5789"/>
      <w:bookmarkEnd w:id="687"/>
      <w:r w:rsidRPr="003C484C">
        <w:rPr>
          <w:rFonts w:ascii="Times New Roman" w:eastAsia="Times New Roman" w:hAnsi="Times New Roman" w:cs="Times New Roman"/>
          <w:sz w:val="28"/>
          <w:szCs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297 настоящего Кодекса.</w:t>
      </w:r>
    </w:p>
    <w:p w14:paraId="50D2F37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89" w:name="z5790"/>
      <w:bookmarkEnd w:id="688"/>
      <w:r w:rsidRPr="003C484C">
        <w:rPr>
          <w:rFonts w:ascii="Times New Roman" w:eastAsia="Times New Roman" w:hAnsi="Times New Roman" w:cs="Times New Roman"/>
          <w:sz w:val="28"/>
          <w:szCs w:val="28"/>
        </w:rPr>
        <w:t>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статьей 297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14:paraId="47D33802"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90" w:name="z5791"/>
      <w:bookmarkEnd w:id="689"/>
      <w:r w:rsidRPr="003C484C">
        <w:rPr>
          <w:rFonts w:ascii="Times New Roman" w:eastAsia="Times New Roman" w:hAnsi="Times New Roman" w:cs="Times New Roman"/>
          <w:sz w:val="28"/>
          <w:szCs w:val="28"/>
        </w:rPr>
        <w:t>6. В случае несогласия с указанными в уведомлении нарушениями резидент представляет один из следующих документов:</w:t>
      </w:r>
    </w:p>
    <w:p w14:paraId="0D18706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91" w:name="z5792"/>
      <w:bookmarkEnd w:id="690"/>
      <w:r w:rsidRPr="003C484C">
        <w:rPr>
          <w:rFonts w:ascii="Times New Roman" w:eastAsia="Times New Roman" w:hAnsi="Times New Roman" w:cs="Times New Roman"/>
          <w:sz w:val="28"/>
          <w:szCs w:val="28"/>
        </w:rP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p w14:paraId="7D9D0AC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92" w:name="z5793"/>
      <w:bookmarkEnd w:id="691"/>
      <w:r w:rsidRPr="003C484C">
        <w:rPr>
          <w:rFonts w:ascii="Times New Roman" w:eastAsia="Times New Roman" w:hAnsi="Times New Roman" w:cs="Times New Roman"/>
          <w:sz w:val="28"/>
          <w:szCs w:val="28"/>
        </w:rPr>
        <w:t>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14:paraId="0CB3CC6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93" w:name="z5794"/>
      <w:bookmarkEnd w:id="692"/>
      <w:r w:rsidRPr="003C484C">
        <w:rPr>
          <w:rFonts w:ascii="Times New Roman" w:eastAsia="Times New Roman" w:hAnsi="Times New Roman" w:cs="Times New Roman"/>
          <w:sz w:val="28"/>
          <w:szCs w:val="28"/>
        </w:rPr>
        <w:t>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p w14:paraId="68B4C61B"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94" w:name="z5795"/>
      <w:bookmarkEnd w:id="693"/>
      <w:r w:rsidRPr="003C484C">
        <w:rPr>
          <w:rFonts w:ascii="Times New Roman" w:eastAsia="Times New Roman" w:hAnsi="Times New Roman" w:cs="Times New Roman"/>
          <w:sz w:val="28"/>
          <w:szCs w:val="28"/>
        </w:rPr>
        <w:t xml:space="preserve">7. Налоговый орган обязан рассмотреть представленные резидентом пояснения и подтверждающие документы. </w:t>
      </w:r>
    </w:p>
    <w:p w14:paraId="7A20F95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95" w:name="z5796"/>
      <w:bookmarkEnd w:id="694"/>
      <w:r w:rsidRPr="003C484C">
        <w:rPr>
          <w:rFonts w:ascii="Times New Roman" w:eastAsia="Times New Roman" w:hAnsi="Times New Roman" w:cs="Times New Roman"/>
          <w:sz w:val="28"/>
          <w:szCs w:val="28"/>
        </w:rPr>
        <w:t>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14:paraId="5E0A37ED"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96" w:name="z5797"/>
      <w:bookmarkEnd w:id="695"/>
      <w:r w:rsidRPr="003C484C">
        <w:rPr>
          <w:rFonts w:ascii="Times New Roman" w:eastAsia="Times New Roman" w:hAnsi="Times New Roman" w:cs="Times New Roman"/>
          <w:sz w:val="28"/>
          <w:szCs w:val="28"/>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14:paraId="4910574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97" w:name="z5798"/>
      <w:bookmarkEnd w:id="696"/>
      <w:r w:rsidRPr="003C484C">
        <w:rPr>
          <w:rFonts w:ascii="Times New Roman" w:eastAsia="Times New Roman" w:hAnsi="Times New Roman" w:cs="Times New Roman"/>
          <w:sz w:val="28"/>
          <w:szCs w:val="28"/>
        </w:rPr>
        <w:t xml:space="preserve">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p w14:paraId="12F183B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98" w:name="z5799"/>
      <w:bookmarkEnd w:id="697"/>
      <w:r w:rsidRPr="003C484C">
        <w:rPr>
          <w:rFonts w:ascii="Times New Roman" w:eastAsia="Times New Roman" w:hAnsi="Times New Roman" w:cs="Times New Roman"/>
          <w:sz w:val="28"/>
          <w:szCs w:val="28"/>
        </w:rPr>
        <w:t xml:space="preserve">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p w14:paraId="565677B7"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699" w:name="z5800"/>
      <w:bookmarkEnd w:id="698"/>
      <w:r w:rsidRPr="003C484C">
        <w:rPr>
          <w:rFonts w:ascii="Times New Roman" w:eastAsia="Times New Roman" w:hAnsi="Times New Roman" w:cs="Times New Roman"/>
          <w:sz w:val="28"/>
          <w:szCs w:val="28"/>
        </w:rPr>
        <w:t xml:space="preserve">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p w14:paraId="4E3B93D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700" w:name="z5801"/>
      <w:bookmarkEnd w:id="699"/>
      <w:r w:rsidRPr="003C484C">
        <w:rPr>
          <w:rFonts w:ascii="Times New Roman" w:eastAsia="Times New Roman" w:hAnsi="Times New Roman" w:cs="Times New Roman"/>
          <w:sz w:val="28"/>
          <w:szCs w:val="28"/>
        </w:rPr>
        <w:t>10. Положения пункта 8 настоящей статьи распространяются также на случаи, соответствующие одновременно следующим условиям:</w:t>
      </w:r>
    </w:p>
    <w:p w14:paraId="5EA2F884"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701" w:name="z5802"/>
      <w:bookmarkEnd w:id="700"/>
      <w:r w:rsidRPr="003C484C">
        <w:rPr>
          <w:rFonts w:ascii="Times New Roman" w:eastAsia="Times New Roman" w:hAnsi="Times New Roman" w:cs="Times New Roman"/>
          <w:sz w:val="28"/>
          <w:szCs w:val="28"/>
        </w:rPr>
        <w:t>1) при получении резидентом одного из следующих видов отказа в удовлетворении жалобы:</w:t>
      </w:r>
    </w:p>
    <w:p w14:paraId="2D24CB40"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702" w:name="z5803"/>
      <w:bookmarkEnd w:id="701"/>
      <w:r w:rsidRPr="003C484C">
        <w:rPr>
          <w:rFonts w:ascii="Times New Roman" w:eastAsia="Times New Roman" w:hAnsi="Times New Roman" w:cs="Times New Roman"/>
          <w:sz w:val="28"/>
          <w:szCs w:val="28"/>
        </w:rPr>
        <w:t xml:space="preserve">судом; </w:t>
      </w:r>
    </w:p>
    <w:p w14:paraId="7796344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703" w:name="z5804"/>
      <w:bookmarkEnd w:id="702"/>
      <w:r w:rsidRPr="003C484C">
        <w:rPr>
          <w:rFonts w:ascii="Times New Roman" w:eastAsia="Times New Roman" w:hAnsi="Times New Roman" w:cs="Times New Roman"/>
          <w:sz w:val="28"/>
          <w:szCs w:val="28"/>
          <w:lang w:val="kk-KZ"/>
        </w:rPr>
        <w:t>в</w:t>
      </w:r>
      <w:r w:rsidRPr="003C484C">
        <w:rPr>
          <w:rFonts w:ascii="Times New Roman" w:eastAsia="Times New Roman" w:hAnsi="Times New Roman" w:cs="Times New Roman"/>
          <w:sz w:val="28"/>
          <w:szCs w:val="28"/>
        </w:rPr>
        <w:t xml:space="preserve">ышестоящим налоговым органом; </w:t>
      </w:r>
    </w:p>
    <w:p w14:paraId="5860ACC9"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704" w:name="z5805"/>
      <w:bookmarkEnd w:id="703"/>
      <w:r w:rsidRPr="003C484C">
        <w:rPr>
          <w:rFonts w:ascii="Times New Roman" w:eastAsia="Times New Roman" w:hAnsi="Times New Roman" w:cs="Times New Roman"/>
          <w:sz w:val="28"/>
          <w:szCs w:val="28"/>
        </w:rPr>
        <w:t>уполномоченным органом;</w:t>
      </w:r>
    </w:p>
    <w:p w14:paraId="0FD173F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705" w:name="z5806"/>
      <w:bookmarkEnd w:id="704"/>
      <w:r w:rsidRPr="003C484C">
        <w:rPr>
          <w:rFonts w:ascii="Times New Roman" w:eastAsia="Times New Roman" w:hAnsi="Times New Roman" w:cs="Times New Roman"/>
          <w:sz w:val="28"/>
          <w:szCs w:val="28"/>
        </w:rPr>
        <w:t xml:space="preserve">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p w14:paraId="715A6F2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706" w:name="z5807"/>
      <w:bookmarkEnd w:id="705"/>
      <w:r w:rsidRPr="003C484C">
        <w:rPr>
          <w:rFonts w:ascii="Times New Roman" w:eastAsia="Times New Roman" w:hAnsi="Times New Roman" w:cs="Times New Roman"/>
          <w:sz w:val="28"/>
          <w:szCs w:val="28"/>
        </w:rPr>
        <w:t>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bookmarkEnd w:id="706"/>
    <w:p w14:paraId="3566C2EC"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lang w:val="kk-KZ"/>
        </w:rPr>
      </w:pPr>
    </w:p>
    <w:p w14:paraId="4250A18A"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ГЛАВА </w:t>
      </w:r>
      <w:r w:rsidR="00B21F42">
        <w:rPr>
          <w:rFonts w:ascii="Times New Roman" w:hAnsi="Times New Roman" w:cs="Times New Roman"/>
          <w:b/>
          <w:sz w:val="28"/>
          <w:szCs w:val="28"/>
        </w:rPr>
        <w:t>33</w:t>
      </w:r>
      <w:r w:rsidRPr="003C484C">
        <w:rPr>
          <w:rFonts w:ascii="Times New Roman" w:hAnsi="Times New Roman" w:cs="Times New Roman"/>
          <w:b/>
          <w:sz w:val="28"/>
          <w:szCs w:val="28"/>
        </w:rPr>
        <w:t>. УМЕНЬШЕНИЕ НАЛОГООБЛАГАЕМОГО ДОХОДА</w:t>
      </w:r>
    </w:p>
    <w:p w14:paraId="2A5201C0"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2719FBB1"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B21F42">
        <w:rPr>
          <w:rFonts w:ascii="Times New Roman" w:hAnsi="Times New Roman" w:cs="Times New Roman"/>
          <w:b/>
          <w:bCs/>
          <w:sz w:val="28"/>
          <w:szCs w:val="28"/>
        </w:rPr>
        <w:t>325</w:t>
      </w:r>
      <w:r w:rsidRPr="003C484C">
        <w:rPr>
          <w:rFonts w:ascii="Times New Roman" w:hAnsi="Times New Roman" w:cs="Times New Roman"/>
          <w:b/>
          <w:bCs/>
          <w:sz w:val="28"/>
          <w:szCs w:val="28"/>
        </w:rPr>
        <w:t>. Уменьшение налогооблагаемого дохода</w:t>
      </w:r>
    </w:p>
    <w:p w14:paraId="2AD98015" w14:textId="77777777" w:rsidR="00321AE8" w:rsidRPr="003C484C" w:rsidRDefault="00321AE8" w:rsidP="00B64CD7">
      <w:pPr>
        <w:spacing w:after="0" w:line="240" w:lineRule="auto"/>
        <w:ind w:firstLine="709"/>
        <w:contextualSpacing/>
        <w:jc w:val="both"/>
        <w:rPr>
          <w:rFonts w:ascii="Times New Roman" w:hAnsi="Times New Roman" w:cs="Times New Roman"/>
          <w:bCs/>
          <w:sz w:val="28"/>
          <w:szCs w:val="28"/>
        </w:rPr>
      </w:pPr>
    </w:p>
    <w:p w14:paraId="751363B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Налогоплательщик имеет право на уменьшение налогооблагаемого дохода на следующие виды расходов:</w:t>
      </w:r>
    </w:p>
    <w:p w14:paraId="03E6601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налогоплательщики, состоявшие в налоговом периоде на монитори</w:t>
      </w:r>
      <w:r w:rsidR="002B3778" w:rsidRPr="003C484C">
        <w:rPr>
          <w:rFonts w:ascii="Times New Roman" w:hAnsi="Times New Roman" w:cs="Times New Roman"/>
          <w:bCs/>
          <w:sz w:val="28"/>
          <w:szCs w:val="28"/>
        </w:rPr>
        <w:t xml:space="preserve">нге крупных налогоплательщиков, за исключением участников горизонтального мониторинга, </w:t>
      </w:r>
      <w:r w:rsidRPr="003C484C">
        <w:rPr>
          <w:rFonts w:ascii="Times New Roman" w:hAnsi="Times New Roman" w:cs="Times New Roman"/>
          <w:bCs/>
          <w:sz w:val="28"/>
          <w:szCs w:val="28"/>
        </w:rPr>
        <w:t>– в размере общей суммы, не превышающей 3 процента от налогооблагаемого дохода:</w:t>
      </w:r>
    </w:p>
    <w:p w14:paraId="38022E8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благотворительную помощь при наличии решения налогоплательщика на основании обращения со стороны лица, получающего помощь;</w:t>
      </w:r>
    </w:p>
    <w:p w14:paraId="46C08DE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стоимость безвозмездно переданного имущества, получателем которого является:</w:t>
      </w:r>
    </w:p>
    <w:p w14:paraId="6411612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некоммерческая организация;</w:t>
      </w:r>
    </w:p>
    <w:p w14:paraId="09C863B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организация, осуществляющая деятельность в социальной сфере;</w:t>
      </w:r>
    </w:p>
    <w:p w14:paraId="67A641D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14:paraId="7037BCB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14:paraId="254F0DB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благотворительную помощь при наличии решения налогоплательщика на основании обращения со стороны лица, получающего помощь;</w:t>
      </w:r>
    </w:p>
    <w:p w14:paraId="64CD4A7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стоимость безвозмездно переданного имущества, получателем которого является:</w:t>
      </w:r>
    </w:p>
    <w:p w14:paraId="32ADB6A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некоммерческая организация;</w:t>
      </w:r>
    </w:p>
    <w:p w14:paraId="4D450A3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организация, осуществляющая деятельность в социальной сфере;</w:t>
      </w:r>
    </w:p>
    <w:p w14:paraId="6CA4FEB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14:paraId="10CCE1E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2-кратный размер произведенных расходов на оплату труда лиц с инвалидностью и на 50 процентов от суммы исчисленного социального налога от заработной платы и выплат лицам с инвалидностью;</w:t>
      </w:r>
    </w:p>
    <w:p w14:paraId="1F02A3D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3-1)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w:t>
      </w:r>
    </w:p>
    <w:p w14:paraId="4354824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лицами с инвалидностью;</w:t>
      </w:r>
    </w:p>
    <w:p w14:paraId="1C163AA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родителями и другими законными представителями, воспитывающими ребенка с инвалидностью;</w:t>
      </w:r>
    </w:p>
    <w:p w14:paraId="1BD4EB3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пенсионерами и гражданами предпенсионного возраста (в течение пяти лет до наступления возраста, дающего право на пенсионные выплаты по возрасту); </w:t>
      </w:r>
    </w:p>
    <w:p w14:paraId="5251637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w:t>
      </w:r>
    </w:p>
    <w:p w14:paraId="1760CF8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w:t>
      </w:r>
    </w:p>
    <w:p w14:paraId="7807247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кандасами.</w:t>
      </w:r>
    </w:p>
    <w:p w14:paraId="450EFE0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Уменьшение налогооблагаемого дохода, предусмотренное настоящим подпунктом,  применяется в сумме расходов, произведенных на одного работника за налоговый период, но не более 120-кратного размера МРП, действующего на 1 января соответствующего финансового года.</w:t>
      </w:r>
    </w:p>
    <w:p w14:paraId="6B34959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соответствовал статусу, определенному частью первой настоящего подпункта.</w:t>
      </w:r>
    </w:p>
    <w:p w14:paraId="5B5B47B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Уменьшение налогооблагаемого дохода по работнику производится однократно и не допускается повторное применение в последующих налоговых периодах.</w:t>
      </w:r>
    </w:p>
    <w:p w14:paraId="57DA7E75"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14:paraId="743245F0"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rPr>
      </w:pPr>
      <w:bookmarkStart w:id="707" w:name="z5368"/>
      <w:r w:rsidRPr="003C484C">
        <w:rPr>
          <w:rFonts w:ascii="Times New Roman" w:eastAsia="Times New Roman" w:hAnsi="Times New Roman" w:cs="Times New Roman"/>
          <w:sz w:val="28"/>
          <w:szCs w:val="28"/>
        </w:rPr>
        <w:t>В целях настоящего подпункта расходы на обучение включают:</w:t>
      </w:r>
    </w:p>
    <w:p w14:paraId="47B1F68F"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rPr>
      </w:pPr>
      <w:bookmarkStart w:id="708" w:name="z5369"/>
      <w:bookmarkEnd w:id="707"/>
      <w:r w:rsidRPr="003C484C">
        <w:rPr>
          <w:rFonts w:ascii="Times New Roman" w:eastAsia="Times New Roman" w:hAnsi="Times New Roman" w:cs="Times New Roman"/>
          <w:sz w:val="28"/>
          <w:szCs w:val="28"/>
        </w:rPr>
        <w:t>фактически произведенные расходы на оплату обучения;</w:t>
      </w:r>
    </w:p>
    <w:p w14:paraId="114C94DC"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rPr>
      </w:pPr>
      <w:bookmarkStart w:id="709" w:name="z5370"/>
      <w:bookmarkEnd w:id="708"/>
      <w:r w:rsidRPr="003C484C">
        <w:rPr>
          <w:rFonts w:ascii="Times New Roman" w:eastAsia="Times New Roman" w:hAnsi="Times New Roman" w:cs="Times New Roman"/>
          <w:sz w:val="28"/>
          <w:szCs w:val="28"/>
        </w:rPr>
        <w:t>фактически произведенные расходы на проживание в пределах норм, установленных уполномоченным органом;</w:t>
      </w:r>
    </w:p>
    <w:p w14:paraId="41F76548"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rPr>
      </w:pPr>
      <w:bookmarkStart w:id="710" w:name="z5371"/>
      <w:bookmarkEnd w:id="709"/>
      <w:r w:rsidRPr="003C484C">
        <w:rPr>
          <w:rFonts w:ascii="Times New Roman" w:eastAsia="Times New Roman" w:hAnsi="Times New Roman" w:cs="Times New Roman"/>
          <w:sz w:val="28"/>
          <w:szCs w:val="28"/>
        </w:rPr>
        <w:t>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p w14:paraId="4AF55F2F"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rPr>
      </w:pPr>
      <w:bookmarkStart w:id="711" w:name="z5372"/>
      <w:bookmarkEnd w:id="710"/>
      <w:r w:rsidRPr="003C484C">
        <w:rPr>
          <w:rFonts w:ascii="Times New Roman" w:eastAsia="Times New Roman" w:hAnsi="Times New Roman" w:cs="Times New Roman"/>
          <w:sz w:val="28"/>
          <w:szCs w:val="28"/>
        </w:rPr>
        <w:t>фактически произведенные расходы на проезд к месту учебы при поступлении и обратно после завершения обучения;</w:t>
      </w:r>
    </w:p>
    <w:p w14:paraId="42517AB8"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rPr>
      </w:pPr>
      <w:bookmarkStart w:id="712" w:name="z15094"/>
      <w:bookmarkEnd w:id="711"/>
      <w:r w:rsidRPr="003C484C">
        <w:rPr>
          <w:rFonts w:ascii="Times New Roman" w:eastAsia="Times New Roman" w:hAnsi="Times New Roman" w:cs="Times New Roman"/>
          <w:sz w:val="28"/>
          <w:szCs w:val="28"/>
        </w:rPr>
        <w:t>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p w14:paraId="4ADDCD38"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rPr>
      </w:pPr>
      <w:bookmarkStart w:id="713" w:name="z5373"/>
      <w:bookmarkEnd w:id="712"/>
      <w:r w:rsidRPr="003C484C">
        <w:rPr>
          <w:rFonts w:ascii="Times New Roman" w:eastAsia="Times New Roman" w:hAnsi="Times New Roman" w:cs="Times New Roman"/>
          <w:sz w:val="28"/>
          <w:szCs w:val="28"/>
        </w:rPr>
        <w:t>Положения настоящего подпункта не применяются в случаях:</w:t>
      </w:r>
    </w:p>
    <w:p w14:paraId="3A16B828"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rPr>
      </w:pPr>
      <w:bookmarkStart w:id="714" w:name="z5374"/>
      <w:bookmarkEnd w:id="713"/>
      <w:r w:rsidRPr="003C484C">
        <w:rPr>
          <w:rFonts w:ascii="Times New Roman" w:eastAsia="Times New Roman" w:hAnsi="Times New Roman" w:cs="Times New Roman"/>
          <w:sz w:val="28"/>
          <w:szCs w:val="28"/>
        </w:rPr>
        <w:t>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14:paraId="14A3B611"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rPr>
      </w:pPr>
      <w:bookmarkStart w:id="715" w:name="z5375"/>
      <w:bookmarkEnd w:id="714"/>
      <w:r w:rsidRPr="003C484C">
        <w:rPr>
          <w:rFonts w:ascii="Times New Roman" w:eastAsia="Times New Roman" w:hAnsi="Times New Roman" w:cs="Times New Roman"/>
          <w:sz w:val="28"/>
          <w:szCs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14:paraId="678C745A"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rPr>
      </w:pPr>
      <w:bookmarkStart w:id="716" w:name="z5376"/>
      <w:bookmarkEnd w:id="715"/>
      <w:r w:rsidRPr="003C484C">
        <w:rPr>
          <w:rFonts w:ascii="Times New Roman" w:eastAsia="Times New Roman" w:hAnsi="Times New Roman" w:cs="Times New Roman"/>
          <w:sz w:val="28"/>
          <w:szCs w:val="28"/>
        </w:rPr>
        <w:t>применения недропользователем в отношении таких расходов на обучение положений статьи 261 настоящего Кодекса;</w:t>
      </w:r>
    </w:p>
    <w:bookmarkEnd w:id="716"/>
    <w:p w14:paraId="12589A28"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5-1) в размере 200 процентов от суммы отнесенных на вычеты </w:t>
      </w:r>
      <w:r w:rsidRPr="003C484C">
        <w:rPr>
          <w:rFonts w:ascii="Times New Roman" w:eastAsia="Times New Roman" w:hAnsi="Times New Roman" w:cs="Times New Roman"/>
          <w:sz w:val="28"/>
          <w:szCs w:val="28"/>
          <w:lang w:eastAsia="ru-RU"/>
        </w:rPr>
        <w:br/>
        <w:t xml:space="preserve">в соответствии со статьей 254 настоящего Кодекса расходов (затрат) на: </w:t>
      </w:r>
    </w:p>
    <w:p w14:paraId="6C1EB4DD"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научно-исследовательские, научно-технические и (или) опытно-конструкторские работы в связи с созданием объекта промышленной собственности, включая работы, по которым имеется охранный документ;</w:t>
      </w:r>
    </w:p>
    <w:p w14:paraId="710D754C"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приобретение исключительных прав на объекты интеллектуальной собственности у организаций высшего и (или) послевузовского образования,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14:paraId="2C59DDEB"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Положения настоящего подпункта применяются в случае проведения указанных работ и (или) внедрения (использования) результатов научной </w:t>
      </w:r>
      <w:r w:rsidRPr="003C484C">
        <w:rPr>
          <w:rFonts w:ascii="Times New Roman" w:eastAsia="Times New Roman" w:hAnsi="Times New Roman" w:cs="Times New Roman"/>
          <w:sz w:val="28"/>
          <w:szCs w:val="28"/>
          <w:lang w:eastAsia="ru-RU"/>
        </w:rPr>
        <w:br/>
        <w:t xml:space="preserve">и (или) научно-технической деятельности на территории Республики Казахстан. </w:t>
      </w:r>
    </w:p>
    <w:p w14:paraId="0EA35D36" w14:textId="77777777" w:rsidR="0051289C" w:rsidRPr="003C484C" w:rsidRDefault="0051289C"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Подтверждением проведения научно-исследовательских, научно-технических и опытно-конструкторских работ и (или) внедрения (использования) результата указанных работ и (или) результатов научной и (или) научно-технической деятельности является акт внедрения (использования) результатов научной и (или) научно-технической деятельности, составленный по форме и согласованный в порядке, </w:t>
      </w:r>
      <w:r w:rsidRPr="003C484C">
        <w:rPr>
          <w:rFonts w:ascii="Times New Roman" w:eastAsia="Times New Roman" w:hAnsi="Times New Roman" w:cs="Times New Roman"/>
          <w:sz w:val="28"/>
          <w:szCs w:val="28"/>
          <w:lang w:val="kk-KZ" w:eastAsia="ru-RU"/>
        </w:rPr>
        <w:t xml:space="preserve">которые </w:t>
      </w:r>
      <w:r w:rsidRPr="003C484C">
        <w:rPr>
          <w:rFonts w:ascii="Times New Roman" w:eastAsia="Times New Roman" w:hAnsi="Times New Roman" w:cs="Times New Roman"/>
          <w:sz w:val="28"/>
          <w:szCs w:val="28"/>
          <w:lang w:eastAsia="ru-RU"/>
        </w:rPr>
        <w:t xml:space="preserve">определяются уполномоченным органом в области науки по согласованию с уполномоченными органами соответствующей отрасли. </w:t>
      </w:r>
    </w:p>
    <w:p w14:paraId="2C3B961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Налогоплательщик имеет право на уменьшение налогооблагаемого дохода на следующие виды доходов:</w:t>
      </w:r>
    </w:p>
    <w:p w14:paraId="04FACAE7" w14:textId="77777777" w:rsidR="00005EED" w:rsidRPr="003C484C" w:rsidRDefault="00005EED"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50 процентов от суммы вознаграждения по договору лизинга, за исключением неустойки (штрафа, пени), но не более 50 процентов от суммы налогооблагаемого дохода за отчетный налоговый период, определяемого до уменьшения, предусмотренного настоящей статьей;</w:t>
      </w:r>
    </w:p>
    <w:p w14:paraId="2446B6C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 (С 2030 исключаются доходы по государственным эмиссионным ценным бумагам)</w:t>
      </w:r>
    </w:p>
    <w:p w14:paraId="47DE558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вознаграждение по агентским облигациям;</w:t>
      </w:r>
    </w:p>
    <w:p w14:paraId="3784954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вознаграждение по государственным эмиссионным ценным бумагам, за исключением полученного банками второго уровня по государственным эмиссионным ценным бумагам, выпущенным Национальным Банком; (С 2030 исключается полностью)</w:t>
      </w:r>
    </w:p>
    <w:p w14:paraId="745EBDB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 (С 2030 исключается полностью)</w:t>
      </w:r>
    </w:p>
    <w:p w14:paraId="71A042C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доходы от прироста стоимости при реализации агентских облигаций, уменьшенные на убытки, возникшие от реализации агентских облигаций;</w:t>
      </w:r>
    </w:p>
    <w:p w14:paraId="2C2DF84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6) стоимость имущества, полученного через уполномоченные органы в виде гуманитарной помощи, распределяемой Правительством Республики Казахстан, для </w:t>
      </w:r>
      <w:r w:rsidRPr="003C484C">
        <w:rPr>
          <w:rFonts w:ascii="Times New Roman" w:hAnsi="Times New Roman" w:cs="Times New Roman"/>
          <w:sz w:val="28"/>
          <w:szCs w:val="28"/>
        </w:rPr>
        <w:t xml:space="preserve">предупреждения и ликвидации чрезвычайных ситуаций военного, экологического, природного и техногенного характера, </w:t>
      </w:r>
      <w:r w:rsidRPr="003C484C">
        <w:rPr>
          <w:rFonts w:ascii="Times New Roman" w:hAnsi="Times New Roman" w:cs="Times New Roman"/>
          <w:bCs/>
          <w:sz w:val="28"/>
          <w:szCs w:val="28"/>
        </w:rPr>
        <w:t>и использованного по назначению;</w:t>
      </w:r>
    </w:p>
    <w:p w14:paraId="7A9B642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7) стоимость имущества, полученного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14:paraId="365D551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8) доходы от прироста стоимости при реализации акций, выпущенных юридическим лицом-резидентом, или долей участия в юридическомлице-резиденте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p w14:paraId="35969DE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на день реализации акций или долей участия налогоплательщик владеет данными акциями или долями участия более трех лет;</w:t>
      </w:r>
    </w:p>
    <w:p w14:paraId="6E33E65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14:paraId="58180EB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14:paraId="2DF85E9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p w14:paraId="2C527D5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14:paraId="73A00178" w14:textId="77777777" w:rsidR="00321AE8"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sidR="00321AE8" w:rsidRPr="003C484C">
        <w:rPr>
          <w:rFonts w:ascii="Times New Roman" w:hAnsi="Times New Roman" w:cs="Times New Roman"/>
          <w:bCs/>
          <w:sz w:val="28"/>
          <w:szCs w:val="28"/>
        </w:rPr>
        <w:t>статьей 650 настоящего Кодекса;</w:t>
      </w:r>
    </w:p>
    <w:p w14:paraId="5C654AA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(С 2030 исключаются доходы по государственным эмиссионным ценным бумагам)</w:t>
      </w:r>
    </w:p>
    <w:p w14:paraId="34ED146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14:paraId="0633737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11)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уменьшенные на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p w14:paraId="7EE0F50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eastAsia="Calibri" w:hAnsi="Times New Roman" w:cs="Times New Roman"/>
          <w:sz w:val="28"/>
          <w:szCs w:val="28"/>
        </w:rPr>
        <w:t xml:space="preserve">12) доход </w:t>
      </w:r>
      <w:r w:rsidRPr="003C484C">
        <w:rPr>
          <w:rFonts w:ascii="Times New Roman" w:hAnsi="Times New Roman" w:cs="Times New Roman"/>
          <w:bCs/>
          <w:sz w:val="28"/>
          <w:szCs w:val="28"/>
        </w:rPr>
        <w:t>налогоплательщика, осуществляющего перевозку груза и (или) предоставляющего услуги по договорам бербоут-чартера, тайм-чартера морским судном, зарегистрированным в международном судовом реестре Республики Казахстан;</w:t>
      </w:r>
    </w:p>
    <w:p w14:paraId="172580EA"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hAnsi="Times New Roman" w:cs="Times New Roman"/>
          <w:bCs/>
          <w:sz w:val="28"/>
          <w:szCs w:val="28"/>
        </w:rPr>
        <w:t>13)</w:t>
      </w:r>
      <w:r w:rsidRPr="003C484C">
        <w:rPr>
          <w:rFonts w:ascii="Times New Roman" w:eastAsia="Times New Roman" w:hAnsi="Times New Roman" w:cs="Times New Roman"/>
          <w:sz w:val="28"/>
          <w:szCs w:val="28"/>
        </w:rPr>
        <w:t xml:space="preserve"> доходы налогоплательщика, осуществляющего деятельность по показу фильма,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p w14:paraId="14CF434A" w14:textId="77777777" w:rsidR="00C817D7" w:rsidRPr="003C484C" w:rsidRDefault="00C817D7"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hAnsi="Times New Roman" w:cs="Times New Roman"/>
          <w:bCs/>
          <w:sz w:val="28"/>
          <w:szCs w:val="28"/>
        </w:rPr>
        <w:t>14)</w:t>
      </w:r>
      <w:bookmarkStart w:id="717" w:name="z14347"/>
      <w:r w:rsidRPr="003C484C">
        <w:rPr>
          <w:rFonts w:ascii="Times New Roman" w:eastAsia="Times New Roman" w:hAnsi="Times New Roman" w:cs="Times New Roman"/>
          <w:sz w:val="28"/>
          <w:szCs w:val="28"/>
        </w:rPr>
        <w:t xml:space="preserve"> доходы правообладателя фильма, признанного национальным фильмом в соответствии с законодательством Республики Казахстан о кинематографии от проката и осуществления показа в кинозалах такого национального фильма на территории Республики Казахстан</w:t>
      </w:r>
      <w:bookmarkStart w:id="718" w:name="z14348"/>
      <w:bookmarkEnd w:id="717"/>
      <w:r w:rsidRPr="003C484C">
        <w:rPr>
          <w:rFonts w:ascii="Times New Roman" w:eastAsia="Times New Roman" w:hAnsi="Times New Roman" w:cs="Times New Roman"/>
          <w:sz w:val="28"/>
          <w:szCs w:val="28"/>
        </w:rPr>
        <w:t xml:space="preserve"> при наличии исключительного права </w:t>
      </w:r>
      <w:bookmarkStart w:id="719" w:name="z14349"/>
      <w:bookmarkEnd w:id="718"/>
      <w:r w:rsidRPr="003C484C">
        <w:rPr>
          <w:rFonts w:ascii="Times New Roman" w:eastAsia="Times New Roman" w:hAnsi="Times New Roman" w:cs="Times New Roman"/>
          <w:sz w:val="28"/>
          <w:szCs w:val="28"/>
        </w:rPr>
        <w:t>в соответствии с Законом Республики Казахстан «Об авторском праве и смежных правах».</w:t>
      </w:r>
      <w:bookmarkEnd w:id="719"/>
    </w:p>
    <w:p w14:paraId="6E551CC9"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p>
    <w:p w14:paraId="523E3FFB" w14:textId="77777777" w:rsidR="00C817D7" w:rsidRPr="003C484C" w:rsidRDefault="00C817D7" w:rsidP="00B64CD7">
      <w:pPr>
        <w:spacing w:after="0" w:line="240" w:lineRule="auto"/>
        <w:ind w:firstLine="709"/>
        <w:contextualSpacing/>
        <w:jc w:val="both"/>
        <w:rPr>
          <w:rFonts w:ascii="Times New Roman" w:hAnsi="Times New Roman" w:cs="Times New Roman"/>
          <w:b/>
          <w:kern w:val="2"/>
          <w:sz w:val="28"/>
          <w:szCs w:val="28"/>
          <w:lang w:val="kk-KZ"/>
        </w:rPr>
      </w:pPr>
      <w:r w:rsidRPr="003C484C">
        <w:rPr>
          <w:rFonts w:ascii="Times New Roman" w:hAnsi="Times New Roman" w:cs="Times New Roman"/>
          <w:b/>
          <w:kern w:val="2"/>
          <w:sz w:val="28"/>
          <w:szCs w:val="28"/>
        </w:rPr>
        <w:t xml:space="preserve">ГЛАВА </w:t>
      </w:r>
      <w:r w:rsidR="00B21F42">
        <w:rPr>
          <w:rFonts w:ascii="Times New Roman" w:hAnsi="Times New Roman" w:cs="Times New Roman"/>
          <w:b/>
          <w:kern w:val="2"/>
          <w:sz w:val="28"/>
          <w:szCs w:val="28"/>
        </w:rPr>
        <w:t>34</w:t>
      </w:r>
      <w:r w:rsidRPr="003C484C">
        <w:rPr>
          <w:rFonts w:ascii="Times New Roman" w:hAnsi="Times New Roman" w:cs="Times New Roman"/>
          <w:b/>
          <w:kern w:val="2"/>
          <w:sz w:val="28"/>
          <w:szCs w:val="28"/>
        </w:rPr>
        <w:t>. УБЫТКИ</w:t>
      </w:r>
    </w:p>
    <w:p w14:paraId="39296EDA" w14:textId="77777777" w:rsidR="00C817D7" w:rsidRPr="003C484C" w:rsidRDefault="00C817D7" w:rsidP="00B64CD7">
      <w:pPr>
        <w:spacing w:after="0" w:line="240" w:lineRule="auto"/>
        <w:ind w:firstLine="709"/>
        <w:contextualSpacing/>
        <w:jc w:val="both"/>
        <w:rPr>
          <w:rFonts w:ascii="Times New Roman" w:hAnsi="Times New Roman" w:cs="Times New Roman"/>
          <w:b/>
          <w:kern w:val="2"/>
          <w:sz w:val="28"/>
          <w:szCs w:val="28"/>
          <w:lang w:val="kk-KZ"/>
        </w:rPr>
      </w:pPr>
    </w:p>
    <w:p w14:paraId="058E85E7" w14:textId="77777777" w:rsidR="00C817D7" w:rsidRPr="003C484C" w:rsidRDefault="00C817D7" w:rsidP="00B64CD7">
      <w:pPr>
        <w:spacing w:after="0" w:line="240" w:lineRule="auto"/>
        <w:ind w:firstLine="709"/>
        <w:contextualSpacing/>
        <w:jc w:val="both"/>
        <w:rPr>
          <w:rFonts w:ascii="Times New Roman" w:hAnsi="Times New Roman" w:cs="Times New Roman"/>
          <w:b/>
          <w:kern w:val="2"/>
          <w:sz w:val="28"/>
          <w:szCs w:val="28"/>
        </w:rPr>
      </w:pPr>
      <w:r w:rsidRPr="003C484C">
        <w:rPr>
          <w:rFonts w:ascii="Times New Roman" w:hAnsi="Times New Roman" w:cs="Times New Roman"/>
          <w:b/>
          <w:kern w:val="2"/>
          <w:sz w:val="28"/>
          <w:szCs w:val="28"/>
        </w:rPr>
        <w:t xml:space="preserve">Статья </w:t>
      </w:r>
      <w:r w:rsidR="00B21F42">
        <w:rPr>
          <w:rFonts w:ascii="Times New Roman" w:hAnsi="Times New Roman" w:cs="Times New Roman"/>
          <w:b/>
          <w:kern w:val="2"/>
          <w:sz w:val="28"/>
          <w:szCs w:val="28"/>
        </w:rPr>
        <w:t>326</w:t>
      </w:r>
      <w:r w:rsidRPr="003C484C">
        <w:rPr>
          <w:rFonts w:ascii="Times New Roman" w:hAnsi="Times New Roman" w:cs="Times New Roman"/>
          <w:b/>
          <w:kern w:val="2"/>
          <w:sz w:val="28"/>
          <w:szCs w:val="28"/>
        </w:rPr>
        <w:t xml:space="preserve">. Учет убытков </w:t>
      </w:r>
    </w:p>
    <w:p w14:paraId="47B3A730" w14:textId="77777777" w:rsidR="00071F1C" w:rsidRPr="003C484C" w:rsidRDefault="00071F1C" w:rsidP="00B64CD7">
      <w:pPr>
        <w:spacing w:after="0" w:line="240" w:lineRule="auto"/>
        <w:ind w:firstLine="709"/>
        <w:contextualSpacing/>
        <w:jc w:val="both"/>
        <w:rPr>
          <w:rFonts w:ascii="Times New Roman" w:hAnsi="Times New Roman" w:cs="Times New Roman"/>
          <w:b/>
          <w:kern w:val="2"/>
          <w:sz w:val="28"/>
          <w:szCs w:val="28"/>
        </w:rPr>
      </w:pPr>
    </w:p>
    <w:p w14:paraId="5221C61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целях налогообложения производится учет следующих убытков:</w:t>
      </w:r>
    </w:p>
    <w:p w14:paraId="74B9182D"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w:t>
      </w:r>
      <w:r w:rsidRPr="003C484C">
        <w:rPr>
          <w:rFonts w:ascii="Times New Roman" w:hAnsi="Times New Roman" w:cs="Times New Roman"/>
          <w:bCs/>
          <w:sz w:val="28"/>
          <w:szCs w:val="28"/>
        </w:rPr>
        <w:tab/>
        <w:t>от предпринимательской деятельности;</w:t>
      </w:r>
    </w:p>
    <w:p w14:paraId="7BE15C8C"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w:t>
      </w:r>
      <w:r w:rsidRPr="003C484C">
        <w:rPr>
          <w:rFonts w:ascii="Times New Roman" w:hAnsi="Times New Roman" w:cs="Times New Roman"/>
          <w:bCs/>
          <w:sz w:val="28"/>
          <w:szCs w:val="28"/>
        </w:rPr>
        <w:tab/>
        <w:t>от выбытия долгосрочных материальных активов;</w:t>
      </w:r>
    </w:p>
    <w:p w14:paraId="0FA85DC6"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w:t>
      </w:r>
      <w:r w:rsidRPr="003C484C">
        <w:rPr>
          <w:rFonts w:ascii="Times New Roman" w:hAnsi="Times New Roman" w:cs="Times New Roman"/>
          <w:bCs/>
          <w:sz w:val="28"/>
          <w:szCs w:val="28"/>
        </w:rPr>
        <w:tab/>
        <w:t>от выбытия инвестиционных активов;</w:t>
      </w:r>
    </w:p>
    <w:p w14:paraId="49223298"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w:t>
      </w:r>
      <w:r w:rsidRPr="003C484C">
        <w:rPr>
          <w:rFonts w:ascii="Times New Roman" w:hAnsi="Times New Roman" w:cs="Times New Roman"/>
          <w:bCs/>
          <w:sz w:val="28"/>
          <w:szCs w:val="28"/>
        </w:rPr>
        <w:tab/>
        <w:t>по объекту интеллектуальной собственности при осуществлении приоритетных видов деятельности участниками международного технологического парка «Астана Хаб»;</w:t>
      </w:r>
    </w:p>
    <w:p w14:paraId="3FFBDDDD"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по производному финансовому инструменту.</w:t>
      </w:r>
    </w:p>
    <w:p w14:paraId="3C7B4FA9"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
          <w:bCs/>
          <w:sz w:val="28"/>
          <w:szCs w:val="28"/>
        </w:rPr>
      </w:pPr>
    </w:p>
    <w:p w14:paraId="61ABE135" w14:textId="77777777" w:rsidR="00C817D7" w:rsidRPr="003C484C" w:rsidRDefault="00C817D7" w:rsidP="00B64CD7">
      <w:pPr>
        <w:spacing w:after="0" w:line="240" w:lineRule="auto"/>
        <w:ind w:firstLine="709"/>
        <w:contextualSpacing/>
        <w:jc w:val="both"/>
        <w:rPr>
          <w:rFonts w:ascii="Times New Roman" w:hAnsi="Times New Roman" w:cs="Times New Roman"/>
          <w:b/>
          <w:bCs/>
          <w:kern w:val="2"/>
          <w:sz w:val="28"/>
          <w:szCs w:val="28"/>
        </w:rPr>
      </w:pPr>
      <w:r w:rsidRPr="003C484C">
        <w:rPr>
          <w:rFonts w:ascii="Times New Roman" w:hAnsi="Times New Roman" w:cs="Times New Roman"/>
          <w:b/>
          <w:bCs/>
          <w:kern w:val="2"/>
          <w:sz w:val="28"/>
          <w:szCs w:val="28"/>
        </w:rPr>
        <w:t>Статья 3</w:t>
      </w:r>
      <w:r w:rsidR="00B21F42">
        <w:rPr>
          <w:rFonts w:ascii="Times New Roman" w:hAnsi="Times New Roman" w:cs="Times New Roman"/>
          <w:b/>
          <w:bCs/>
          <w:kern w:val="2"/>
          <w:sz w:val="28"/>
          <w:szCs w:val="28"/>
        </w:rPr>
        <w:t>27</w:t>
      </w:r>
      <w:r w:rsidRPr="003C484C">
        <w:rPr>
          <w:rFonts w:ascii="Times New Roman" w:hAnsi="Times New Roman" w:cs="Times New Roman"/>
          <w:b/>
          <w:bCs/>
          <w:kern w:val="2"/>
          <w:sz w:val="28"/>
          <w:szCs w:val="28"/>
        </w:rPr>
        <w:t>. Убыток от предпринимательской деятельности</w:t>
      </w:r>
    </w:p>
    <w:p w14:paraId="19EB8DCA" w14:textId="77777777" w:rsidR="00071F1C" w:rsidRPr="003C484C" w:rsidRDefault="00071F1C" w:rsidP="00B64CD7">
      <w:pPr>
        <w:spacing w:after="0" w:line="240" w:lineRule="auto"/>
        <w:ind w:firstLine="709"/>
        <w:contextualSpacing/>
        <w:jc w:val="both"/>
        <w:rPr>
          <w:rFonts w:ascii="Times New Roman" w:hAnsi="Times New Roman" w:cs="Times New Roman"/>
          <w:b/>
          <w:bCs/>
          <w:kern w:val="2"/>
          <w:sz w:val="28"/>
          <w:szCs w:val="28"/>
        </w:rPr>
      </w:pPr>
    </w:p>
    <w:p w14:paraId="7CAB488F"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3C484C">
        <w:rPr>
          <w:kern w:val="2"/>
          <w:sz w:val="28"/>
          <w:szCs w:val="28"/>
        </w:rPr>
        <w:t>1. Убытком от предпринимательской деятельности признается о</w:t>
      </w:r>
      <w:r w:rsidRPr="003C484C">
        <w:rPr>
          <w:sz w:val="28"/>
          <w:szCs w:val="28"/>
        </w:rPr>
        <w:t>трицательное значение, полученное при применении формулы в соответствии с пунктом 1 статьи 224 настоящего Кодекса. Если иное не установлено настоящей статьей, у</w:t>
      </w:r>
      <w:r w:rsidRPr="003C484C">
        <w:rPr>
          <w:kern w:val="2"/>
          <w:sz w:val="28"/>
          <w:szCs w:val="28"/>
        </w:rPr>
        <w:t xml:space="preserve">быток от предпринимательской деятельности за налоговый период </w:t>
      </w:r>
      <w:r w:rsidRPr="003C484C">
        <w:rPr>
          <w:rFonts w:eastAsiaTheme="minorHAnsi"/>
          <w:kern w:val="2"/>
          <w:sz w:val="28"/>
          <w:szCs w:val="28"/>
          <w:lang w:eastAsia="en-US"/>
        </w:rPr>
        <w:t>переносится последовательно на последующие десять налоговых периодов включительно и</w:t>
      </w:r>
      <w:r w:rsidRPr="003C484C">
        <w:rPr>
          <w:sz w:val="28"/>
          <w:szCs w:val="28"/>
          <w:shd w:val="clear" w:color="auto" w:fill="FFFFFF"/>
        </w:rPr>
        <w:t xml:space="preserve"> компенсируется за счет </w:t>
      </w:r>
      <w:r w:rsidRPr="003C484C">
        <w:rPr>
          <w:rFonts w:eastAsiaTheme="minorHAnsi"/>
          <w:kern w:val="2"/>
          <w:sz w:val="28"/>
          <w:szCs w:val="28"/>
          <w:lang w:eastAsia="en-US"/>
        </w:rPr>
        <w:t>налогооблагаемого дохода за эти налоговые периоды.</w:t>
      </w:r>
    </w:p>
    <w:p w14:paraId="520B8F68"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3C484C">
        <w:rPr>
          <w:rFonts w:eastAsiaTheme="minorHAnsi"/>
          <w:kern w:val="2"/>
          <w:sz w:val="28"/>
          <w:szCs w:val="28"/>
          <w:lang w:eastAsia="en-US"/>
        </w:rPr>
        <w:t>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hyperlink r:id="rId184" w:anchor="sub_id=2230000" w:history="1">
        <w:r w:rsidRPr="003C484C">
          <w:rPr>
            <w:rFonts w:eastAsiaTheme="minorHAnsi"/>
            <w:kern w:val="2"/>
            <w:sz w:val="28"/>
            <w:szCs w:val="28"/>
            <w:lang w:eastAsia="en-US"/>
          </w:rPr>
          <w:t>статьей 223</w:t>
        </w:r>
      </w:hyperlink>
      <w:r w:rsidRPr="003C484C">
        <w:rPr>
          <w:rFonts w:eastAsiaTheme="minorHAnsi"/>
          <w:kern w:val="2"/>
          <w:sz w:val="28"/>
          <w:szCs w:val="28"/>
          <w:lang w:eastAsia="en-US"/>
        </w:rPr>
        <w:t> настоящего Кодекса, не учитываются.</w:t>
      </w:r>
    </w:p>
    <w:p w14:paraId="2089738E" w14:textId="77777777" w:rsidR="008E4B4F" w:rsidRPr="003C484C" w:rsidRDefault="008E4B4F"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Не переносятся на последующие налоговые периоды убытки от предпринимательской деятельности, полученные дочерней организацией банка, приобретающей сомнительные и безнадежные активы родительского банка. (действует до 1 января 2027 года)</w:t>
      </w:r>
    </w:p>
    <w:p w14:paraId="5422E234"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594CDA01" w14:textId="77777777" w:rsidR="00C817D7" w:rsidRPr="003C484C" w:rsidRDefault="00C817D7" w:rsidP="00B64CD7">
      <w:pPr>
        <w:spacing w:after="0" w:line="240" w:lineRule="auto"/>
        <w:ind w:firstLine="709"/>
        <w:contextualSpacing/>
        <w:jc w:val="both"/>
        <w:rPr>
          <w:rFonts w:ascii="Times New Roman" w:hAnsi="Times New Roman" w:cs="Times New Roman"/>
          <w:b/>
          <w:bCs/>
          <w:kern w:val="2"/>
          <w:sz w:val="28"/>
          <w:szCs w:val="28"/>
        </w:rPr>
      </w:pPr>
      <w:r w:rsidRPr="003C484C">
        <w:rPr>
          <w:rFonts w:ascii="Times New Roman" w:hAnsi="Times New Roman" w:cs="Times New Roman"/>
          <w:b/>
          <w:bCs/>
          <w:kern w:val="2"/>
          <w:sz w:val="28"/>
          <w:szCs w:val="28"/>
        </w:rPr>
        <w:t xml:space="preserve">Статья </w:t>
      </w:r>
      <w:r w:rsidR="00B21F42">
        <w:rPr>
          <w:rFonts w:ascii="Times New Roman" w:hAnsi="Times New Roman" w:cs="Times New Roman"/>
          <w:b/>
          <w:bCs/>
          <w:kern w:val="2"/>
          <w:sz w:val="28"/>
          <w:szCs w:val="28"/>
        </w:rPr>
        <w:t>328</w:t>
      </w:r>
      <w:r w:rsidRPr="003C484C">
        <w:rPr>
          <w:rFonts w:ascii="Times New Roman" w:hAnsi="Times New Roman" w:cs="Times New Roman"/>
          <w:b/>
          <w:bCs/>
          <w:kern w:val="2"/>
          <w:sz w:val="28"/>
          <w:szCs w:val="28"/>
        </w:rPr>
        <w:t>. Убыток от выбытия долгосрочных материальных активов</w:t>
      </w:r>
    </w:p>
    <w:p w14:paraId="74542E87" w14:textId="77777777" w:rsidR="00071F1C" w:rsidRPr="003C484C" w:rsidRDefault="00071F1C" w:rsidP="00B64CD7">
      <w:pPr>
        <w:spacing w:after="0" w:line="240" w:lineRule="auto"/>
        <w:ind w:firstLine="709"/>
        <w:contextualSpacing/>
        <w:jc w:val="both"/>
        <w:rPr>
          <w:rFonts w:ascii="Times New Roman" w:hAnsi="Times New Roman" w:cs="Times New Roman"/>
          <w:b/>
          <w:bCs/>
          <w:kern w:val="2"/>
          <w:sz w:val="28"/>
          <w:szCs w:val="28"/>
        </w:rPr>
      </w:pPr>
    </w:p>
    <w:p w14:paraId="5C89ECE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Убытком от выбытия долгосрочных материальных активов признается общая сумма следующих видов убытков:</w:t>
      </w:r>
    </w:p>
    <w:p w14:paraId="3252172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убыток от выбытия фиксированных активов I группы;</w:t>
      </w:r>
    </w:p>
    <w:p w14:paraId="124E5C8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убыток от выбытия объектов незавершенного строительства;</w:t>
      </w:r>
    </w:p>
    <w:p w14:paraId="634167F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убыток от выбытия неустановленных машин и оборудования;</w:t>
      </w:r>
    </w:p>
    <w:p w14:paraId="5F3E20EE"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bCs/>
          <w:sz w:val="28"/>
          <w:szCs w:val="28"/>
        </w:rPr>
        <w:t xml:space="preserve">4) убыток от выбытия </w:t>
      </w:r>
      <w:r w:rsidRPr="003C484C">
        <w:rPr>
          <w:rFonts w:ascii="Times New Roman" w:hAnsi="Times New Roman" w:cs="Times New Roman"/>
          <w:kern w:val="2"/>
          <w:sz w:val="28"/>
          <w:szCs w:val="28"/>
        </w:rPr>
        <w:t>активов со сроком службы более одного года, не относимых к фиксированным активам или запасам.</w:t>
      </w:r>
    </w:p>
    <w:p w14:paraId="6D823F1F"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2. Убытком от выбытия фиксированных активов I группы признается отрицательное значение общей суммы результатов от выбытия всех фиксированных активов I группы за налоговый период, полученное в соответствии с пунктом 1 статьи 234 настоящего Кодекса.</w:t>
      </w:r>
    </w:p>
    <w:p w14:paraId="38BC815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Убытком от выбытия объектов незавершенного строительства является отрицательное значение общей суммы результатов от всех операций</w:t>
      </w:r>
      <w:r w:rsidRPr="003C484C">
        <w:rPr>
          <w:kern w:val="2"/>
          <w:sz w:val="28"/>
          <w:szCs w:val="28"/>
        </w:rPr>
        <w:t xml:space="preserve"> выбытия таких объектов за налоговый период, полученное </w:t>
      </w:r>
      <w:r w:rsidRPr="003C484C">
        <w:rPr>
          <w:sz w:val="28"/>
          <w:szCs w:val="28"/>
        </w:rPr>
        <w:t>в соответствии с пунктом 2 статьи 228-4 настоящего Кодекса.</w:t>
      </w:r>
    </w:p>
    <w:p w14:paraId="32BAFB3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3C484C">
        <w:rPr>
          <w:kern w:val="2"/>
          <w:sz w:val="28"/>
          <w:szCs w:val="28"/>
        </w:rPr>
        <w:t xml:space="preserve">4. </w:t>
      </w:r>
      <w:r w:rsidRPr="003C484C">
        <w:rPr>
          <w:rFonts w:eastAsiaTheme="minorHAnsi"/>
          <w:kern w:val="2"/>
          <w:sz w:val="28"/>
          <w:szCs w:val="28"/>
          <w:lang w:eastAsia="en-US"/>
        </w:rPr>
        <w:t xml:space="preserve">Убытком от выбытия неустановленных машин и оборудования </w:t>
      </w:r>
      <w:r w:rsidRPr="003C484C">
        <w:rPr>
          <w:kern w:val="2"/>
          <w:sz w:val="28"/>
          <w:szCs w:val="28"/>
        </w:rPr>
        <w:t xml:space="preserve">является отрицательное значение общей суммы результатов от всех операций выбытия таких машин и оборудования за налоговый период, полученное </w:t>
      </w:r>
      <w:r w:rsidRPr="003C484C">
        <w:rPr>
          <w:sz w:val="28"/>
          <w:szCs w:val="28"/>
        </w:rPr>
        <w:t xml:space="preserve">в </w:t>
      </w:r>
      <w:r w:rsidRPr="003C484C">
        <w:rPr>
          <w:rFonts w:eastAsiaTheme="minorHAnsi"/>
          <w:bCs/>
          <w:sz w:val="28"/>
          <w:szCs w:val="28"/>
          <w:lang w:eastAsia="en-US"/>
        </w:rPr>
        <w:t>соответствии с пунктом 2 статьи 228-4 настоящего Кодекса.</w:t>
      </w:r>
    </w:p>
    <w:p w14:paraId="4A4341B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Убытком от выбытия активов со сроком службы более одного года, не относимых к фиксированным активам или запасам, является отрицательное значение общей суммы результатов от всех операций выбытия таких активов за налоговый период, полученное в соответствии с пунктом 2 статьи 228-4 настоящего Кодекса.</w:t>
      </w:r>
    </w:p>
    <w:p w14:paraId="113C1AA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3C484C">
        <w:rPr>
          <w:rFonts w:eastAsiaTheme="minorHAnsi"/>
          <w:kern w:val="2"/>
          <w:sz w:val="28"/>
          <w:szCs w:val="28"/>
          <w:lang w:eastAsia="en-US"/>
        </w:rPr>
        <w:t xml:space="preserve">6. Убыток от выбытия </w:t>
      </w:r>
      <w:r w:rsidRPr="003C484C">
        <w:rPr>
          <w:sz w:val="28"/>
          <w:szCs w:val="28"/>
        </w:rPr>
        <w:t>долгосрочных материальных активов</w:t>
      </w:r>
      <w:r w:rsidRPr="003C484C">
        <w:rPr>
          <w:rFonts w:eastAsiaTheme="minorHAnsi"/>
          <w:kern w:val="2"/>
          <w:sz w:val="28"/>
          <w:szCs w:val="28"/>
          <w:lang w:eastAsia="en-US"/>
        </w:rPr>
        <w:t xml:space="preserve"> не учитывается в налоговом периоде, за который он определен. </w:t>
      </w:r>
    </w:p>
    <w:p w14:paraId="49D7ACCC"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3C484C">
        <w:rPr>
          <w:rFonts w:eastAsiaTheme="minorHAnsi"/>
          <w:kern w:val="2"/>
          <w:sz w:val="28"/>
          <w:szCs w:val="28"/>
          <w:lang w:eastAsia="en-US"/>
        </w:rPr>
        <w:t>Такой убыток переносится последовательно на последующие десять налоговых периодов включительно и</w:t>
      </w:r>
      <w:r w:rsidRPr="003C484C">
        <w:rPr>
          <w:sz w:val="28"/>
          <w:szCs w:val="28"/>
          <w:shd w:val="clear" w:color="auto" w:fill="FFFFFF"/>
        </w:rPr>
        <w:t xml:space="preserve"> компенсируется за счет </w:t>
      </w:r>
      <w:r w:rsidRPr="003C484C">
        <w:rPr>
          <w:rFonts w:eastAsiaTheme="minorHAnsi"/>
          <w:kern w:val="2"/>
          <w:sz w:val="28"/>
          <w:szCs w:val="28"/>
          <w:lang w:eastAsia="en-US"/>
        </w:rPr>
        <w:t>налогооблагаемого дохода за эти налоговые периоды.</w:t>
      </w:r>
    </w:p>
    <w:p w14:paraId="720CDB0F"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723CBD31" w14:textId="77777777" w:rsidR="00C817D7" w:rsidRPr="003C484C" w:rsidRDefault="00C817D7" w:rsidP="00B64CD7">
      <w:pPr>
        <w:spacing w:after="0" w:line="240" w:lineRule="auto"/>
        <w:ind w:firstLine="709"/>
        <w:contextualSpacing/>
        <w:jc w:val="both"/>
        <w:rPr>
          <w:rFonts w:ascii="Times New Roman" w:hAnsi="Times New Roman" w:cs="Times New Roman"/>
          <w:b/>
          <w:bCs/>
          <w:kern w:val="2"/>
          <w:sz w:val="28"/>
          <w:szCs w:val="28"/>
        </w:rPr>
      </w:pPr>
      <w:r w:rsidRPr="003C484C">
        <w:rPr>
          <w:rFonts w:ascii="Times New Roman" w:hAnsi="Times New Roman" w:cs="Times New Roman"/>
          <w:b/>
          <w:bCs/>
          <w:kern w:val="2"/>
          <w:sz w:val="28"/>
          <w:szCs w:val="28"/>
        </w:rPr>
        <w:t>Статья 3</w:t>
      </w:r>
      <w:r w:rsidR="00B21F42">
        <w:rPr>
          <w:rFonts w:ascii="Times New Roman" w:hAnsi="Times New Roman" w:cs="Times New Roman"/>
          <w:b/>
          <w:bCs/>
          <w:kern w:val="2"/>
          <w:sz w:val="28"/>
          <w:szCs w:val="28"/>
        </w:rPr>
        <w:t>29</w:t>
      </w:r>
      <w:r w:rsidRPr="003C484C">
        <w:rPr>
          <w:rFonts w:ascii="Times New Roman" w:hAnsi="Times New Roman" w:cs="Times New Roman"/>
          <w:b/>
          <w:bCs/>
          <w:kern w:val="2"/>
          <w:sz w:val="28"/>
          <w:szCs w:val="28"/>
        </w:rPr>
        <w:t>. Убыток от выбытия инвестиционных активов</w:t>
      </w:r>
    </w:p>
    <w:p w14:paraId="1F32ECA0" w14:textId="77777777" w:rsidR="00071F1C" w:rsidRPr="003C484C" w:rsidRDefault="00071F1C" w:rsidP="00B64CD7">
      <w:pPr>
        <w:spacing w:after="0" w:line="240" w:lineRule="auto"/>
        <w:ind w:firstLine="709"/>
        <w:contextualSpacing/>
        <w:jc w:val="both"/>
        <w:rPr>
          <w:rFonts w:ascii="Times New Roman" w:hAnsi="Times New Roman" w:cs="Times New Roman"/>
          <w:b/>
          <w:bCs/>
          <w:kern w:val="2"/>
          <w:sz w:val="28"/>
          <w:szCs w:val="28"/>
        </w:rPr>
      </w:pPr>
    </w:p>
    <w:p w14:paraId="7FAC784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Убытком от выбытия инвестиционных активов признаются убытки от выбытия следующих видов активов:</w:t>
      </w:r>
    </w:p>
    <w:p w14:paraId="168F7146"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1) земельных участков;</w:t>
      </w:r>
    </w:p>
    <w:p w14:paraId="17F93B83"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2) ценных бумаг;</w:t>
      </w:r>
    </w:p>
    <w:p w14:paraId="4F6CC317"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3) долей участия;</w:t>
      </w:r>
    </w:p>
    <w:p w14:paraId="1A853388"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4) инвестиционного золота.</w:t>
      </w:r>
    </w:p>
    <w:p w14:paraId="0316AAA6"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kern w:val="2"/>
          <w:sz w:val="28"/>
          <w:szCs w:val="28"/>
          <w:lang w:eastAsia="en-US"/>
        </w:rPr>
        <w:t xml:space="preserve">2. Убытком от выбытия земельных участков </w:t>
      </w:r>
      <w:r w:rsidRPr="003C484C">
        <w:rPr>
          <w:kern w:val="2"/>
          <w:sz w:val="28"/>
          <w:szCs w:val="28"/>
        </w:rPr>
        <w:t xml:space="preserve">является отрицательное значение общей суммы результатов от всех операций выбытия земельных участков, за исключением реализации </w:t>
      </w:r>
      <w:r w:rsidRPr="003C484C">
        <w:rPr>
          <w:rFonts w:eastAsiaTheme="minorHAnsi"/>
          <w:kern w:val="2"/>
          <w:sz w:val="28"/>
          <w:szCs w:val="28"/>
          <w:lang w:eastAsia="en-US"/>
        </w:rPr>
        <w:t>земельных участков, выкупленных для государственных нужд в соответствии с законами Республики Казахстан,</w:t>
      </w:r>
      <w:r w:rsidRPr="003C484C">
        <w:rPr>
          <w:kern w:val="2"/>
          <w:sz w:val="28"/>
          <w:szCs w:val="28"/>
        </w:rPr>
        <w:t xml:space="preserve"> за налоговый период, полученное </w:t>
      </w:r>
      <w:r w:rsidRPr="003C484C">
        <w:rPr>
          <w:sz w:val="28"/>
          <w:szCs w:val="28"/>
        </w:rPr>
        <w:t xml:space="preserve">в </w:t>
      </w:r>
      <w:r w:rsidRPr="003C484C">
        <w:rPr>
          <w:rFonts w:eastAsiaTheme="minorHAnsi"/>
          <w:bCs/>
          <w:sz w:val="28"/>
          <w:szCs w:val="28"/>
          <w:lang w:eastAsia="en-US"/>
        </w:rPr>
        <w:t>соответствии с пунктом 2 статьи 228-4 настоящего Кодекса.</w:t>
      </w:r>
    </w:p>
    <w:p w14:paraId="179D454D"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3C484C">
        <w:rPr>
          <w:rFonts w:eastAsiaTheme="minorHAnsi"/>
          <w:kern w:val="2"/>
          <w:sz w:val="28"/>
          <w:szCs w:val="28"/>
          <w:lang w:eastAsia="en-US"/>
        </w:rPr>
        <w:t xml:space="preserve">3. Убытком от выбытия долей участия </w:t>
      </w:r>
      <w:r w:rsidRPr="003C484C">
        <w:rPr>
          <w:kern w:val="2"/>
          <w:sz w:val="28"/>
          <w:szCs w:val="28"/>
        </w:rPr>
        <w:t xml:space="preserve">является отрицательное значение общей суммы результатов от всех операций выбытия долей участия за налоговый период, полученное </w:t>
      </w:r>
      <w:r w:rsidRPr="003C484C">
        <w:rPr>
          <w:sz w:val="28"/>
          <w:szCs w:val="28"/>
        </w:rPr>
        <w:t xml:space="preserve">в </w:t>
      </w:r>
      <w:r w:rsidRPr="003C484C">
        <w:rPr>
          <w:rFonts w:eastAsiaTheme="minorHAnsi"/>
          <w:bCs/>
          <w:sz w:val="28"/>
          <w:szCs w:val="28"/>
          <w:lang w:eastAsia="en-US"/>
        </w:rPr>
        <w:t xml:space="preserve">соответствии со </w:t>
      </w:r>
      <w:r w:rsidRPr="003C484C">
        <w:rPr>
          <w:rFonts w:eastAsiaTheme="minorHAnsi"/>
          <w:kern w:val="2"/>
          <w:sz w:val="28"/>
          <w:szCs w:val="28"/>
          <w:lang w:eastAsia="en-US"/>
        </w:rPr>
        <w:t>статьей 228-1 настоящего Кодекса.</w:t>
      </w:r>
    </w:p>
    <w:p w14:paraId="077847C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3C484C">
        <w:rPr>
          <w:rFonts w:eastAsiaTheme="minorHAnsi"/>
          <w:kern w:val="2"/>
          <w:sz w:val="28"/>
          <w:szCs w:val="28"/>
          <w:lang w:eastAsia="en-US"/>
        </w:rPr>
        <w:t xml:space="preserve">4. Убытком от выбытия ценных бумаг </w:t>
      </w:r>
      <w:r w:rsidRPr="003C484C">
        <w:rPr>
          <w:kern w:val="2"/>
          <w:sz w:val="28"/>
          <w:szCs w:val="28"/>
        </w:rPr>
        <w:t xml:space="preserve">является отрицательное значение общей суммы результатов от всех операций выбытия ценных бумаг за налоговый период, полученное </w:t>
      </w:r>
      <w:r w:rsidRPr="003C484C">
        <w:rPr>
          <w:sz w:val="28"/>
          <w:szCs w:val="28"/>
        </w:rPr>
        <w:t xml:space="preserve">в </w:t>
      </w:r>
      <w:r w:rsidRPr="003C484C">
        <w:rPr>
          <w:rFonts w:eastAsiaTheme="minorHAnsi"/>
          <w:bCs/>
          <w:sz w:val="28"/>
          <w:szCs w:val="28"/>
          <w:lang w:eastAsia="en-US"/>
        </w:rPr>
        <w:t xml:space="preserve">соответствии со </w:t>
      </w:r>
      <w:r w:rsidRPr="003C484C">
        <w:rPr>
          <w:rFonts w:eastAsiaTheme="minorHAnsi"/>
          <w:kern w:val="2"/>
          <w:sz w:val="28"/>
          <w:szCs w:val="28"/>
          <w:lang w:eastAsia="en-US"/>
        </w:rPr>
        <w:t>статьей 228-2 настоящего Кодекса.</w:t>
      </w:r>
    </w:p>
    <w:p w14:paraId="2C66A5F7" w14:textId="77777777" w:rsidR="00C817D7" w:rsidRPr="003C484C" w:rsidRDefault="00C817D7" w:rsidP="00B64CD7">
      <w:pPr>
        <w:pStyle w:val="pj"/>
        <w:shd w:val="clear" w:color="auto" w:fill="FFFFFF"/>
        <w:tabs>
          <w:tab w:val="left" w:pos="0"/>
          <w:tab w:val="left" w:pos="993"/>
        </w:tabs>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kern w:val="2"/>
          <w:sz w:val="28"/>
          <w:szCs w:val="28"/>
          <w:lang w:eastAsia="en-US"/>
        </w:rPr>
        <w:t xml:space="preserve">5. Убытком от выбытия инвестиционного золота </w:t>
      </w:r>
      <w:r w:rsidRPr="003C484C">
        <w:rPr>
          <w:kern w:val="2"/>
          <w:sz w:val="28"/>
          <w:szCs w:val="28"/>
        </w:rPr>
        <w:t xml:space="preserve">является отрицательное значение общей суммы результатов от всех операций выбытия инвестиционного золота за налоговый период, полученное </w:t>
      </w:r>
      <w:r w:rsidRPr="003C484C">
        <w:rPr>
          <w:sz w:val="28"/>
          <w:szCs w:val="28"/>
        </w:rPr>
        <w:t xml:space="preserve">в </w:t>
      </w:r>
      <w:r w:rsidRPr="003C484C">
        <w:rPr>
          <w:rFonts w:eastAsiaTheme="minorHAnsi"/>
          <w:bCs/>
          <w:sz w:val="28"/>
          <w:szCs w:val="28"/>
          <w:lang w:eastAsia="en-US"/>
        </w:rPr>
        <w:t>соответствии с пунктом 2 статьи 228-4 настоящего Кодекса.</w:t>
      </w:r>
    </w:p>
    <w:p w14:paraId="78F9B431"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kern w:val="2"/>
          <w:sz w:val="28"/>
          <w:szCs w:val="28"/>
          <w:lang w:eastAsia="ru-RU"/>
        </w:rPr>
      </w:pPr>
      <w:r w:rsidRPr="003C484C">
        <w:rPr>
          <w:rFonts w:ascii="Times New Roman" w:eastAsia="Times New Roman" w:hAnsi="Times New Roman" w:cs="Times New Roman"/>
          <w:kern w:val="2"/>
          <w:sz w:val="28"/>
          <w:szCs w:val="28"/>
          <w:lang w:eastAsia="ru-RU"/>
        </w:rPr>
        <w:t>6. Убытки от выбытия каждого вида активов, указанных в пунктах 2 - 5 настоящей статьи, возникшие за налоговый период, компенсируются за счет дохода от прироста по этому же виду актива за этот же налоговый период.</w:t>
      </w:r>
    </w:p>
    <w:p w14:paraId="1E82B63C"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kern w:val="2"/>
          <w:sz w:val="28"/>
          <w:szCs w:val="28"/>
          <w:lang w:eastAsia="ru-RU"/>
        </w:rPr>
      </w:pPr>
      <w:r w:rsidRPr="003C484C">
        <w:rPr>
          <w:rFonts w:ascii="Times New Roman" w:eastAsia="Times New Roman" w:hAnsi="Times New Roman" w:cs="Times New Roman"/>
          <w:kern w:val="2"/>
          <w:sz w:val="28"/>
          <w:szCs w:val="28"/>
          <w:lang w:eastAsia="ru-RU"/>
        </w:rPr>
        <w:t>Сумма убытка от выбытия каждого вида активов, не компенсированного в периоде, в котором он имел место, переносится последовательно на последующие десять налоговых периодов включительно и компенсируется за счет доходов от прироста стоимости по этому же виду актива этих налоговых периодов.</w:t>
      </w:r>
    </w:p>
    <w:p w14:paraId="1795EE25"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6DDDCCD1" w14:textId="77777777" w:rsidR="00C817D7" w:rsidRPr="003C484C" w:rsidRDefault="00C817D7" w:rsidP="00B64CD7">
      <w:pPr>
        <w:spacing w:after="0" w:line="240" w:lineRule="auto"/>
        <w:ind w:firstLine="709"/>
        <w:contextualSpacing/>
        <w:jc w:val="both"/>
        <w:rPr>
          <w:rFonts w:ascii="Times New Roman" w:hAnsi="Times New Roman" w:cs="Times New Roman"/>
          <w:b/>
          <w:bCs/>
          <w:kern w:val="2"/>
          <w:sz w:val="28"/>
          <w:szCs w:val="28"/>
        </w:rPr>
      </w:pPr>
      <w:r w:rsidRPr="003C484C">
        <w:rPr>
          <w:rFonts w:ascii="Times New Roman" w:hAnsi="Times New Roman" w:cs="Times New Roman"/>
          <w:b/>
          <w:bCs/>
          <w:kern w:val="2"/>
          <w:sz w:val="28"/>
          <w:szCs w:val="28"/>
        </w:rPr>
        <w:t>Статья 3</w:t>
      </w:r>
      <w:r w:rsidR="00B21F42">
        <w:rPr>
          <w:rFonts w:ascii="Times New Roman" w:hAnsi="Times New Roman" w:cs="Times New Roman"/>
          <w:b/>
          <w:bCs/>
          <w:kern w:val="2"/>
          <w:sz w:val="28"/>
          <w:szCs w:val="28"/>
        </w:rPr>
        <w:t>30</w:t>
      </w:r>
      <w:r w:rsidRPr="003C484C">
        <w:rPr>
          <w:rFonts w:ascii="Times New Roman" w:hAnsi="Times New Roman" w:cs="Times New Roman"/>
          <w:b/>
          <w:bCs/>
          <w:kern w:val="2"/>
          <w:sz w:val="28"/>
          <w:szCs w:val="28"/>
        </w:rPr>
        <w:t>. Убыток по производному финансовому инструменту</w:t>
      </w:r>
    </w:p>
    <w:p w14:paraId="710763C9" w14:textId="77777777" w:rsidR="00071F1C" w:rsidRPr="003C484C" w:rsidRDefault="00071F1C" w:rsidP="00B64CD7">
      <w:pPr>
        <w:spacing w:after="0" w:line="240" w:lineRule="auto"/>
        <w:ind w:firstLine="709"/>
        <w:contextualSpacing/>
        <w:jc w:val="both"/>
        <w:rPr>
          <w:rFonts w:ascii="Times New Roman" w:hAnsi="Times New Roman" w:cs="Times New Roman"/>
          <w:b/>
          <w:bCs/>
          <w:kern w:val="2"/>
          <w:sz w:val="28"/>
          <w:szCs w:val="28"/>
        </w:rPr>
      </w:pPr>
    </w:p>
    <w:p w14:paraId="438C0B9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1. Убыток по </w:t>
      </w:r>
      <w:hyperlink r:id="rId185" w:anchor="sub_id=2770000" w:tooltip="Кодекс Республики Казахстан от 25 декабря 2017 года № 120-VI " w:history="1">
        <w:r w:rsidRPr="003C484C">
          <w:rPr>
            <w:kern w:val="2"/>
            <w:sz w:val="28"/>
            <w:szCs w:val="28"/>
          </w:rPr>
          <w:t>производному финансовому инструменту</w:t>
        </w:r>
      </w:hyperlink>
      <w:r w:rsidRPr="003C484C">
        <w:rPr>
          <w:kern w:val="2"/>
          <w:sz w:val="28"/>
          <w:szCs w:val="28"/>
        </w:rPr>
        <w:t> определяется как превышение расходов над поступлениями, которые определяются в соответствии со </w:t>
      </w:r>
      <w:hyperlink r:id="rId186" w:anchor="sub_id=2780000" w:tooltip="Кодекс Республики Казахстан от 25 декабря 2017 года № 120-VI " w:history="1">
        <w:r w:rsidRPr="003C484C">
          <w:rPr>
            <w:kern w:val="2"/>
            <w:sz w:val="28"/>
            <w:szCs w:val="28"/>
          </w:rPr>
          <w:t>статьями 278</w:t>
        </w:r>
      </w:hyperlink>
      <w:r w:rsidRPr="003C484C">
        <w:rPr>
          <w:kern w:val="2"/>
          <w:sz w:val="28"/>
          <w:szCs w:val="28"/>
        </w:rPr>
        <w:t> и </w:t>
      </w:r>
      <w:hyperlink r:id="rId187" w:anchor="sub_id=2790000" w:tooltip="Кодекс Республики Казахстан от 25 декабря 2017 года № 120-VI " w:history="1">
        <w:r w:rsidRPr="003C484C">
          <w:rPr>
            <w:kern w:val="2"/>
            <w:sz w:val="28"/>
            <w:szCs w:val="28"/>
          </w:rPr>
          <w:t>279</w:t>
        </w:r>
      </w:hyperlink>
      <w:r w:rsidRPr="003C484C">
        <w:rPr>
          <w:kern w:val="2"/>
          <w:sz w:val="28"/>
          <w:szCs w:val="28"/>
        </w:rPr>
        <w:t> настоящего Кодекса.</w:t>
      </w:r>
    </w:p>
    <w:p w14:paraId="6EA52CD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14:paraId="51B53806"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14:paraId="30331FD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w:t>
      </w:r>
      <w:hyperlink r:id="rId188" w:anchor="sub_id=3001200" w:tooltip="Кодекс Республики Казахстан от 25 декабря 2017 года № 120-VI " w:history="1">
        <w:r w:rsidRPr="003C484C">
          <w:rPr>
            <w:kern w:val="2"/>
            <w:sz w:val="28"/>
            <w:szCs w:val="28"/>
          </w:rPr>
          <w:t>пунктом 2 настоящей статьи 300</w:t>
        </w:r>
      </w:hyperlink>
      <w:r w:rsidRPr="003C484C">
        <w:rPr>
          <w:kern w:val="2"/>
          <w:sz w:val="28"/>
          <w:szCs w:val="28"/>
        </w:rPr>
        <w:t> настоящего Кодекса.</w:t>
      </w:r>
    </w:p>
    <w:p w14:paraId="34583C0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Убыток по производному финансовому инструменту, применяемому в целях хеджирования, учитывается в соответствии со </w:t>
      </w:r>
      <w:hyperlink r:id="rId189" w:anchor="sub_id=2800000" w:history="1">
        <w:r w:rsidRPr="003C484C">
          <w:rPr>
            <w:kern w:val="2"/>
            <w:sz w:val="28"/>
            <w:szCs w:val="28"/>
          </w:rPr>
          <w:t>статьей 280</w:t>
        </w:r>
      </w:hyperlink>
      <w:r w:rsidRPr="003C484C">
        <w:rPr>
          <w:kern w:val="2"/>
          <w:sz w:val="28"/>
          <w:szCs w:val="28"/>
        </w:rPr>
        <w:t> настоящего Кодекса.</w:t>
      </w:r>
    </w:p>
    <w:p w14:paraId="38041E6E"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2. Убытки по </w:t>
      </w:r>
      <w:hyperlink r:id="rId190" w:anchor="sub_id=2770000" w:tooltip="Кодекс Республики Казахстан от 25 декабря 2017 года № 120-VI " w:history="1">
        <w:r w:rsidRPr="003C484C">
          <w:rPr>
            <w:kern w:val="2"/>
            <w:sz w:val="28"/>
            <w:szCs w:val="28"/>
          </w:rPr>
          <w:t>производным финансовым инструментам</w:t>
        </w:r>
      </w:hyperlink>
      <w:r w:rsidRPr="003C484C">
        <w:rPr>
          <w:kern w:val="2"/>
          <w:sz w:val="28"/>
          <w:szCs w:val="28"/>
        </w:rPr>
        <w:t>,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p w14:paraId="111030C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kern w:val="2"/>
          <w:sz w:val="28"/>
          <w:szCs w:val="28"/>
        </w:rPr>
      </w:pPr>
      <w:r w:rsidRPr="003C484C">
        <w:rPr>
          <w:kern w:val="2"/>
          <w:sz w:val="28"/>
          <w:szCs w:val="28"/>
        </w:rPr>
        <w:t>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p w14:paraId="352C6C2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kern w:val="2"/>
          <w:sz w:val="28"/>
          <w:szCs w:val="28"/>
          <w:lang w:eastAsia="ru-RU"/>
        </w:rPr>
      </w:pPr>
    </w:p>
    <w:p w14:paraId="043E0BE8"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kern w:val="2"/>
          <w:sz w:val="28"/>
          <w:szCs w:val="28"/>
        </w:rPr>
        <w:t>Статья 3</w:t>
      </w:r>
      <w:r w:rsidR="00B21F42">
        <w:rPr>
          <w:rFonts w:ascii="Times New Roman" w:hAnsi="Times New Roman" w:cs="Times New Roman"/>
          <w:b/>
          <w:bCs/>
          <w:kern w:val="2"/>
          <w:sz w:val="28"/>
          <w:szCs w:val="28"/>
        </w:rPr>
        <w:t>31</w:t>
      </w:r>
      <w:r w:rsidRPr="003C484C">
        <w:rPr>
          <w:rFonts w:ascii="Times New Roman" w:hAnsi="Times New Roman" w:cs="Times New Roman"/>
          <w:b/>
          <w:bCs/>
          <w:kern w:val="2"/>
          <w:sz w:val="28"/>
          <w:szCs w:val="28"/>
        </w:rPr>
        <w:t xml:space="preserve">. Убыток </w:t>
      </w:r>
      <w:r w:rsidRPr="003C484C">
        <w:rPr>
          <w:rFonts w:ascii="Times New Roman" w:hAnsi="Times New Roman" w:cs="Times New Roman"/>
          <w:b/>
          <w:bCs/>
          <w:sz w:val="28"/>
          <w:szCs w:val="28"/>
        </w:rPr>
        <w:t>по объекту интеллектуальной собственности при осуществлении приоритетных видов деятельности участниками международного технологического парка «Астана Хаб»</w:t>
      </w:r>
    </w:p>
    <w:p w14:paraId="5B5B80CC" w14:textId="77777777" w:rsidR="00071F1C" w:rsidRPr="003C484C" w:rsidRDefault="00071F1C" w:rsidP="00B64CD7">
      <w:pPr>
        <w:spacing w:after="0" w:line="240" w:lineRule="auto"/>
        <w:ind w:firstLine="709"/>
        <w:contextualSpacing/>
        <w:jc w:val="both"/>
        <w:rPr>
          <w:rFonts w:ascii="Times New Roman" w:hAnsi="Times New Roman" w:cs="Times New Roman"/>
          <w:b/>
          <w:bCs/>
          <w:kern w:val="2"/>
          <w:sz w:val="28"/>
          <w:szCs w:val="28"/>
        </w:rPr>
      </w:pPr>
    </w:p>
    <w:p w14:paraId="6068F0D1" w14:textId="77777777" w:rsidR="00C817D7" w:rsidRPr="003C484C" w:rsidRDefault="00C817D7" w:rsidP="00B64CD7">
      <w:pPr>
        <w:spacing w:after="0" w:line="240" w:lineRule="auto"/>
        <w:ind w:firstLine="709"/>
        <w:contextualSpacing/>
        <w:jc w:val="both"/>
        <w:rPr>
          <w:rFonts w:ascii="Times New Roman" w:hAnsi="Times New Roman" w:cs="Times New Roman"/>
          <w:kern w:val="2"/>
          <w:sz w:val="28"/>
          <w:szCs w:val="28"/>
        </w:rPr>
      </w:pPr>
      <w:r w:rsidRPr="003C484C">
        <w:rPr>
          <w:rFonts w:ascii="Times New Roman" w:hAnsi="Times New Roman" w:cs="Times New Roman"/>
          <w:kern w:val="2"/>
          <w:sz w:val="28"/>
          <w:szCs w:val="28"/>
        </w:rPr>
        <w:t xml:space="preserve">1. Убыток по объекту интеллектуальной собственности при осуществлении приоритетных видов деятельности </w:t>
      </w:r>
      <w:r w:rsidRPr="003C484C">
        <w:rPr>
          <w:rFonts w:ascii="Times New Roman" w:hAnsi="Times New Roman" w:cs="Times New Roman"/>
          <w:sz w:val="28"/>
          <w:szCs w:val="28"/>
        </w:rPr>
        <w:t xml:space="preserve">участниками международного технологического парка «Астана Хаб» </w:t>
      </w:r>
      <w:r w:rsidRPr="003C484C">
        <w:rPr>
          <w:rFonts w:ascii="Times New Roman" w:hAnsi="Times New Roman" w:cs="Times New Roman"/>
          <w:kern w:val="2"/>
          <w:sz w:val="28"/>
          <w:szCs w:val="28"/>
        </w:rPr>
        <w:t>определяется как превышение вычетов, предусмотренных настоящим разделом, над совокупным годовым доходом с учетом исключений из совокупного годового дохода, указанных в статье 241 настоящего Кодекса. Убыток определяется по каждому объекту интеллектуальной собственности.</w:t>
      </w:r>
    </w:p>
    <w:p w14:paraId="34EB728B"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3C484C">
        <w:rPr>
          <w:rFonts w:eastAsiaTheme="minorHAnsi"/>
          <w:kern w:val="2"/>
          <w:sz w:val="28"/>
          <w:szCs w:val="28"/>
          <w:lang w:eastAsia="en-US"/>
        </w:rPr>
        <w:t xml:space="preserve">2. Убытки по объекту интеллектуальной собственности </w:t>
      </w:r>
      <w:r w:rsidRPr="003C484C">
        <w:rPr>
          <w:kern w:val="2"/>
          <w:sz w:val="28"/>
          <w:szCs w:val="28"/>
        </w:rPr>
        <w:t xml:space="preserve">при осуществлении приоритетных видов деятельности </w:t>
      </w:r>
      <w:r w:rsidRPr="003C484C">
        <w:rPr>
          <w:sz w:val="28"/>
          <w:szCs w:val="28"/>
        </w:rPr>
        <w:t>участниками международного технологического парка «Астана Хаб»</w:t>
      </w:r>
      <w:r w:rsidRPr="003C484C">
        <w:rPr>
          <w:rFonts w:eastAsiaTheme="minorHAnsi"/>
          <w:kern w:val="2"/>
          <w:sz w:val="28"/>
          <w:szCs w:val="28"/>
          <w:lang w:eastAsia="en-US"/>
        </w:rPr>
        <w:t xml:space="preserve">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p w14:paraId="4796188F"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64390C86"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Pr="003C484C">
        <w:rPr>
          <w:rFonts w:ascii="Times New Roman" w:hAnsi="Times New Roman" w:cs="Times New Roman"/>
          <w:b/>
          <w:bCs/>
          <w:kern w:val="2"/>
          <w:sz w:val="28"/>
          <w:szCs w:val="28"/>
        </w:rPr>
        <w:t>3</w:t>
      </w:r>
      <w:r w:rsidR="00B21F42">
        <w:rPr>
          <w:rFonts w:ascii="Times New Roman" w:hAnsi="Times New Roman" w:cs="Times New Roman"/>
          <w:b/>
          <w:bCs/>
          <w:kern w:val="2"/>
          <w:sz w:val="28"/>
          <w:szCs w:val="28"/>
        </w:rPr>
        <w:t>32</w:t>
      </w:r>
      <w:r w:rsidRPr="003C484C">
        <w:rPr>
          <w:rFonts w:ascii="Times New Roman" w:hAnsi="Times New Roman" w:cs="Times New Roman"/>
          <w:b/>
          <w:sz w:val="28"/>
          <w:szCs w:val="28"/>
        </w:rPr>
        <w:t>. Убытки, передаваемые в связи с реорганизацией</w:t>
      </w:r>
    </w:p>
    <w:p w14:paraId="7BA26411" w14:textId="77777777" w:rsidR="00071F1C" w:rsidRPr="003C484C" w:rsidRDefault="00071F1C" w:rsidP="00B64CD7">
      <w:pPr>
        <w:spacing w:after="0" w:line="240" w:lineRule="auto"/>
        <w:ind w:firstLine="709"/>
        <w:contextualSpacing/>
        <w:jc w:val="both"/>
        <w:rPr>
          <w:rFonts w:ascii="Times New Roman" w:hAnsi="Times New Roman" w:cs="Times New Roman"/>
          <w:b/>
          <w:sz w:val="28"/>
          <w:szCs w:val="28"/>
        </w:rPr>
      </w:pPr>
    </w:p>
    <w:p w14:paraId="1FE5D5E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Убытки, установленные статьей 299 настоящего Кодекса,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Переданные убытки учитываются и переносятся вновь созданными налогоплательщиками в порядке, определенном </w:t>
      </w:r>
      <w:hyperlink r:id="rId191" w:anchor="sub_id=3000000" w:history="1">
        <w:r w:rsidRPr="003C484C">
          <w:rPr>
            <w:rFonts w:ascii="Times New Roman" w:hAnsi="Times New Roman" w:cs="Times New Roman"/>
            <w:bCs/>
            <w:sz w:val="28"/>
            <w:szCs w:val="28"/>
          </w:rPr>
          <w:t>статьями 300</w:t>
        </w:r>
      </w:hyperlink>
      <w:r w:rsidRPr="003C484C">
        <w:rPr>
          <w:rFonts w:ascii="Times New Roman" w:hAnsi="Times New Roman" w:cs="Times New Roman"/>
          <w:bCs/>
          <w:sz w:val="28"/>
          <w:szCs w:val="28"/>
        </w:rPr>
        <w:t xml:space="preserve"> – 300-3 настоящего Кодекса.</w:t>
      </w:r>
    </w:p>
    <w:p w14:paraId="4F4B4D1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Если иное не установлено пунктом 3 настоящей статьи, при реорганизации юридического лица путем присоединения или слияния убытки реорганизуемого юридического лица у правопреемника не учитываются.</w:t>
      </w:r>
    </w:p>
    <w:p w14:paraId="16D94D3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r:id="rId192" w:anchor="sub_id=3000000" w:history="1">
        <w:r w:rsidRPr="003C484C">
          <w:rPr>
            <w:rFonts w:ascii="Times New Roman" w:hAnsi="Times New Roman" w:cs="Times New Roman"/>
            <w:bCs/>
            <w:sz w:val="28"/>
            <w:szCs w:val="28"/>
          </w:rPr>
          <w:t>статьями 300</w:t>
        </w:r>
      </w:hyperlink>
      <w:r w:rsidRPr="003C484C">
        <w:rPr>
          <w:rFonts w:ascii="Times New Roman" w:hAnsi="Times New Roman" w:cs="Times New Roman"/>
          <w:bCs/>
          <w:sz w:val="28"/>
          <w:szCs w:val="28"/>
        </w:rPr>
        <w:t xml:space="preserve"> – 300-3 настоящего Кодекса.</w:t>
      </w:r>
    </w:p>
    <w:p w14:paraId="2973F300"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603E0D6E"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ГЛАВА </w:t>
      </w:r>
      <w:r w:rsidR="00B21F42">
        <w:rPr>
          <w:rFonts w:ascii="Times New Roman" w:hAnsi="Times New Roman" w:cs="Times New Roman"/>
          <w:b/>
          <w:sz w:val="28"/>
          <w:szCs w:val="28"/>
        </w:rPr>
        <w:t>35</w:t>
      </w:r>
      <w:r w:rsidRPr="003C484C">
        <w:rPr>
          <w:rFonts w:ascii="Times New Roman" w:hAnsi="Times New Roman" w:cs="Times New Roman"/>
          <w:b/>
          <w:sz w:val="28"/>
          <w:szCs w:val="28"/>
        </w:rPr>
        <w:t>. ПОРЯДОК ИСЧИСЛЕНИЯ И СРОКИ УПЛАТЫ КОРПОРАТИВНОГО ПОДОХОДНОГО НАЛОГА</w:t>
      </w:r>
    </w:p>
    <w:p w14:paraId="47962B46"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6706EF00"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Параграф 1. Исчисление и уплата корпоративного подоходного налога</w:t>
      </w:r>
    </w:p>
    <w:p w14:paraId="100BB349"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2BE9BAA8"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B21F42">
        <w:rPr>
          <w:rFonts w:ascii="Times New Roman" w:hAnsi="Times New Roman" w:cs="Times New Roman"/>
          <w:b/>
          <w:bCs/>
          <w:sz w:val="28"/>
          <w:szCs w:val="28"/>
        </w:rPr>
        <w:t>33</w:t>
      </w:r>
      <w:r w:rsidRPr="003C484C">
        <w:rPr>
          <w:rFonts w:ascii="Times New Roman" w:hAnsi="Times New Roman" w:cs="Times New Roman"/>
          <w:b/>
          <w:bCs/>
          <w:sz w:val="28"/>
          <w:szCs w:val="28"/>
        </w:rPr>
        <w:t>. Исчисление суммы корпоративного подоходного налога</w:t>
      </w:r>
    </w:p>
    <w:p w14:paraId="40AA8F48"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6A47853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Корпоративный подоходный налог</w:t>
      </w:r>
      <w:r w:rsidRPr="003C484C">
        <w:rPr>
          <w:rFonts w:ascii="Times New Roman" w:hAnsi="Times New Roman" w:cs="Times New Roman"/>
          <w:sz w:val="28"/>
          <w:szCs w:val="28"/>
        </w:rPr>
        <w:t>,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w:t>
      </w:r>
      <w:r w:rsidRPr="003C484C">
        <w:rPr>
          <w:rFonts w:ascii="Times New Roman" w:hAnsi="Times New Roman" w:cs="Times New Roman"/>
          <w:bCs/>
          <w:sz w:val="28"/>
          <w:szCs w:val="28"/>
        </w:rPr>
        <w:t xml:space="preserve"> налоговый период в следующем порядке:</w:t>
      </w:r>
    </w:p>
    <w:p w14:paraId="54CF44F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сумма исчисленного корпоративного подоходного налога налогоплательщиком, полученная сложением сумм исчисленного корпоративного подоходного налога от налогооблагаемого дохода по каждому виду деятельности в соответствии с пунктом 2 настоящей статьи,</w:t>
      </w:r>
    </w:p>
    <w:p w14:paraId="2E95560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плюс</w:t>
      </w:r>
    </w:p>
    <w:p w14:paraId="3211268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сумма исчисленного корпоративного подоходного налога с облагаемого дохода контролируемых иностранных компаний и постоянных учреждений контролируемых иностранных компаний в соответствии с пунктом 3 настоящей статьи,</w:t>
      </w:r>
    </w:p>
    <w:p w14:paraId="56FFCB6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минус</w:t>
      </w:r>
    </w:p>
    <w:p w14:paraId="2E2C124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сумма корпоративного подоходного налога, на которую осуществляется зачет в соответствии со </w:t>
      </w:r>
      <w:hyperlink r:id="rId193" w:anchor="z303" w:history="1">
        <w:r w:rsidRPr="003C484C">
          <w:rPr>
            <w:rFonts w:ascii="Times New Roman" w:hAnsi="Times New Roman" w:cs="Times New Roman"/>
            <w:bCs/>
            <w:sz w:val="28"/>
            <w:szCs w:val="28"/>
          </w:rPr>
          <w:t>статьей 303</w:t>
        </w:r>
      </w:hyperlink>
      <w:r w:rsidRPr="003C484C">
        <w:rPr>
          <w:rFonts w:ascii="Times New Roman" w:hAnsi="Times New Roman" w:cs="Times New Roman"/>
          <w:bCs/>
          <w:sz w:val="28"/>
          <w:szCs w:val="28"/>
        </w:rPr>
        <w:t xml:space="preserve"> настоящего Кодекса,</w:t>
      </w:r>
    </w:p>
    <w:p w14:paraId="6BC5128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минус</w:t>
      </w:r>
    </w:p>
    <w:p w14:paraId="02652A8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сумма корпоративного подоходного налога, удержанного в налоговом периоде у источника выплаты в соответствии со статьей 307 настоящего Кодекса при наличии документов, подтверждающих удержание налога,</w:t>
      </w:r>
    </w:p>
    <w:p w14:paraId="7E1E24C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минус</w:t>
      </w:r>
    </w:p>
    <w:p w14:paraId="65760A6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сумма корпоративного подоходного налога, удержанного у источника выплаты с дохода, перенесенная из предыдущих налоговых периодов в соответствии с пунктом 4 настоящей статьи.</w:t>
      </w:r>
    </w:p>
    <w:p w14:paraId="7C7960F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2. Корпоративный подоходный налог от налогооблагаемого дохода по каждому виду деятельности, предусмотренному пунктом 2 статьи 313 настоящего Кодекса, исчисляется как произведение налогооблагаемого дохода для исчисления налога и соответствующей ставки корпоративного подоходного налога по виду деятельности. </w:t>
      </w:r>
    </w:p>
    <w:p w14:paraId="5788C36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Налогооблагаемый доход для исчисления налога определяется в следующем порядке:</w:t>
      </w:r>
    </w:p>
    <w:p w14:paraId="34BC6B8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налогооблагаемый доход, определенный в соответствии со статьей 224 настоящего Кодекса,</w:t>
      </w:r>
    </w:p>
    <w:p w14:paraId="3B760D9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минус</w:t>
      </w:r>
    </w:p>
    <w:p w14:paraId="3AF3EA6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уменьшение налогооблагаемого дохода на сумму доходов и расходов, предусмотренных </w:t>
      </w:r>
      <w:hyperlink r:id="rId194" w:anchor="z288" w:history="1">
        <w:r w:rsidRPr="003C484C">
          <w:rPr>
            <w:rFonts w:ascii="Times New Roman" w:hAnsi="Times New Roman" w:cs="Times New Roman"/>
            <w:bCs/>
            <w:sz w:val="28"/>
            <w:szCs w:val="28"/>
          </w:rPr>
          <w:t>статьей 288</w:t>
        </w:r>
      </w:hyperlink>
      <w:r w:rsidRPr="003C484C">
        <w:rPr>
          <w:rFonts w:ascii="Times New Roman" w:hAnsi="Times New Roman" w:cs="Times New Roman"/>
          <w:bCs/>
          <w:sz w:val="28"/>
          <w:szCs w:val="28"/>
        </w:rPr>
        <w:t xml:space="preserve"> настоящего Кодекса, </w:t>
      </w:r>
    </w:p>
    <w:p w14:paraId="3A74C3D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минус</w:t>
      </w:r>
    </w:p>
    <w:p w14:paraId="2C89049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убытки, переносимые либо компенсируемые в порядке, определенном </w:t>
      </w:r>
      <w:hyperlink r:id="rId195" w:anchor="z300" w:history="1">
        <w:r w:rsidRPr="003C484C">
          <w:rPr>
            <w:rFonts w:ascii="Times New Roman" w:hAnsi="Times New Roman" w:cs="Times New Roman"/>
            <w:bCs/>
            <w:sz w:val="28"/>
            <w:szCs w:val="28"/>
          </w:rPr>
          <w:t>статьями 300</w:t>
        </w:r>
      </w:hyperlink>
      <w:r w:rsidRPr="003C484C">
        <w:rPr>
          <w:rFonts w:ascii="Times New Roman" w:hAnsi="Times New Roman" w:cs="Times New Roman"/>
          <w:bCs/>
          <w:sz w:val="28"/>
          <w:szCs w:val="28"/>
        </w:rPr>
        <w:t>-300-6 настоящего Кодекса.</w:t>
      </w:r>
    </w:p>
    <w:p w14:paraId="1F80E7C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Сумма корпоративного подоходного налога с облагаемого дохода контролируемых иностранных компаний и постоянных учреждений контролируемых иностранных компаний исчисляется сложением:</w:t>
      </w:r>
    </w:p>
    <w:p w14:paraId="2F485A2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суммы корпоративного подоходного налога, исчисляемого как произведение ставки корпоративного подоходного налога и облагаемого дохода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с учетом уменьшения на сумму убытков в соответствии со статьей 300 настоящего Кодекса; и</w:t>
      </w:r>
    </w:p>
    <w:p w14:paraId="05B6EE4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суммы корпоративного подоходного налога, исчисляемого как произведение ставки корпоративного подоходного налога и 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14:paraId="55E09D9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Положительная разница между суммой корпоративного подоходного налога, удержанного у источника выплаты, и суммой исчисленного корпоративного подоходного налога в соответствии с пунктом 1 настоящей статьи, подлежащего уплате в бюджет, переносится на последующие налоговые периоды в течение срока исковой давности и последовательно уменьшает суммы корпоративного подоходного налога, подлежащие уплате в бюджет, данных налоговых периодов.</w:t>
      </w:r>
    </w:p>
    <w:p w14:paraId="2509BA3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01399119"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F772CA">
        <w:rPr>
          <w:rFonts w:ascii="Times New Roman" w:hAnsi="Times New Roman" w:cs="Times New Roman"/>
          <w:b/>
          <w:bCs/>
          <w:sz w:val="28"/>
          <w:szCs w:val="28"/>
        </w:rPr>
        <w:t>34</w:t>
      </w:r>
      <w:r w:rsidRPr="003C484C">
        <w:rPr>
          <w:rFonts w:ascii="Times New Roman" w:hAnsi="Times New Roman" w:cs="Times New Roman"/>
          <w:b/>
          <w:bCs/>
          <w:sz w:val="28"/>
          <w:szCs w:val="28"/>
        </w:rPr>
        <w:t>. Зачет иностранного налога</w:t>
      </w:r>
    </w:p>
    <w:p w14:paraId="188019A4"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05646CD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14:paraId="78B0454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14:paraId="1D5F0D8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14:paraId="6296A39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w:t>
      </w:r>
    </w:p>
    <w:p w14:paraId="480FF1B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14:paraId="26B8C2F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освобожденных от налогообложения в соответствии с положениями настоящего Кодекса;</w:t>
      </w:r>
    </w:p>
    <w:p w14:paraId="191D1EA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подлежащих корректировке в соответствии со </w:t>
      </w:r>
      <w:hyperlink r:id="rId196" w:anchor="z241" w:history="1">
        <w:r w:rsidRPr="003C484C">
          <w:rPr>
            <w:rFonts w:ascii="Times New Roman" w:hAnsi="Times New Roman" w:cs="Times New Roman"/>
            <w:bCs/>
            <w:sz w:val="28"/>
            <w:szCs w:val="28"/>
          </w:rPr>
          <w:t>статьей 241</w:t>
        </w:r>
      </w:hyperlink>
      <w:r w:rsidRPr="003C484C">
        <w:rPr>
          <w:rFonts w:ascii="Times New Roman" w:hAnsi="Times New Roman" w:cs="Times New Roman"/>
          <w:bCs/>
          <w:sz w:val="28"/>
          <w:szCs w:val="28"/>
        </w:rPr>
        <w:t xml:space="preserve"> настоящего Кодекса;</w:t>
      </w:r>
    </w:p>
    <w:p w14:paraId="0D2DD61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14:paraId="327B200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Размер зачитываемых сумм, предусмотренных настоящей статьей, определяется по каждому иностранному государству отдельно.</w:t>
      </w:r>
    </w:p>
    <w:p w14:paraId="38876C3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этом размер зачитываемой суммы иностранного подоходного налога представляет собой наименьшую из следующих сумм:</w:t>
      </w:r>
    </w:p>
    <w:p w14:paraId="3E4ED65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14:paraId="7180A99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p w14:paraId="6FF68FE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14:paraId="60FB2B3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Налогоплательщик в течение срока исковой давности, установленного </w:t>
      </w:r>
      <w:hyperlink r:id="rId197" w:anchor="z48" w:history="1">
        <w:r w:rsidRPr="003C484C">
          <w:rPr>
            <w:rFonts w:ascii="Times New Roman" w:hAnsi="Times New Roman" w:cs="Times New Roman"/>
            <w:bCs/>
            <w:sz w:val="28"/>
            <w:szCs w:val="28"/>
          </w:rPr>
          <w:t>статьей 48</w:t>
        </w:r>
      </w:hyperlink>
      <w:r w:rsidRPr="003C484C">
        <w:rPr>
          <w:rFonts w:ascii="Times New Roman" w:hAnsi="Times New Roman" w:cs="Times New Roman"/>
          <w:bCs/>
          <w:sz w:val="28"/>
          <w:szCs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14:paraId="1EB5D3E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14:paraId="408EB5C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Положение настоящего пункта не распространяется на положения пункта 4 настоящей статьи.</w:t>
      </w:r>
    </w:p>
    <w:p w14:paraId="3DE09F5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14:paraId="6D4D6C5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Нз = П × Д × Сэ/100 %, где:</w:t>
      </w:r>
    </w:p>
    <w:p w14:paraId="4E43795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Нз – сумма подоходного налога, подлежащая отнесению в зачет;</w:t>
      </w:r>
    </w:p>
    <w:p w14:paraId="0D91D53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w:t>
      </w:r>
      <w:hyperlink r:id="rId198" w:anchor="z223" w:history="1">
        <w:r w:rsidRPr="003C484C">
          <w:rPr>
            <w:rFonts w:ascii="Times New Roman" w:hAnsi="Times New Roman" w:cs="Times New Roman"/>
            <w:bCs/>
            <w:sz w:val="28"/>
            <w:szCs w:val="28"/>
          </w:rPr>
          <w:t>статьей 223</w:t>
        </w:r>
      </w:hyperlink>
      <w:r w:rsidRPr="003C484C">
        <w:rPr>
          <w:rFonts w:ascii="Times New Roman" w:hAnsi="Times New Roman" w:cs="Times New Roman"/>
          <w:bCs/>
          <w:sz w:val="28"/>
          <w:szCs w:val="28"/>
        </w:rPr>
        <w:t xml:space="preserve"> настоящего Кодекса;</w:t>
      </w:r>
    </w:p>
    <w:p w14:paraId="2EAC9E8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hyperlink r:id="rId199" w:anchor="z297" w:history="1">
        <w:r w:rsidRPr="003C484C">
          <w:rPr>
            <w:rFonts w:ascii="Times New Roman" w:hAnsi="Times New Roman" w:cs="Times New Roman"/>
            <w:bCs/>
            <w:sz w:val="28"/>
            <w:szCs w:val="28"/>
          </w:rPr>
          <w:t>статьей 297</w:t>
        </w:r>
      </w:hyperlink>
      <w:r w:rsidRPr="003C484C">
        <w:rPr>
          <w:rFonts w:ascii="Times New Roman" w:hAnsi="Times New Roman" w:cs="Times New Roman"/>
          <w:bCs/>
          <w:sz w:val="28"/>
          <w:szCs w:val="28"/>
        </w:rPr>
        <w:t xml:space="preserve"> настоящего Кодекса;</w:t>
      </w:r>
    </w:p>
    <w:p w14:paraId="2F4B7AB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Сэ – эффективная ставка, определяемая в соответствии с подпунктом 12) </w:t>
      </w:r>
      <w:hyperlink r:id="rId200" w:anchor="z5556" w:history="1">
        <w:r w:rsidRPr="003C484C">
          <w:rPr>
            <w:rFonts w:ascii="Times New Roman" w:hAnsi="Times New Roman" w:cs="Times New Roman"/>
            <w:bCs/>
            <w:sz w:val="28"/>
            <w:szCs w:val="28"/>
          </w:rPr>
          <w:t>пункта 4</w:t>
        </w:r>
      </w:hyperlink>
      <w:r w:rsidRPr="003C484C">
        <w:rPr>
          <w:rFonts w:ascii="Times New Roman" w:hAnsi="Times New Roman" w:cs="Times New Roman"/>
          <w:bCs/>
          <w:sz w:val="28"/>
          <w:szCs w:val="28"/>
        </w:rPr>
        <w:t xml:space="preserve">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w:t>
      </w:r>
      <w:hyperlink r:id="rId201" w:anchor="z5674" w:history="1">
        <w:r w:rsidRPr="003C484C">
          <w:rPr>
            <w:rFonts w:ascii="Times New Roman" w:hAnsi="Times New Roman" w:cs="Times New Roman"/>
            <w:bCs/>
            <w:sz w:val="28"/>
            <w:szCs w:val="28"/>
          </w:rPr>
          <w:t>пункта 4</w:t>
        </w:r>
      </w:hyperlink>
      <w:r w:rsidRPr="003C484C">
        <w:rPr>
          <w:rFonts w:ascii="Times New Roman" w:hAnsi="Times New Roman" w:cs="Times New Roman"/>
          <w:bCs/>
          <w:sz w:val="28"/>
          <w:szCs w:val="28"/>
        </w:rPr>
        <w:t xml:space="preserve"> статьи 297 настоящего Кодекса.</w:t>
      </w:r>
    </w:p>
    <w:p w14:paraId="7DAE884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p w14:paraId="2BAE090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p w14:paraId="4E9DC65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14:paraId="15CE94D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14:paraId="31305CB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постоянное учреждение контролируемой иностранной компании;</w:t>
      </w:r>
    </w:p>
    <w:p w14:paraId="276187D6"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контролируемая иностранная компания, создавшая постоянное учреждение.</w:t>
      </w:r>
    </w:p>
    <w:p w14:paraId="63A4EEC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14:paraId="4969914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Для применения настоящего пункта у резидента должны быть в наличии (с обязательным переводом на казахский или русский язык) следующие документы:</w:t>
      </w:r>
    </w:p>
    <w:p w14:paraId="71F6243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p w14:paraId="0AD8DF6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14:paraId="3D0012F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14:paraId="46E47AA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14:paraId="46431CBC"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14:paraId="17B222A1"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27E73529"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F772CA">
        <w:rPr>
          <w:rFonts w:ascii="Times New Roman" w:hAnsi="Times New Roman" w:cs="Times New Roman"/>
          <w:b/>
          <w:bCs/>
          <w:sz w:val="28"/>
          <w:szCs w:val="28"/>
        </w:rPr>
        <w:t>35</w:t>
      </w:r>
      <w:r w:rsidRPr="003C484C">
        <w:rPr>
          <w:rFonts w:ascii="Times New Roman" w:hAnsi="Times New Roman" w:cs="Times New Roman"/>
          <w:b/>
          <w:bCs/>
          <w:sz w:val="28"/>
          <w:szCs w:val="28"/>
        </w:rPr>
        <w:t>. Сроки и порядок уплаты корпоративного подоходного налога</w:t>
      </w:r>
    </w:p>
    <w:p w14:paraId="6BEF21FC"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4FF7B44F"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720" w:name="z5980"/>
      <w:r w:rsidRPr="003C484C">
        <w:rPr>
          <w:rFonts w:ascii="Times New Roman" w:eastAsia="Times New Roman" w:hAnsi="Times New Roman" w:cs="Times New Roman"/>
          <w:sz w:val="28"/>
          <w:szCs w:val="28"/>
        </w:rPr>
        <w:t>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14:paraId="6CCD2CF6" w14:textId="77777777" w:rsidR="00C817D7" w:rsidRPr="003C484C" w:rsidRDefault="002F5B58" w:rsidP="00B64CD7">
      <w:pPr>
        <w:spacing w:after="0" w:line="240" w:lineRule="auto"/>
        <w:ind w:firstLine="709"/>
        <w:contextualSpacing/>
        <w:jc w:val="both"/>
        <w:rPr>
          <w:rFonts w:ascii="Times New Roman" w:eastAsia="Times New Roman" w:hAnsi="Times New Roman" w:cs="Times New Roman"/>
          <w:sz w:val="28"/>
          <w:szCs w:val="28"/>
        </w:rPr>
      </w:pPr>
      <w:bookmarkStart w:id="721" w:name="z5982"/>
      <w:bookmarkEnd w:id="720"/>
      <w:r w:rsidRPr="003C484C">
        <w:rPr>
          <w:rFonts w:ascii="Times New Roman" w:eastAsia="Times New Roman" w:hAnsi="Times New Roman" w:cs="Times New Roman"/>
          <w:sz w:val="28"/>
          <w:szCs w:val="28"/>
          <w:lang w:val="kk-KZ"/>
        </w:rPr>
        <w:t>2</w:t>
      </w:r>
      <w:r w:rsidR="00C817D7" w:rsidRPr="003C484C">
        <w:rPr>
          <w:rFonts w:ascii="Times New Roman" w:eastAsia="Times New Roman" w:hAnsi="Times New Roman" w:cs="Times New Roman"/>
          <w:sz w:val="28"/>
          <w:szCs w:val="28"/>
        </w:rPr>
        <w:t xml:space="preserve">.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bookmarkEnd w:id="721"/>
    <w:p w14:paraId="1642D9A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14:paraId="1DA46796" w14:textId="77777777" w:rsidR="00C817D7" w:rsidRPr="003C484C" w:rsidRDefault="002F5B58" w:rsidP="00B64CD7">
      <w:pPr>
        <w:spacing w:after="0" w:line="240" w:lineRule="auto"/>
        <w:ind w:firstLine="709"/>
        <w:contextualSpacing/>
        <w:jc w:val="both"/>
        <w:rPr>
          <w:rFonts w:ascii="Times New Roman" w:eastAsia="Times New Roman" w:hAnsi="Times New Roman" w:cs="Times New Roman"/>
          <w:sz w:val="28"/>
          <w:szCs w:val="28"/>
        </w:rPr>
      </w:pPr>
      <w:bookmarkStart w:id="722" w:name="z15316"/>
      <w:r w:rsidRPr="003C484C">
        <w:rPr>
          <w:rFonts w:ascii="Times New Roman" w:eastAsia="Times New Roman" w:hAnsi="Times New Roman" w:cs="Times New Roman"/>
          <w:sz w:val="28"/>
          <w:szCs w:val="28"/>
          <w:lang w:val="kk-KZ"/>
        </w:rPr>
        <w:t>3</w:t>
      </w:r>
      <w:r w:rsidR="00C817D7" w:rsidRPr="003C484C">
        <w:rPr>
          <w:rFonts w:ascii="Times New Roman" w:eastAsia="Times New Roman" w:hAnsi="Times New Roman" w:cs="Times New Roman"/>
          <w:sz w:val="28"/>
          <w:szCs w:val="28"/>
        </w:rPr>
        <w:t>. Налогоплательщик осуществляет уплату корпоративного подоходного налога, исчисленного в соответствии с главой 30 настоящего Кодекса, по итогам налогового периода не позднее десяти календарных дней после последнего срока, установленного пунктом 4 статьи 315 настоящего Кодекса.</w:t>
      </w:r>
    </w:p>
    <w:bookmarkEnd w:id="722"/>
    <w:p w14:paraId="47269466"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14:paraId="2E17DBA8"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64528443"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Style w:val="s1"/>
          <w:rFonts w:eastAsiaTheme="majorEastAsia"/>
          <w:bCs w:val="0"/>
          <w:color w:val="auto"/>
          <w:sz w:val="28"/>
          <w:szCs w:val="28"/>
        </w:rPr>
      </w:pPr>
      <w:r w:rsidRPr="003C484C">
        <w:rPr>
          <w:rStyle w:val="s1"/>
          <w:rFonts w:eastAsiaTheme="majorEastAsia"/>
          <w:color w:val="auto"/>
          <w:sz w:val="28"/>
          <w:szCs w:val="28"/>
        </w:rPr>
        <w:t>Параграф___. А</w:t>
      </w:r>
      <w:r w:rsidRPr="003C484C">
        <w:rPr>
          <w:b/>
          <w:bCs/>
          <w:sz w:val="28"/>
          <w:szCs w:val="28"/>
        </w:rPr>
        <w:t>вансовые платежи по корпоративному подоходному налогу</w:t>
      </w:r>
    </w:p>
    <w:p w14:paraId="4CA8DC13"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Style w:val="s1"/>
          <w:rFonts w:eastAsiaTheme="majorEastAsia"/>
          <w:bCs w:val="0"/>
          <w:color w:val="auto"/>
          <w:sz w:val="28"/>
          <w:szCs w:val="28"/>
        </w:rPr>
      </w:pPr>
    </w:p>
    <w:p w14:paraId="050FA7A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Style w:val="s1"/>
          <w:rFonts w:eastAsiaTheme="majorEastAsia"/>
          <w:color w:val="auto"/>
          <w:sz w:val="28"/>
          <w:szCs w:val="28"/>
        </w:rPr>
      </w:pPr>
      <w:r w:rsidRPr="003C484C">
        <w:rPr>
          <w:rStyle w:val="s1"/>
          <w:rFonts w:eastAsiaTheme="majorEastAsia"/>
          <w:color w:val="auto"/>
          <w:sz w:val="28"/>
          <w:szCs w:val="28"/>
        </w:rPr>
        <w:t>Статья 3</w:t>
      </w:r>
      <w:r w:rsidR="00F772CA">
        <w:rPr>
          <w:rStyle w:val="s1"/>
          <w:rFonts w:eastAsiaTheme="majorEastAsia"/>
          <w:color w:val="auto"/>
          <w:sz w:val="28"/>
          <w:szCs w:val="28"/>
        </w:rPr>
        <w:t>36</w:t>
      </w:r>
      <w:r w:rsidRPr="003C484C">
        <w:rPr>
          <w:rStyle w:val="s1"/>
          <w:rFonts w:eastAsiaTheme="majorEastAsia"/>
          <w:color w:val="auto"/>
          <w:sz w:val="28"/>
          <w:szCs w:val="28"/>
        </w:rPr>
        <w:t xml:space="preserve">. Плательщики авансовых платежей </w:t>
      </w:r>
    </w:p>
    <w:p w14:paraId="449FC14E" w14:textId="77777777" w:rsidR="00321AE8" w:rsidRPr="003C484C" w:rsidRDefault="00321AE8" w:rsidP="00B64CD7">
      <w:pPr>
        <w:pStyle w:val="pj"/>
        <w:shd w:val="clear" w:color="auto" w:fill="FFFFFF"/>
        <w:spacing w:before="0" w:beforeAutospacing="0" w:after="0" w:afterAutospacing="0"/>
        <w:ind w:firstLine="709"/>
        <w:contextualSpacing/>
        <w:jc w:val="both"/>
        <w:textAlignment w:val="baseline"/>
        <w:rPr>
          <w:rStyle w:val="s1"/>
          <w:rFonts w:eastAsiaTheme="majorEastAsia"/>
          <w:bCs w:val="0"/>
          <w:color w:val="auto"/>
          <w:sz w:val="28"/>
          <w:szCs w:val="28"/>
        </w:rPr>
      </w:pPr>
    </w:p>
    <w:p w14:paraId="3FC7AF0B" w14:textId="77777777" w:rsidR="00C817D7" w:rsidRPr="003C484C" w:rsidRDefault="00C817D7" w:rsidP="00B64CD7">
      <w:pPr>
        <w:pStyle w:val="pj"/>
        <w:numPr>
          <w:ilvl w:val="0"/>
          <w:numId w:val="51"/>
        </w:numPr>
        <w:shd w:val="clear" w:color="auto" w:fill="FFFFFF"/>
        <w:tabs>
          <w:tab w:val="left" w:pos="993"/>
        </w:tabs>
        <w:spacing w:before="0" w:beforeAutospacing="0" w:after="0" w:afterAutospacing="0"/>
        <w:ind w:left="0" w:firstLine="709"/>
        <w:contextualSpacing/>
        <w:jc w:val="both"/>
        <w:textAlignment w:val="baseline"/>
        <w:rPr>
          <w:rStyle w:val="s1"/>
          <w:rFonts w:eastAsiaTheme="majorEastAsia"/>
          <w:b w:val="0"/>
          <w:color w:val="auto"/>
          <w:sz w:val="28"/>
          <w:szCs w:val="28"/>
        </w:rPr>
      </w:pPr>
      <w:r w:rsidRPr="003C484C">
        <w:rPr>
          <w:rStyle w:val="s1"/>
          <w:rFonts w:eastAsiaTheme="majorEastAsia"/>
          <w:b w:val="0"/>
          <w:color w:val="auto"/>
          <w:sz w:val="28"/>
          <w:szCs w:val="28"/>
        </w:rPr>
        <w:t>Плательщиками авансовых платежей</w:t>
      </w:r>
      <w:r w:rsidRPr="003C484C">
        <w:rPr>
          <w:rStyle w:val="s1"/>
          <w:rFonts w:eastAsiaTheme="majorEastAsia"/>
          <w:color w:val="auto"/>
          <w:sz w:val="28"/>
          <w:szCs w:val="28"/>
        </w:rPr>
        <w:t xml:space="preserve"> </w:t>
      </w:r>
      <w:r w:rsidRPr="003C484C">
        <w:rPr>
          <w:sz w:val="28"/>
          <w:szCs w:val="28"/>
        </w:rPr>
        <w:t>являются плательщики корпоративного подоходного налога, за исключением следующих лиц:</w:t>
      </w:r>
    </w:p>
    <w:p w14:paraId="6A930D7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МРП, предшествующего предыдущему финансовому году. При определении совокупного годового дохода для целей настоящего подпункта не учитываются доходы, указанные в пункте 3 настоящей статьи;</w:t>
      </w:r>
    </w:p>
    <w:p w14:paraId="267776B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если иное не установлено настоящим подпунктом, вновь созданные (возникшие) налогоплательщики - в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 Вновь возникшее юридическое лицо в результате реорганизации путем разделения или выделения является плательщиком авансовых платежей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14:paraId="50128CC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p w14:paraId="72AF3B2E"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4) некоммерческие организации, соответствующие условиям пункта 1 статьи 289, статьи 289-4 настоящего Кодекса;</w:t>
      </w:r>
    </w:p>
    <w:p w14:paraId="477E36D7"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5) специализированные организации лиц с инвалидностью, соответствующие условиям статьи 289-1 настоящего Кодекса;</w:t>
      </w:r>
    </w:p>
    <w:p w14:paraId="500ABBEF"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6) участники международного технологического парка «Астана-Хаб», соответствующие условиям пункта 4-3 статьи 293 настоящего Кодекса;</w:t>
      </w:r>
    </w:p>
    <w:p w14:paraId="46D893E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7)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14:paraId="7DAE8A62"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8) органы Центра в соответствии с Конституционным законом Республики Казахстан «О Международном финансовом центре «Астана» и организации органа </w:t>
      </w:r>
      <w:r w:rsidR="00B863EC" w:rsidRPr="003C484C">
        <w:rPr>
          <w:sz w:val="28"/>
          <w:szCs w:val="28"/>
        </w:rPr>
        <w:t>МФЦА</w:t>
      </w:r>
      <w:r w:rsidRPr="003C484C">
        <w:rPr>
          <w:sz w:val="28"/>
          <w:szCs w:val="28"/>
        </w:rPr>
        <w:t>;</w:t>
      </w:r>
    </w:p>
    <w:p w14:paraId="2BFFDBC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shd w:val="clear" w:color="auto" w:fill="FFFFFF"/>
        </w:rPr>
        <w:t>9)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указанные в пункте 4-4 статьи 293 настоящего Кодекса.</w:t>
      </w:r>
    </w:p>
    <w:p w14:paraId="119EEC5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Style w:val="s0"/>
          <w:rFonts w:eastAsiaTheme="majorEastAsia"/>
          <w:sz w:val="28"/>
          <w:szCs w:val="28"/>
        </w:rPr>
      </w:pPr>
      <w:r w:rsidRPr="003C484C">
        <w:rPr>
          <w:sz w:val="28"/>
          <w:szCs w:val="28"/>
        </w:rPr>
        <w:t>2. На н</w:t>
      </w:r>
      <w:r w:rsidRPr="003C484C">
        <w:rPr>
          <w:rStyle w:val="s0"/>
          <w:rFonts w:eastAsiaTheme="majorEastAsia"/>
          <w:sz w:val="28"/>
          <w:szCs w:val="28"/>
        </w:rPr>
        <w:t>алогоплательщиков, осуществляющих деятельность в сфере цифровых активов, не распространяются исключения, предусмотренные подпунктами 1) – 9) пункта 1 настоящей статьи.</w:t>
      </w:r>
    </w:p>
    <w:p w14:paraId="18DC611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При определении совокупного годового дохода не учитываются:</w:t>
      </w:r>
    </w:p>
    <w:p w14:paraId="5984EF97"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доходы организаций, указанных в подпункте 4)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p w14:paraId="5BE85DF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доходы организаций, указанных в подпункте 5)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w:t>
      </w:r>
    </w:p>
    <w:p w14:paraId="7C693B4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доходы налогоплательщика, осуществляющего перевозку груза и (или) предоставляющего услуги по договорам бербоут-чартера, тайм-чартера морским судном, указанные в подпункте 28-1) пункта 2 статьи 241 настоящего Кодекса;</w:t>
      </w:r>
    </w:p>
    <w:p w14:paraId="6C13B9E7"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4) доходы от приоритетных видов деятельности, по которым применяется уменьшение корпоративного подоходного налога в соответствии с разделом 21 настоящего Кодекса. </w:t>
      </w:r>
    </w:p>
    <w:p w14:paraId="4BCFCC3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b/>
          <w:sz w:val="28"/>
          <w:szCs w:val="28"/>
        </w:rPr>
      </w:pPr>
    </w:p>
    <w:p w14:paraId="7DDAA9E7"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Style w:val="s1"/>
          <w:rFonts w:eastAsiaTheme="majorEastAsia"/>
          <w:color w:val="auto"/>
          <w:sz w:val="28"/>
          <w:szCs w:val="28"/>
        </w:rPr>
      </w:pPr>
      <w:r w:rsidRPr="003C484C">
        <w:rPr>
          <w:rStyle w:val="s1"/>
          <w:rFonts w:eastAsiaTheme="majorEastAsia"/>
          <w:color w:val="auto"/>
          <w:sz w:val="28"/>
          <w:szCs w:val="28"/>
        </w:rPr>
        <w:t>Статья 3</w:t>
      </w:r>
      <w:r w:rsidR="00F772CA">
        <w:rPr>
          <w:rStyle w:val="s1"/>
          <w:rFonts w:eastAsiaTheme="majorEastAsia"/>
          <w:color w:val="auto"/>
          <w:sz w:val="28"/>
          <w:szCs w:val="28"/>
        </w:rPr>
        <w:t>37</w:t>
      </w:r>
      <w:r w:rsidRPr="003C484C">
        <w:rPr>
          <w:rStyle w:val="s1"/>
          <w:rFonts w:eastAsiaTheme="majorEastAsia"/>
          <w:color w:val="auto"/>
          <w:sz w:val="28"/>
          <w:szCs w:val="28"/>
        </w:rPr>
        <w:t>. Авансовые платежи за 1 квартал</w:t>
      </w:r>
    </w:p>
    <w:p w14:paraId="48B50525" w14:textId="77777777" w:rsidR="00321AE8" w:rsidRPr="003C484C" w:rsidRDefault="00321AE8" w:rsidP="00B64CD7">
      <w:pPr>
        <w:pStyle w:val="pj"/>
        <w:shd w:val="clear" w:color="auto" w:fill="FFFFFF"/>
        <w:spacing w:before="0" w:beforeAutospacing="0" w:after="0" w:afterAutospacing="0"/>
        <w:ind w:firstLine="709"/>
        <w:contextualSpacing/>
        <w:jc w:val="both"/>
        <w:textAlignment w:val="baseline"/>
        <w:rPr>
          <w:rStyle w:val="s1"/>
          <w:rFonts w:eastAsiaTheme="majorEastAsia"/>
          <w:bCs w:val="0"/>
          <w:color w:val="auto"/>
          <w:sz w:val="28"/>
          <w:szCs w:val="28"/>
        </w:rPr>
      </w:pPr>
    </w:p>
    <w:p w14:paraId="63932A97"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Авансовые платежи по корпоративному подоходному налогу за 1 квартал отчетного налогового периода уплачивают плательщики авансовых платежей, которые являлись плательщиками авансовых платежей в предыдущем налоговом периоде.</w:t>
      </w:r>
    </w:p>
    <w:p w14:paraId="1FD5CE0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Авансовые платежи за 1 квартал отчетного налогового периода исчисляются (начисляются) налоговым органом за каждый месяц 1 квартала в размере одной двенадцатой от общей суммы авансовых платежей, исчисленной в </w:t>
      </w:r>
      <w:r w:rsidRPr="003C484C">
        <w:rPr>
          <w:rStyle w:val="s0"/>
          <w:rFonts w:eastAsiaTheme="majorEastAsia"/>
          <w:sz w:val="28"/>
          <w:szCs w:val="28"/>
        </w:rPr>
        <w:t>расчетах сумм авансовых платежей</w:t>
      </w:r>
      <w:r w:rsidRPr="003C484C">
        <w:rPr>
          <w:sz w:val="28"/>
          <w:szCs w:val="28"/>
        </w:rPr>
        <w:t> за предыдущий налоговый период, включая дополнительные расчеты.</w:t>
      </w:r>
    </w:p>
    <w:p w14:paraId="684CCC76"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shd w:val="clear" w:color="auto" w:fill="FFFFFF"/>
        </w:rPr>
        <w:t xml:space="preserve">3. Авансовые платежи за каждый месяц 1 квартала подлежат уплате в бюджет не позднее 25 числа каждого месяца 1 квартала. </w:t>
      </w:r>
    </w:p>
    <w:p w14:paraId="654CAB5F"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p>
    <w:p w14:paraId="495759E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Style w:val="s1"/>
          <w:rFonts w:eastAsiaTheme="majorEastAsia"/>
          <w:color w:val="auto"/>
          <w:sz w:val="28"/>
          <w:szCs w:val="28"/>
        </w:rPr>
      </w:pPr>
      <w:r w:rsidRPr="003C484C">
        <w:rPr>
          <w:rStyle w:val="s1"/>
          <w:rFonts w:eastAsiaTheme="majorEastAsia"/>
          <w:color w:val="auto"/>
          <w:sz w:val="28"/>
          <w:szCs w:val="28"/>
        </w:rPr>
        <w:t>Статья 3</w:t>
      </w:r>
      <w:r w:rsidR="00F772CA">
        <w:rPr>
          <w:rStyle w:val="s1"/>
          <w:rFonts w:eastAsiaTheme="majorEastAsia"/>
          <w:color w:val="auto"/>
          <w:sz w:val="28"/>
          <w:szCs w:val="28"/>
        </w:rPr>
        <w:t>38</w:t>
      </w:r>
      <w:r w:rsidRPr="003C484C">
        <w:rPr>
          <w:rStyle w:val="s1"/>
          <w:rFonts w:eastAsiaTheme="majorEastAsia"/>
          <w:color w:val="auto"/>
          <w:sz w:val="28"/>
          <w:szCs w:val="28"/>
        </w:rPr>
        <w:t>. Авансовые платежи после декларации</w:t>
      </w:r>
    </w:p>
    <w:p w14:paraId="37215042" w14:textId="77777777" w:rsidR="00321AE8" w:rsidRPr="003C484C" w:rsidRDefault="00321AE8" w:rsidP="00B64CD7">
      <w:pPr>
        <w:pStyle w:val="pj"/>
        <w:shd w:val="clear" w:color="auto" w:fill="FFFFFF"/>
        <w:spacing w:before="0" w:beforeAutospacing="0" w:after="0" w:afterAutospacing="0"/>
        <w:ind w:firstLine="709"/>
        <w:contextualSpacing/>
        <w:jc w:val="both"/>
        <w:textAlignment w:val="baseline"/>
        <w:rPr>
          <w:b/>
          <w:sz w:val="28"/>
          <w:szCs w:val="28"/>
        </w:rPr>
      </w:pPr>
    </w:p>
    <w:p w14:paraId="1410BD2F"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Авансовые платежи по корпоративному подоходному налогу за второй, третий, четвертый кварталы отчетного налогового периода (далее для целей настоящей </w:t>
      </w:r>
      <w:r w:rsidRPr="003C484C">
        <w:rPr>
          <w:rStyle w:val="s0"/>
          <w:rFonts w:eastAsiaTheme="majorEastAsia"/>
          <w:sz w:val="28"/>
          <w:szCs w:val="28"/>
        </w:rPr>
        <w:t>статьи</w:t>
      </w:r>
      <w:r w:rsidRPr="003C484C">
        <w:rPr>
          <w:sz w:val="28"/>
          <w:szCs w:val="28"/>
        </w:rPr>
        <w:t xml:space="preserve"> - авансовые платежи после декларации) уплачивают плательщики авансовых платежей.</w:t>
      </w:r>
    </w:p>
    <w:p w14:paraId="6136794E"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Авансовые платежи после декларации исчисляются за каждый месяц второго, третьего, четвертого кварталов отчетного налогового периода в следующем порядке:</w:t>
      </w:r>
    </w:p>
    <w:p w14:paraId="01D89F4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Style w:val="s0"/>
          <w:rFonts w:eastAsiaTheme="majorEastAsia"/>
          <w:sz w:val="28"/>
          <w:szCs w:val="28"/>
        </w:rPr>
      </w:pPr>
      <w:r w:rsidRPr="003C484C">
        <w:rPr>
          <w:rStyle w:val="s0"/>
          <w:rFonts w:eastAsiaTheme="majorEastAsia"/>
          <w:sz w:val="28"/>
          <w:szCs w:val="28"/>
        </w:rPr>
        <w:t xml:space="preserve">1) в размере </w:t>
      </w:r>
      <w:r w:rsidRPr="003C484C">
        <w:rPr>
          <w:sz w:val="28"/>
          <w:szCs w:val="28"/>
        </w:rPr>
        <w:t>одной двенадцатой</w:t>
      </w:r>
      <w:r w:rsidRPr="003C484C">
        <w:rPr>
          <w:rStyle w:val="s0"/>
          <w:rFonts w:eastAsiaTheme="majorEastAsia"/>
          <w:sz w:val="28"/>
          <w:szCs w:val="28"/>
        </w:rPr>
        <w:t xml:space="preserve"> от суммы корпоративного подоходного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подпунктом 2)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статьей 297 настоящего Кодекса;</w:t>
      </w:r>
    </w:p>
    <w:p w14:paraId="6E61FBA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исходя из предполагаемой суммы корпоративного подоходного налога за текущий налоговый период в следующих случаях:</w:t>
      </w:r>
    </w:p>
    <w:p w14:paraId="4000A96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если сумма корпоративного подоходного налога, исчисленного за предыдущий </w:t>
      </w:r>
      <w:r w:rsidRPr="003C484C">
        <w:rPr>
          <w:rStyle w:val="s0"/>
          <w:rFonts w:eastAsiaTheme="majorEastAsia"/>
          <w:sz w:val="28"/>
          <w:szCs w:val="28"/>
        </w:rPr>
        <w:t>налоговый период в соответствии с пунктом 1 статьи 302 и статьей 652 настоящего</w:t>
      </w:r>
      <w:r w:rsidRPr="003C484C">
        <w:rPr>
          <w:sz w:val="28"/>
          <w:szCs w:val="28"/>
        </w:rPr>
        <w:t xml:space="preserve"> Кодекса, равна нулю;</w:t>
      </w:r>
    </w:p>
    <w:p w14:paraId="74700D43"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если вновь возникшее юридическое лицо в результате реорганизации путем разделения или выделения является плательщиком авансовых платежей</w:t>
      </w:r>
      <w:r w:rsidRPr="003C484C">
        <w:rPr>
          <w:rStyle w:val="s0"/>
          <w:rFonts w:eastAsiaTheme="majorEastAsia"/>
          <w:sz w:val="28"/>
          <w:szCs w:val="28"/>
        </w:rPr>
        <w:t xml:space="preserve"> - в налоговом периоде, в котором осуществлена реорганизация путем разделения или выделения, а также в течение двух последующих налоговых периодов;</w:t>
      </w:r>
    </w:p>
    <w:p w14:paraId="09B9C7AB"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продления срока представления декларации по корпоративному подоходному налогу за предыдущий налоговый период;</w:t>
      </w:r>
    </w:p>
    <w:p w14:paraId="372D963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rStyle w:val="s0"/>
          <w:rFonts w:eastAsiaTheme="majorEastAsia"/>
          <w:sz w:val="28"/>
          <w:szCs w:val="28"/>
        </w:rPr>
        <w:t>налогоплательщиками, осуществляющими деятельность в сфере цифровых активов.</w:t>
      </w:r>
    </w:p>
    <w:p w14:paraId="6AE833BC"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Плательщики авансовых платежей составляют и представляют в налоговый орган по месту нахождения налогоплательщика расчет авансовых платежей после декларации. Срок представления данного расчета - не позднее 20 апреля отчетного налогового периода.</w:t>
      </w:r>
    </w:p>
    <w:p w14:paraId="6915B43F"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rStyle w:val="s0"/>
          <w:rFonts w:eastAsiaTheme="majorEastAsia"/>
          <w:sz w:val="28"/>
          <w:szCs w:val="28"/>
        </w:rPr>
        <w:t>4. Налогоплательщики вправе откорректировать сумму авансовых платежей после декларации, исчисленную согласно пункту 2 настоящей статьи, исходя из предполагаемой суммы корпоративного подоходного налога за текущий налоговый период. Суммы авансовых платежей после декларации с учетом таких корректировок не могут иметь отрицательное значение.</w:t>
      </w:r>
    </w:p>
    <w:p w14:paraId="00B0C5F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rStyle w:val="s0"/>
          <w:rFonts w:eastAsiaTheme="majorEastAsia"/>
          <w:sz w:val="28"/>
          <w:szCs w:val="28"/>
        </w:rPr>
        <w:t>Суммы корректировок, предусмотренные настоящим пунктом, отражаются в дополнительном расчете авансовых платежей после декларации. Налогоплательшик вправе представить такой расчет не позднее 31 декабря отчетного налогового периода.</w:t>
      </w:r>
    </w:p>
    <w:p w14:paraId="18A6FF27"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shd w:val="clear" w:color="auto" w:fill="FFFFFF"/>
        </w:rPr>
      </w:pPr>
      <w:r w:rsidRPr="003C484C">
        <w:rPr>
          <w:rStyle w:val="s0"/>
          <w:rFonts w:ascii="Times New Roman" w:eastAsiaTheme="majorEastAsia" w:hAnsi="Times New Roman" w:cs="Times New Roman"/>
          <w:sz w:val="28"/>
          <w:szCs w:val="28"/>
        </w:rPr>
        <w:t xml:space="preserve">5. </w:t>
      </w:r>
      <w:r w:rsidRPr="003C484C">
        <w:rPr>
          <w:rFonts w:ascii="Times New Roman" w:hAnsi="Times New Roman" w:cs="Times New Roman"/>
          <w:sz w:val="28"/>
          <w:szCs w:val="28"/>
        </w:rPr>
        <w:t xml:space="preserve">Авансовые платежи после декларации за каждый месяц второго, третьего, четвертого кварталов отчетного налогового периода </w:t>
      </w:r>
      <w:r w:rsidRPr="003C484C">
        <w:rPr>
          <w:rFonts w:ascii="Times New Roman" w:hAnsi="Times New Roman" w:cs="Times New Roman"/>
          <w:sz w:val="28"/>
          <w:szCs w:val="28"/>
          <w:shd w:val="clear" w:color="auto" w:fill="FFFFFF"/>
        </w:rPr>
        <w:t>подлежат уплате в бюджет не позднее 25 числа каждого месяца этих кварталов.</w:t>
      </w:r>
    </w:p>
    <w:p w14:paraId="59974905"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shd w:val="clear" w:color="auto" w:fill="FFFFFF"/>
        </w:rPr>
      </w:pPr>
    </w:p>
    <w:p w14:paraId="1BD91F98"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bookmarkStart w:id="723" w:name="z15317"/>
    </w:p>
    <w:bookmarkEnd w:id="723"/>
    <w:p w14:paraId="739DD30C"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ГЛАВА </w:t>
      </w:r>
      <w:r w:rsidR="00F772CA">
        <w:rPr>
          <w:rFonts w:ascii="Times New Roman" w:hAnsi="Times New Roman" w:cs="Times New Roman"/>
          <w:b/>
          <w:sz w:val="28"/>
          <w:szCs w:val="28"/>
        </w:rPr>
        <w:t>36</w:t>
      </w:r>
      <w:r w:rsidRPr="003C484C">
        <w:rPr>
          <w:rFonts w:ascii="Times New Roman" w:hAnsi="Times New Roman" w:cs="Times New Roman"/>
          <w:b/>
          <w:sz w:val="28"/>
          <w:szCs w:val="28"/>
        </w:rPr>
        <w:t>. КОРПОРАТИВНЫЙ ПОДОХОДНЫЙ НАЛОГ, УДЕРЖИВАЕМЫЙ У ИСТОЧНИКА ВЫПЛАТЫ</w:t>
      </w:r>
    </w:p>
    <w:p w14:paraId="08B6627B"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57ECCA8B"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F772CA">
        <w:rPr>
          <w:rFonts w:ascii="Times New Roman" w:hAnsi="Times New Roman" w:cs="Times New Roman"/>
          <w:b/>
          <w:bCs/>
          <w:sz w:val="28"/>
          <w:szCs w:val="28"/>
        </w:rPr>
        <w:t>39</w:t>
      </w:r>
      <w:r w:rsidRPr="003C484C">
        <w:rPr>
          <w:rFonts w:ascii="Times New Roman" w:hAnsi="Times New Roman" w:cs="Times New Roman"/>
          <w:b/>
          <w:bCs/>
          <w:sz w:val="28"/>
          <w:szCs w:val="28"/>
        </w:rPr>
        <w:t>. Доходы, облагаемые у источника выплаты</w:t>
      </w:r>
    </w:p>
    <w:p w14:paraId="322329BD"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0A04F91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Если иное не предусмотрено пунктом 3 настоящей статьи, подлежат обложению корпоративным подоходным налогом у источника выплаты следующие виды доходов юридического лица-резидента Республики Казахстан  при их выплате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w:t>
      </w:r>
    </w:p>
    <w:p w14:paraId="7BD4175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выигрыши;</w:t>
      </w:r>
    </w:p>
    <w:p w14:paraId="128FF20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вознаграждение.</w:t>
      </w:r>
    </w:p>
    <w:p w14:paraId="37447113"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Если иное не предусмотрено пунктом 3 настоящей статьи, подлежат обложению корпоративным подоходным налогом у источника выплаты следующие виды доходов юридического лица-нерезидента Республики Казахстан:</w:t>
      </w:r>
    </w:p>
    <w:p w14:paraId="57B2B5C6"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выигрыши и вознаграждение при их выплате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лицу-нерезиденту, осуществляющему деятельность в Республике Казахстан через постоянное учреждение:</w:t>
      </w:r>
    </w:p>
    <w:p w14:paraId="7DF45EE4"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2) доходы нерезидентов из источников в Республике Казахстан, определяемые в соответствии со статьей 644 настоящего Кодекса, </w:t>
      </w:r>
      <w:r w:rsidRPr="003C484C">
        <w:rPr>
          <w:sz w:val="28"/>
          <w:szCs w:val="28"/>
          <w:shd w:val="clear" w:color="auto" w:fill="FFFFFF"/>
        </w:rPr>
        <w:t>за исключением указанных в подпункте 3) настоящего пункта,</w:t>
      </w:r>
      <w:r w:rsidRPr="003C484C">
        <w:rPr>
          <w:sz w:val="28"/>
          <w:szCs w:val="28"/>
        </w:rPr>
        <w:t xml:space="preserve"> не связанные с постоянным учреждением таких нерезидентов, при их выплате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w:t>
      </w:r>
    </w:p>
    <w:p w14:paraId="22E95B9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3) </w:t>
      </w:r>
      <w:r w:rsidRPr="003C484C">
        <w:rPr>
          <w:sz w:val="28"/>
          <w:szCs w:val="28"/>
          <w:shd w:val="clear" w:color="auto" w:fill="FFFFFF"/>
        </w:rPr>
        <w:t>дивиденды при их выплате юридическим лицом-резидентом, а также паевыми инвестиционными фондами, созданными в соответствии с законами Республики Казахстан</w:t>
      </w:r>
      <w:r w:rsidRPr="003C484C">
        <w:rPr>
          <w:sz w:val="28"/>
          <w:szCs w:val="28"/>
        </w:rPr>
        <w:t>, структурному подразделению юридического лица-нерезидента или постоянному учреждению нерезидента.</w:t>
      </w:r>
    </w:p>
    <w:p w14:paraId="6D6BBF57"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Не подлежат обложению у источника выплаты:</w:t>
      </w:r>
    </w:p>
    <w:p w14:paraId="599866BD"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 вознаграждение по государственным эмиссионным ценным бумагам и агентским облигациям;</w:t>
      </w:r>
    </w:p>
    <w:p w14:paraId="46AA3D7F"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вознаграждение, выплачиваемое единому накопительному пенсионному фонду по размещенным пенсионным активам;</w:t>
      </w:r>
    </w:p>
    <w:p w14:paraId="0C060D0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2-1) вознаграждение, выплачиваемое добровольному накопительному пенсионному фонду по размещенным пенсионным активам;</w:t>
      </w:r>
    </w:p>
    <w:p w14:paraId="5F2D870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2-2) вознаграждение, выплачиваемое страховым организациям, осуществляющим деятельность в отрасли страхования жизни;</w:t>
      </w:r>
    </w:p>
    <w:p w14:paraId="70A0E83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2-3) вознаграждение, выплачиваемое паевым и акционерным инвестиционным фондам, </w:t>
      </w:r>
    </w:p>
    <w:p w14:paraId="67F937F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2-4) вознаграждение, выплачиваемое Государственному фонду социального страхования;</w:t>
      </w:r>
    </w:p>
    <w:p w14:paraId="5EE491D6"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2-5) вознаграждение, выплачиваемое фонду социального медицинского страхования;</w:t>
      </w:r>
    </w:p>
    <w:p w14:paraId="01BBA4CC"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вознаграждение, выплачиваемое организации, осуществляющей обязательное гарантирование депозитов физических лиц;</w:t>
      </w:r>
    </w:p>
    <w:p w14:paraId="16ADE8B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14:paraId="28C5C70B"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5) вознаграждение по кредитам (займам), выплачиваемое организациям, осуществляющим отдельные виды банковских операций;</w:t>
      </w:r>
    </w:p>
    <w:p w14:paraId="4671C69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7) вознаграждение по кредиту (займу), депозиту, выплачиваемое банку-резиденту;</w:t>
      </w:r>
    </w:p>
    <w:p w14:paraId="15DB6CC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9) вознаграждение по договору лизинга, выплачиваемое лизингодателю-резиденту;</w:t>
      </w:r>
    </w:p>
    <w:p w14:paraId="1DE93922"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10) вознаграждение по операциям репо;</w:t>
      </w:r>
    </w:p>
    <w:p w14:paraId="1741863A"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11) вознаграждение по микрокредитам, выплачиваемое организациям, осуществляющим микрофинансовую деятельность (за исключением ломбардов);</w:t>
      </w:r>
    </w:p>
    <w:p w14:paraId="47C70D60"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12) вознаграждение по долговым ценным бумагам, выплачиваемое:</w:t>
      </w:r>
    </w:p>
    <w:p w14:paraId="3A58FF7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организациям, осуществляющим профессиональную деятельность на рынке ценных бумаг;</w:t>
      </w:r>
    </w:p>
    <w:p w14:paraId="034CEE58"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юридическим лицам через организации, осуществляющие профессиональную деятельность на рынке ценных бумаг;</w:t>
      </w:r>
    </w:p>
    <w:p w14:paraId="39605A58"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13) вознаграждение по депозитам, выплачиваемое:</w:t>
      </w:r>
    </w:p>
    <w:p w14:paraId="4076BA89"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некоммерческим организациям, за исключением зарегистрированных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дома;</w:t>
      </w:r>
    </w:p>
    <w:p w14:paraId="25DEFF13"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участникам международного технологического парка «Астана Хаб», указанным в пункте 4-3 статьи 293 настоящего Кодекса;</w:t>
      </w:r>
    </w:p>
    <w:p w14:paraId="76EC458E"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w:t>
      </w:r>
    </w:p>
    <w:p w14:paraId="613547A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(до 2027 года)</w:t>
      </w:r>
    </w:p>
    <w:p w14:paraId="5409CCD2"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(до 2027 года)</w:t>
      </w:r>
    </w:p>
    <w:p w14:paraId="17036C42"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795CDCE4"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F772CA">
        <w:rPr>
          <w:rFonts w:ascii="Times New Roman" w:hAnsi="Times New Roman" w:cs="Times New Roman"/>
          <w:b/>
          <w:bCs/>
          <w:sz w:val="28"/>
          <w:szCs w:val="28"/>
        </w:rPr>
        <w:t>40</w:t>
      </w:r>
      <w:r w:rsidRPr="003C484C">
        <w:rPr>
          <w:rFonts w:ascii="Times New Roman" w:hAnsi="Times New Roman" w:cs="Times New Roman"/>
          <w:b/>
          <w:bCs/>
          <w:sz w:val="28"/>
          <w:szCs w:val="28"/>
        </w:rPr>
        <w:t>. Порядок исчисления корпоративного подоходного налога, удерживаемого у источника выплаты</w:t>
      </w:r>
    </w:p>
    <w:p w14:paraId="7A930A84"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7607552C"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подпунктом 2) пункта 1 </w:t>
      </w:r>
      <w:r w:rsidRPr="003C484C">
        <w:rPr>
          <w:rFonts w:eastAsiaTheme="majorEastAsia"/>
          <w:sz w:val="28"/>
          <w:szCs w:val="28"/>
        </w:rPr>
        <w:t>статьи 313</w:t>
      </w:r>
      <w:r w:rsidRPr="003C484C">
        <w:rPr>
          <w:sz w:val="28"/>
          <w:szCs w:val="28"/>
        </w:rPr>
        <w:t> настоящего Кодекса, к сумме выплачиваемого дохода, облагаемого у источника выплаты.</w:t>
      </w:r>
    </w:p>
    <w:p w14:paraId="125B767E"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2. Налоговый агент обязан удержать налог, удерживаемый у источника выплаты, при выплате доходов, указанных в </w:t>
      </w:r>
      <w:r w:rsidRPr="003C484C">
        <w:rPr>
          <w:rFonts w:eastAsiaTheme="majorEastAsia"/>
          <w:sz w:val="28"/>
          <w:szCs w:val="28"/>
        </w:rPr>
        <w:t>статье 307</w:t>
      </w:r>
      <w:r w:rsidRPr="003C484C">
        <w:rPr>
          <w:sz w:val="28"/>
          <w:szCs w:val="28"/>
        </w:rPr>
        <w:t> настоящего Кодекса, за исключением доходов, предусмотренных </w:t>
      </w:r>
      <w:r w:rsidRPr="003C484C">
        <w:rPr>
          <w:rFonts w:eastAsiaTheme="majorEastAsia"/>
          <w:sz w:val="28"/>
          <w:szCs w:val="28"/>
        </w:rPr>
        <w:t>подпунктом 2) пункта 2 статьи 307</w:t>
      </w:r>
      <w:r w:rsidRPr="003C484C">
        <w:rPr>
          <w:sz w:val="28"/>
          <w:szCs w:val="28"/>
        </w:rPr>
        <w:t> настоящего Кодекса, независимо от формы и места выплаты дохода.</w:t>
      </w:r>
    </w:p>
    <w:p w14:paraId="59DD7CD7"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14:paraId="210B1F5F"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14:paraId="42BF3C21"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3D7295CE"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sz w:val="28"/>
          <w:szCs w:val="28"/>
        </w:rPr>
      </w:pPr>
      <w:r w:rsidRPr="003C484C">
        <w:rPr>
          <w:sz w:val="28"/>
          <w:szCs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14:paraId="6FE9D52D"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78A41B47"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Статья 3</w:t>
      </w:r>
      <w:r w:rsidR="00F772CA">
        <w:rPr>
          <w:rFonts w:ascii="Times New Roman" w:eastAsia="Calibri" w:hAnsi="Times New Roman" w:cs="Times New Roman"/>
          <w:b/>
          <w:bCs/>
          <w:sz w:val="28"/>
          <w:szCs w:val="28"/>
        </w:rPr>
        <w:t>41</w:t>
      </w:r>
      <w:r w:rsidRPr="003C484C">
        <w:rPr>
          <w:rFonts w:ascii="Times New Roman" w:eastAsia="Calibri" w:hAnsi="Times New Roman" w:cs="Times New Roman"/>
          <w:b/>
          <w:bCs/>
          <w:sz w:val="28"/>
          <w:szCs w:val="28"/>
        </w:rPr>
        <w:t>.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14:paraId="4AB75D6A" w14:textId="77777777" w:rsidR="00321AE8" w:rsidRPr="003C484C" w:rsidRDefault="00321AE8" w:rsidP="00B64CD7">
      <w:pPr>
        <w:spacing w:after="0" w:line="240" w:lineRule="auto"/>
        <w:ind w:firstLine="709"/>
        <w:contextualSpacing/>
        <w:jc w:val="both"/>
        <w:rPr>
          <w:rFonts w:ascii="Times New Roman" w:eastAsia="Calibri" w:hAnsi="Times New Roman" w:cs="Times New Roman"/>
          <w:b/>
          <w:bCs/>
          <w:sz w:val="28"/>
          <w:szCs w:val="28"/>
        </w:rPr>
      </w:pPr>
    </w:p>
    <w:p w14:paraId="778797A0" w14:textId="77777777" w:rsidR="00C817D7" w:rsidRPr="003C484C" w:rsidRDefault="00C817D7" w:rsidP="00B64CD7">
      <w:pPr>
        <w:spacing w:after="0" w:line="240" w:lineRule="auto"/>
        <w:ind w:firstLine="709"/>
        <w:contextualSpacing/>
        <w:jc w:val="both"/>
        <w:rPr>
          <w:rFonts w:ascii="Times New Roman" w:eastAsia="Calibri" w:hAnsi="Times New Roman" w:cs="Times New Roman"/>
          <w:bCs/>
          <w:sz w:val="28"/>
          <w:szCs w:val="28"/>
        </w:rPr>
      </w:pPr>
      <w:r w:rsidRPr="003C484C">
        <w:rPr>
          <w:rFonts w:ascii="Times New Roman" w:eastAsia="Calibri" w:hAnsi="Times New Roman" w:cs="Times New Roman"/>
          <w:bCs/>
          <w:sz w:val="28"/>
          <w:szCs w:val="28"/>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hyperlink r:id="rId202" w:anchor="z5987" w:history="1">
        <w:r w:rsidRPr="003C484C">
          <w:rPr>
            <w:rFonts w:ascii="Times New Roman" w:eastAsia="Calibri" w:hAnsi="Times New Roman" w:cs="Times New Roman"/>
            <w:bCs/>
            <w:sz w:val="28"/>
            <w:szCs w:val="28"/>
          </w:rPr>
          <w:t>подпунктом 2)</w:t>
        </w:r>
      </w:hyperlink>
      <w:r w:rsidRPr="003C484C">
        <w:rPr>
          <w:rFonts w:ascii="Times New Roman" w:eastAsia="Calibri" w:hAnsi="Times New Roman" w:cs="Times New Roman"/>
          <w:bCs/>
          <w:sz w:val="28"/>
          <w:szCs w:val="28"/>
        </w:rPr>
        <w:t xml:space="preserve"> пункта 1 статьи 307 настоящего Кодекса, а также представление налоговой отчетности производятся в порядке, определенном </w:t>
      </w:r>
      <w:hyperlink r:id="rId203" w:anchor="z11657" w:history="1">
        <w:r w:rsidRPr="003C484C">
          <w:rPr>
            <w:rFonts w:ascii="Times New Roman" w:eastAsia="Calibri" w:hAnsi="Times New Roman" w:cs="Times New Roman"/>
            <w:bCs/>
            <w:sz w:val="28"/>
            <w:szCs w:val="28"/>
          </w:rPr>
          <w:t>главой 72</w:t>
        </w:r>
      </w:hyperlink>
      <w:r w:rsidRPr="003C484C">
        <w:rPr>
          <w:rFonts w:ascii="Times New Roman" w:eastAsia="Calibri" w:hAnsi="Times New Roman" w:cs="Times New Roman"/>
          <w:bCs/>
          <w:sz w:val="28"/>
          <w:szCs w:val="28"/>
        </w:rPr>
        <w:t xml:space="preserve"> настоящего Кодекса.</w:t>
      </w:r>
    </w:p>
    <w:p w14:paraId="27D0D973" w14:textId="77777777" w:rsidR="00C817D7" w:rsidRPr="003C484C" w:rsidRDefault="00C817D7" w:rsidP="00B64CD7">
      <w:pPr>
        <w:spacing w:after="0" w:line="240" w:lineRule="auto"/>
        <w:ind w:firstLine="709"/>
        <w:contextualSpacing/>
        <w:jc w:val="both"/>
        <w:rPr>
          <w:rFonts w:ascii="Times New Roman" w:hAnsi="Times New Roman" w:cs="Times New Roman"/>
          <w:sz w:val="28"/>
          <w:szCs w:val="28"/>
        </w:rPr>
      </w:pPr>
    </w:p>
    <w:p w14:paraId="1232E23A"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F772CA">
        <w:rPr>
          <w:rFonts w:ascii="Times New Roman" w:hAnsi="Times New Roman" w:cs="Times New Roman"/>
          <w:b/>
          <w:bCs/>
          <w:sz w:val="28"/>
          <w:szCs w:val="28"/>
        </w:rPr>
        <w:t>42</w:t>
      </w:r>
      <w:r w:rsidRPr="003C484C">
        <w:rPr>
          <w:rFonts w:ascii="Times New Roman" w:hAnsi="Times New Roman" w:cs="Times New Roman"/>
          <w:b/>
          <w:bCs/>
          <w:sz w:val="28"/>
          <w:szCs w:val="28"/>
        </w:rPr>
        <w:t>.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14:paraId="451D8F8E"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1A19152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r:id="rId204" w:anchor="z6207" w:history="1">
        <w:r w:rsidRPr="003C484C">
          <w:rPr>
            <w:rFonts w:ascii="Times New Roman" w:hAnsi="Times New Roman" w:cs="Times New Roman"/>
            <w:bCs/>
            <w:sz w:val="28"/>
            <w:szCs w:val="28"/>
          </w:rPr>
          <w:t>пунктом 1</w:t>
        </w:r>
      </w:hyperlink>
      <w:r w:rsidRPr="003C484C">
        <w:rPr>
          <w:rFonts w:ascii="Times New Roman" w:hAnsi="Times New Roman" w:cs="Times New Roman"/>
          <w:bCs/>
          <w:sz w:val="28"/>
          <w:szCs w:val="28"/>
        </w:rPr>
        <w:t xml:space="preserve"> статьи 320 настоящего Кодекса, при одновременном выполнении следующих условий:</w:t>
      </w:r>
    </w:p>
    <w:p w14:paraId="4F4E29F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14:paraId="04AD325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p w14:paraId="0371EBC3"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информацию о количестве и виде депозитарных расписок;</w:t>
      </w:r>
    </w:p>
    <w:p w14:paraId="446E406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14:paraId="54A886F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14:paraId="604F186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При этом документ, подтверждающий резидентство Республики Казахстан, представляется налоговому агенту не позднее одной из дат, указанных в </w:t>
      </w:r>
      <w:hyperlink r:id="rId205" w:anchor="z12009" w:history="1">
        <w:r w:rsidRPr="003C484C">
          <w:rPr>
            <w:rFonts w:ascii="Times New Roman" w:hAnsi="Times New Roman" w:cs="Times New Roman"/>
            <w:bCs/>
            <w:sz w:val="28"/>
            <w:szCs w:val="28"/>
          </w:rPr>
          <w:t>пункте 4</w:t>
        </w:r>
      </w:hyperlink>
      <w:r w:rsidRPr="003C484C">
        <w:rPr>
          <w:rFonts w:ascii="Times New Roman" w:hAnsi="Times New Roman" w:cs="Times New Roman"/>
          <w:bCs/>
          <w:sz w:val="28"/>
          <w:szCs w:val="28"/>
        </w:rPr>
        <w:t xml:space="preserve"> статьи 666 настоящего Кодекса, которая наступит первой.</w:t>
      </w:r>
    </w:p>
    <w:p w14:paraId="55693E9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p w14:paraId="41928EF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p w14:paraId="2E8302A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14:paraId="73099C9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14:paraId="52C9BB47"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p w14:paraId="20226C0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14:paraId="6397558E"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hyperlink r:id="rId206" w:anchor="z646" w:history="1">
        <w:r w:rsidRPr="003C484C">
          <w:rPr>
            <w:rFonts w:ascii="Times New Roman" w:hAnsi="Times New Roman" w:cs="Times New Roman"/>
            <w:bCs/>
            <w:sz w:val="28"/>
            <w:szCs w:val="28"/>
          </w:rPr>
          <w:t>статьей 646</w:t>
        </w:r>
      </w:hyperlink>
      <w:r w:rsidRPr="003C484C">
        <w:rPr>
          <w:rFonts w:ascii="Times New Roman" w:hAnsi="Times New Roman" w:cs="Times New Roman"/>
          <w:bCs/>
          <w:sz w:val="28"/>
          <w:szCs w:val="28"/>
        </w:rPr>
        <w:t xml:space="preserve"> настоящего Кодекса.</w:t>
      </w:r>
    </w:p>
    <w:p w14:paraId="3FBA22F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Сумма удержанного подоходного налога подлежит перечислению в срок, установленный </w:t>
      </w:r>
      <w:hyperlink r:id="rId207" w:anchor="z11743" w:history="1">
        <w:r w:rsidRPr="003C484C">
          <w:rPr>
            <w:rFonts w:ascii="Times New Roman" w:hAnsi="Times New Roman" w:cs="Times New Roman"/>
            <w:bCs/>
            <w:sz w:val="28"/>
            <w:szCs w:val="28"/>
          </w:rPr>
          <w:t>подпунктом 1)</w:t>
        </w:r>
      </w:hyperlink>
      <w:r w:rsidRPr="003C484C">
        <w:rPr>
          <w:rFonts w:ascii="Times New Roman" w:hAnsi="Times New Roman" w:cs="Times New Roman"/>
          <w:bCs/>
          <w:sz w:val="28"/>
          <w:szCs w:val="28"/>
        </w:rPr>
        <w:t xml:space="preserve"> пункта 1 статьи 647 настоящего Кодекса.</w:t>
      </w:r>
    </w:p>
    <w:p w14:paraId="62DB692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14:paraId="165D720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14:paraId="19EB67B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документа, подтверждающего право собственности на депозитарные расписки;</w:t>
      </w:r>
    </w:p>
    <w:p w14:paraId="76F742D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документа, подтверждающего резидентство Республики Казахстан;</w:t>
      </w:r>
    </w:p>
    <w:p w14:paraId="06CBAD50"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документа, подтверждающего получение дохода в виде дивидендов по акциям, являющимся базовым активом депозитарных расписок.</w:t>
      </w:r>
    </w:p>
    <w:p w14:paraId="4EC497ED"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Документы, указанные в настоящем пункте, представляются резидентом до истечения срока исковой давности, установленного </w:t>
      </w:r>
      <w:hyperlink r:id="rId208" w:anchor="z48" w:history="1">
        <w:r w:rsidRPr="003C484C">
          <w:rPr>
            <w:rFonts w:ascii="Times New Roman" w:hAnsi="Times New Roman" w:cs="Times New Roman"/>
            <w:bCs/>
            <w:sz w:val="28"/>
            <w:szCs w:val="28"/>
          </w:rPr>
          <w:t>статьей 48</w:t>
        </w:r>
      </w:hyperlink>
      <w:r w:rsidRPr="003C484C">
        <w:rPr>
          <w:rFonts w:ascii="Times New Roman" w:hAnsi="Times New Roman" w:cs="Times New Roman"/>
          <w:bCs/>
          <w:sz w:val="28"/>
          <w:szCs w:val="28"/>
        </w:rPr>
        <w:t xml:space="preserve"> настоящего Кодекса, со дня последнего перечисления подоходного налога, удержанного у источника выплаты в бюджет.</w:t>
      </w:r>
    </w:p>
    <w:p w14:paraId="67052BF9"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этом возврат резиденту излишне удержанного подоходного налога производится налоговым агентом.</w:t>
      </w:r>
    </w:p>
    <w:p w14:paraId="4C74D73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14:paraId="3971E23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hyperlink r:id="rId209" w:anchor="z102" w:history="1">
        <w:r w:rsidRPr="003C484C">
          <w:rPr>
            <w:rFonts w:ascii="Times New Roman" w:hAnsi="Times New Roman" w:cs="Times New Roman"/>
            <w:bCs/>
            <w:sz w:val="28"/>
            <w:szCs w:val="28"/>
          </w:rPr>
          <w:t>статьей 102</w:t>
        </w:r>
      </w:hyperlink>
      <w:r w:rsidRPr="003C484C">
        <w:rPr>
          <w:rFonts w:ascii="Times New Roman" w:hAnsi="Times New Roman" w:cs="Times New Roman"/>
          <w:bCs/>
          <w:sz w:val="28"/>
          <w:szCs w:val="28"/>
        </w:rPr>
        <w:t xml:space="preserve"> настоящего Кодекса.</w:t>
      </w:r>
    </w:p>
    <w:p w14:paraId="6100A53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70CECFCC"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F772CA">
        <w:rPr>
          <w:rFonts w:ascii="Times New Roman" w:hAnsi="Times New Roman" w:cs="Times New Roman"/>
          <w:b/>
          <w:bCs/>
          <w:sz w:val="28"/>
          <w:szCs w:val="28"/>
        </w:rPr>
        <w:t>43</w:t>
      </w:r>
      <w:r w:rsidRPr="003C484C">
        <w:rPr>
          <w:rFonts w:ascii="Times New Roman" w:hAnsi="Times New Roman" w:cs="Times New Roman"/>
          <w:b/>
          <w:bCs/>
          <w:sz w:val="28"/>
          <w:szCs w:val="28"/>
        </w:rPr>
        <w:t>. Порядок перечисления корпоративного подоходного налога, удержанного у источника выплаты</w:t>
      </w:r>
    </w:p>
    <w:p w14:paraId="4906B461"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2142BD0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14:paraId="185AED45"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14:paraId="734D323A"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14:paraId="738CC3D1"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p>
    <w:p w14:paraId="7A4126BA" w14:textId="77777777" w:rsidR="00C817D7" w:rsidRPr="003C484C" w:rsidRDefault="00C817D7" w:rsidP="00B64CD7">
      <w:pPr>
        <w:spacing w:after="0" w:line="240" w:lineRule="auto"/>
        <w:ind w:firstLine="709"/>
        <w:contextualSpacing/>
        <w:jc w:val="both"/>
        <w:rPr>
          <w:rFonts w:ascii="Times New Roman" w:eastAsia="Calibri" w:hAnsi="Times New Roman" w:cs="Times New Roman"/>
          <w:b/>
          <w:bCs/>
          <w:sz w:val="28"/>
          <w:szCs w:val="28"/>
        </w:rPr>
      </w:pPr>
      <w:r w:rsidRPr="003C484C">
        <w:rPr>
          <w:rFonts w:ascii="Times New Roman" w:eastAsia="Calibri" w:hAnsi="Times New Roman" w:cs="Times New Roman"/>
          <w:b/>
          <w:bCs/>
          <w:sz w:val="28"/>
          <w:szCs w:val="28"/>
        </w:rPr>
        <w:t xml:space="preserve">Статья </w:t>
      </w:r>
      <w:r w:rsidR="00F772CA">
        <w:rPr>
          <w:rFonts w:ascii="Times New Roman" w:eastAsia="Calibri" w:hAnsi="Times New Roman" w:cs="Times New Roman"/>
          <w:b/>
          <w:bCs/>
          <w:sz w:val="28"/>
          <w:szCs w:val="28"/>
        </w:rPr>
        <w:t>344</w:t>
      </w:r>
      <w:r w:rsidRPr="003C484C">
        <w:rPr>
          <w:rFonts w:ascii="Times New Roman" w:eastAsia="Calibri" w:hAnsi="Times New Roman" w:cs="Times New Roman"/>
          <w:b/>
          <w:bCs/>
          <w:sz w:val="28"/>
          <w:szCs w:val="28"/>
        </w:rPr>
        <w:t>. Расчет по корпоративному подоходному налогу, удержанному у источника выплаты</w:t>
      </w:r>
    </w:p>
    <w:p w14:paraId="3077ACE0" w14:textId="77777777" w:rsidR="00321AE8" w:rsidRPr="003C484C" w:rsidRDefault="00321AE8" w:rsidP="00B64CD7">
      <w:pPr>
        <w:spacing w:after="0" w:line="240" w:lineRule="auto"/>
        <w:ind w:firstLine="709"/>
        <w:contextualSpacing/>
        <w:jc w:val="both"/>
        <w:rPr>
          <w:rFonts w:ascii="Times New Roman" w:eastAsia="Calibri" w:hAnsi="Times New Roman" w:cs="Times New Roman"/>
          <w:b/>
          <w:bCs/>
          <w:sz w:val="28"/>
          <w:szCs w:val="28"/>
        </w:rPr>
      </w:pPr>
    </w:p>
    <w:p w14:paraId="7A2FD83A"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eastAsia="Calibri" w:hAnsi="Times New Roman" w:cs="Times New Roman"/>
          <w:bCs/>
          <w:sz w:val="28"/>
          <w:szCs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p w14:paraId="18871485"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112AF814"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ГЛАВА </w:t>
      </w:r>
      <w:r w:rsidR="00F772CA">
        <w:rPr>
          <w:rFonts w:ascii="Times New Roman" w:hAnsi="Times New Roman" w:cs="Times New Roman"/>
          <w:b/>
          <w:sz w:val="28"/>
          <w:szCs w:val="28"/>
        </w:rPr>
        <w:t>37</w:t>
      </w:r>
      <w:r w:rsidRPr="003C484C">
        <w:rPr>
          <w:rFonts w:ascii="Times New Roman" w:hAnsi="Times New Roman" w:cs="Times New Roman"/>
          <w:b/>
          <w:sz w:val="28"/>
          <w:szCs w:val="28"/>
        </w:rPr>
        <w:t>. СТАВКИ НАЛОГА, НАЛОГОВЫЙ ПЕРИОД И НАЛОГОВАЯ ДЕКЛАРАЦИЯ</w:t>
      </w:r>
    </w:p>
    <w:p w14:paraId="387BCEDD"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p>
    <w:p w14:paraId="00BBC596" w14:textId="77777777" w:rsidR="00C817D7" w:rsidRPr="003C484C" w:rsidRDefault="00C817D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45</w:t>
      </w:r>
      <w:r w:rsidRPr="003C484C">
        <w:rPr>
          <w:rFonts w:ascii="Times New Roman" w:hAnsi="Times New Roman" w:cs="Times New Roman"/>
          <w:b/>
          <w:sz w:val="28"/>
          <w:szCs w:val="28"/>
        </w:rPr>
        <w:t>. Ставки налога</w:t>
      </w:r>
    </w:p>
    <w:p w14:paraId="3E97C20A" w14:textId="77777777" w:rsidR="00321AE8" w:rsidRPr="003C484C" w:rsidRDefault="00321AE8" w:rsidP="00B64CD7">
      <w:pPr>
        <w:spacing w:after="0" w:line="240" w:lineRule="auto"/>
        <w:ind w:firstLine="709"/>
        <w:contextualSpacing/>
        <w:jc w:val="both"/>
        <w:rPr>
          <w:rFonts w:ascii="Times New Roman" w:hAnsi="Times New Roman" w:cs="Times New Roman"/>
          <w:b/>
          <w:sz w:val="28"/>
          <w:szCs w:val="28"/>
        </w:rPr>
      </w:pPr>
    </w:p>
    <w:p w14:paraId="5EFBDC76" w14:textId="77777777" w:rsidR="00C817D7" w:rsidRPr="003C484C" w:rsidRDefault="00321AE8"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w:t>
      </w:r>
      <w:r w:rsidR="00C817D7" w:rsidRPr="003C484C">
        <w:rPr>
          <w:rFonts w:ascii="Times New Roman" w:hAnsi="Times New Roman" w:cs="Times New Roman"/>
          <w:bCs/>
          <w:sz w:val="28"/>
          <w:szCs w:val="28"/>
        </w:rPr>
        <w:t>Корпоративный подоходный налог исчисляется по следующим ставкам в зависимости от объекта обложения:</w:t>
      </w:r>
    </w:p>
    <w:p w14:paraId="7F459692"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налогооблагаемый доход для исчисления налога - ставки, установленные пунктом 2 настоящей статьи;</w:t>
      </w:r>
    </w:p>
    <w:p w14:paraId="2BAE5AF9"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доходы, облагаемые у источника выплаты, за исключением доходов нерезидентов из источников в Республике Казахстан, - 15 процентов;</w:t>
      </w:r>
    </w:p>
    <w:p w14:paraId="5AE4C6B7"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доходы нерезидентов из источников в Республике Казахстан - ставки, установленные статьей 646 настоящего Кодекса;</w:t>
      </w:r>
    </w:p>
    <w:p w14:paraId="15A84688"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чистый доход юридического лица-нерезидента, осуществляющего деятельность в Республике Казахстан через постоянное учреждение,  - 15 процентов;</w:t>
      </w:r>
    </w:p>
    <w:p w14:paraId="73A68008"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облагаемый доход контролируемых иностранных компаний и постоянных учреждений контролируемых иностранных компаний - 20 процентов.</w:t>
      </w:r>
    </w:p>
    <w:p w14:paraId="558AAEB0"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К налогооблагаемому доходу для исчисления налога применяются следующие ставки корпоративного подоходного налога по видам деятельности:</w:t>
      </w:r>
    </w:p>
    <w:p w14:paraId="445C7279" w14:textId="77777777" w:rsidR="00C817D7" w:rsidRPr="003C484C" w:rsidRDefault="00C817D7" w:rsidP="00B64CD7">
      <w:pPr>
        <w:tabs>
          <w:tab w:val="left" w:pos="0"/>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от деятельности по производству сельскохозяйственной продукции, продукции аквакультуры (рыбоводства), а также переработке и реализации указанной продукции собственного производства и продуктов такой переработки, полученный юридическими лицами-производителями сельскохозяйственной продукции, продукции аквакультуры (рыбоводства),– 3 процента.</w:t>
      </w:r>
    </w:p>
    <w:p w14:paraId="29A07250"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В целях применения настоящего подпункта к доходам, полученным от осуществления деятельности, указанной в части первой настоящего подпункта, относятся, в том числе, бюджетные субсидии, предоставленные производителям сельскохозяйственной продукции в соответствии с Законом Республики Казахстан «О государственном регулировании развития агропромышленного комплекса и сельских территорий» и иным законодательством Республики Казахстан;</w:t>
      </w:r>
    </w:p>
    <w:p w14:paraId="0B4E1F30"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от деятельности организаций, осуществляющих деятельность в социальной сфере – 10 процентов;</w:t>
      </w:r>
    </w:p>
    <w:p w14:paraId="4F0F29C9"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от производства и реализации товаров собственного производства при осуществлении видов деятельности, относящихся к обрабатывающей промышленности – 10 процентов. Перечень видов деятельности утверждается Правительством Республики Казахстан;</w:t>
      </w:r>
    </w:p>
    <w:p w14:paraId="13C2EA73" w14:textId="77777777" w:rsidR="00622F8E" w:rsidRPr="003C484C" w:rsidRDefault="00622F8E" w:rsidP="00B64CD7">
      <w:pPr>
        <w:tabs>
          <w:tab w:val="left" w:pos="993"/>
        </w:tabs>
        <w:spacing w:after="0" w:line="240" w:lineRule="auto"/>
        <w:ind w:firstLine="709"/>
        <w:contextualSpacing/>
        <w:jc w:val="both"/>
        <w:rPr>
          <w:rFonts w:ascii="Times New Roman" w:hAnsi="Times New Roman" w:cs="Times New Roman"/>
          <w:bCs/>
          <w:sz w:val="28"/>
          <w:szCs w:val="28"/>
        </w:rPr>
      </w:pPr>
      <w:bookmarkStart w:id="724" w:name="z9694"/>
      <w:r w:rsidRPr="003C484C">
        <w:rPr>
          <w:rFonts w:ascii="Times New Roman" w:hAnsi="Times New Roman" w:cs="Times New Roman"/>
          <w:bCs/>
          <w:sz w:val="28"/>
          <w:szCs w:val="28"/>
        </w:rPr>
        <w:t>4) от следующих видов деятельности -  25 процентов:</w:t>
      </w:r>
    </w:p>
    <w:p w14:paraId="37A8FCDE" w14:textId="77777777" w:rsidR="00622F8E" w:rsidRPr="003C484C" w:rsidRDefault="00622F8E"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банковской деятельности, осуществляемой банками второго уровня, за исключением налогооблагаемого дохода, полученных от кредитования реального сектора экономики;</w:t>
      </w:r>
    </w:p>
    <w:p w14:paraId="68F9A83D" w14:textId="77777777" w:rsidR="00622F8E" w:rsidRPr="003C484C" w:rsidRDefault="00622F8E"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от оказания услуг казино, зала игровых автоматов и тотализатора;</w:t>
      </w:r>
    </w:p>
    <w:p w14:paraId="4CB812F6"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от иной деятельности, не предусмотренной подпунктами 1), 2), 3) и 4) настоящего пункта, – 20 процентов.</w:t>
      </w:r>
    </w:p>
    <w:bookmarkEnd w:id="724"/>
    <w:p w14:paraId="4CBC494C"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Для целей настоящего пункта определение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14:paraId="6E54D1F5" w14:textId="77777777" w:rsidR="00C817D7" w:rsidRPr="003C484C" w:rsidRDefault="00C817D7"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hAnsi="Times New Roman" w:cs="Times New Roman"/>
          <w:bCs/>
          <w:sz w:val="28"/>
          <w:szCs w:val="28"/>
        </w:rPr>
        <w:t xml:space="preserve">Порядок определения </w:t>
      </w:r>
      <w:r w:rsidR="00EE1D0A" w:rsidRPr="003C484C">
        <w:rPr>
          <w:rFonts w:ascii="Times New Roman" w:hAnsi="Times New Roman" w:cs="Times New Roman"/>
          <w:bCs/>
          <w:sz w:val="28"/>
          <w:szCs w:val="28"/>
        </w:rPr>
        <w:t xml:space="preserve">налогооблагаемого дохода, полученного </w:t>
      </w:r>
      <w:r w:rsidRPr="003C484C">
        <w:rPr>
          <w:rFonts w:ascii="Times New Roman" w:hAnsi="Times New Roman" w:cs="Times New Roman"/>
          <w:bCs/>
          <w:sz w:val="28"/>
          <w:szCs w:val="28"/>
        </w:rPr>
        <w:t xml:space="preserve">от кредитования реального сектора экономики, устанавливается </w:t>
      </w:r>
      <w:r w:rsidRPr="003C484C">
        <w:rPr>
          <w:rFonts w:ascii="Times New Roman" w:eastAsia="Times New Roman" w:hAnsi="Times New Roman" w:cs="Times New Roman"/>
          <w:sz w:val="28"/>
          <w:szCs w:val="28"/>
        </w:rPr>
        <w:t>Национальным Банком, согласованного с уполномоченным органом по регулированию, контролю и надзору финансового рынка и финансовых организаций, уполномоченным органом в области налоговой политики и уполномоченным органом.</w:t>
      </w:r>
    </w:p>
    <w:p w14:paraId="47078CAE" w14:textId="77777777" w:rsidR="00C817D7" w:rsidRPr="003C484C" w:rsidRDefault="00C817D7" w:rsidP="00B64CD7">
      <w:pPr>
        <w:tabs>
          <w:tab w:val="left" w:pos="993"/>
        </w:tabs>
        <w:spacing w:after="0" w:line="240" w:lineRule="auto"/>
        <w:ind w:firstLine="709"/>
        <w:contextualSpacing/>
        <w:jc w:val="both"/>
        <w:rPr>
          <w:rFonts w:ascii="Times New Roman" w:hAnsi="Times New Roman" w:cs="Times New Roman"/>
          <w:b/>
          <w:bCs/>
          <w:sz w:val="28"/>
          <w:szCs w:val="28"/>
        </w:rPr>
      </w:pPr>
    </w:p>
    <w:p w14:paraId="07ACBF9D"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F772CA">
        <w:rPr>
          <w:rFonts w:ascii="Times New Roman" w:hAnsi="Times New Roman" w:cs="Times New Roman"/>
          <w:b/>
          <w:bCs/>
          <w:sz w:val="28"/>
          <w:szCs w:val="28"/>
        </w:rPr>
        <w:t>46</w:t>
      </w:r>
      <w:r w:rsidRPr="003C484C">
        <w:rPr>
          <w:rFonts w:ascii="Times New Roman" w:hAnsi="Times New Roman" w:cs="Times New Roman"/>
          <w:b/>
          <w:bCs/>
          <w:sz w:val="28"/>
          <w:szCs w:val="28"/>
        </w:rPr>
        <w:t>. Налоговый период</w:t>
      </w:r>
    </w:p>
    <w:p w14:paraId="093F99B1" w14:textId="77777777" w:rsidR="00321AE8" w:rsidRPr="003C484C" w:rsidRDefault="00321AE8" w:rsidP="00B64CD7">
      <w:pPr>
        <w:spacing w:after="0" w:line="240" w:lineRule="auto"/>
        <w:ind w:firstLine="709"/>
        <w:contextualSpacing/>
        <w:jc w:val="both"/>
        <w:rPr>
          <w:rFonts w:ascii="Times New Roman" w:hAnsi="Times New Roman" w:cs="Times New Roman"/>
          <w:b/>
          <w:bCs/>
          <w:sz w:val="28"/>
          <w:szCs w:val="28"/>
        </w:rPr>
      </w:pPr>
    </w:p>
    <w:p w14:paraId="67F7E2DB"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Для корпоративного подоходного налога налоговым периодом является календарный год с 1 января по 31 декабря.</w:t>
      </w:r>
    </w:p>
    <w:p w14:paraId="2BC6D74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14:paraId="063EACD2"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При этом для целей настоящей статьи днем создания юридического лица является день его государственной регистрации в регистрирующем органе.</w:t>
      </w:r>
    </w:p>
    <w:p w14:paraId="2D78B3D4"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14:paraId="0A97A70F"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14:paraId="76F09228" w14:textId="77777777" w:rsidR="00C817D7" w:rsidRPr="003C484C" w:rsidRDefault="00C817D7"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5. В налоговый период не включается период времени, в течение которого налогоплательщик применял исключительно специальный налоговый режим для субъектов малого бизнеса. </w:t>
      </w:r>
    </w:p>
    <w:p w14:paraId="06241314" w14:textId="77777777" w:rsidR="00C817D7" w:rsidRPr="003C484C" w:rsidRDefault="00C817D7" w:rsidP="00B64CD7">
      <w:pPr>
        <w:spacing w:after="0" w:line="240" w:lineRule="auto"/>
        <w:ind w:firstLine="709"/>
        <w:contextualSpacing/>
        <w:jc w:val="both"/>
        <w:rPr>
          <w:rFonts w:ascii="Times New Roman" w:hAnsi="Times New Roman" w:cs="Times New Roman"/>
          <w:b/>
          <w:bCs/>
          <w:sz w:val="28"/>
          <w:szCs w:val="28"/>
        </w:rPr>
      </w:pPr>
    </w:p>
    <w:p w14:paraId="30FC9433"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b/>
          <w:sz w:val="28"/>
          <w:szCs w:val="28"/>
          <w:lang w:eastAsia="en-US"/>
        </w:rPr>
      </w:pPr>
      <w:r w:rsidRPr="003C484C">
        <w:rPr>
          <w:rFonts w:eastAsiaTheme="minorHAnsi"/>
          <w:b/>
          <w:sz w:val="28"/>
          <w:szCs w:val="28"/>
          <w:lang w:eastAsia="en-US"/>
        </w:rPr>
        <w:t>Статья 3</w:t>
      </w:r>
      <w:r w:rsidR="00F772CA">
        <w:rPr>
          <w:rFonts w:eastAsiaTheme="minorHAnsi"/>
          <w:b/>
          <w:sz w:val="28"/>
          <w:szCs w:val="28"/>
          <w:lang w:eastAsia="en-US"/>
        </w:rPr>
        <w:t>47</w:t>
      </w:r>
      <w:r w:rsidRPr="003C484C">
        <w:rPr>
          <w:rFonts w:eastAsiaTheme="minorHAnsi"/>
          <w:b/>
          <w:sz w:val="28"/>
          <w:szCs w:val="28"/>
          <w:lang w:eastAsia="en-US"/>
        </w:rPr>
        <w:t>. Налоговая декларация</w:t>
      </w:r>
    </w:p>
    <w:p w14:paraId="64CE2943" w14:textId="77777777" w:rsidR="00321AE8" w:rsidRPr="003C484C" w:rsidRDefault="00321AE8" w:rsidP="00B64CD7">
      <w:pPr>
        <w:pStyle w:val="pj"/>
        <w:shd w:val="clear" w:color="auto" w:fill="FFFFFF"/>
        <w:spacing w:before="0" w:beforeAutospacing="0" w:after="0" w:afterAutospacing="0"/>
        <w:ind w:firstLine="709"/>
        <w:contextualSpacing/>
        <w:jc w:val="both"/>
        <w:textAlignment w:val="baseline"/>
        <w:rPr>
          <w:rFonts w:eastAsiaTheme="minorHAnsi"/>
          <w:b/>
          <w:bCs/>
          <w:sz w:val="28"/>
          <w:szCs w:val="28"/>
          <w:lang w:eastAsia="en-US"/>
        </w:rPr>
      </w:pPr>
    </w:p>
    <w:p w14:paraId="5411ED2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bCs/>
          <w:sz w:val="28"/>
          <w:szCs w:val="28"/>
          <w:lang w:eastAsia="en-US"/>
        </w:rPr>
        <w:t>1. Юридические лица-резиденты Республики Казахстан и юридические лица-нерезиденты, осуществляющие деятельность в Республике Казахстан через постоянное учреждение, являющиеся плательщиками корпоративного подоходного налога, представляют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если иное не установлено настоящей статьей.</w:t>
      </w:r>
    </w:p>
    <w:p w14:paraId="4EC37D4E"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bCs/>
          <w:sz w:val="28"/>
          <w:szCs w:val="28"/>
          <w:lang w:eastAsia="en-US"/>
        </w:rPr>
        <w:t>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w:t>
      </w:r>
    </w:p>
    <w:p w14:paraId="3CAB0383"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bCs/>
          <w:sz w:val="28"/>
          <w:szCs w:val="28"/>
          <w:lang w:eastAsia="en-US"/>
        </w:rPr>
        <w:t xml:space="preserve">3. Юридическое лицо, применяющее специальный налоговый режим для субъектов малого бизнеса, не представляет декларацию по корпоративному подоходному налогу по </w:t>
      </w:r>
      <w:r w:rsidRPr="003C484C">
        <w:rPr>
          <w:sz w:val="28"/>
          <w:szCs w:val="28"/>
        </w:rPr>
        <w:t xml:space="preserve">доходам, облагаемым в рамках указанного режима в соответствии с </w:t>
      </w:r>
      <w:hyperlink r:id="rId210" w:anchor="z12222" w:history="1">
        <w:r w:rsidRPr="003C484C">
          <w:rPr>
            <w:sz w:val="28"/>
            <w:szCs w:val="28"/>
          </w:rPr>
          <w:t>разделом 20</w:t>
        </w:r>
      </w:hyperlink>
      <w:r w:rsidRPr="003C484C">
        <w:rPr>
          <w:sz w:val="28"/>
          <w:szCs w:val="28"/>
        </w:rPr>
        <w:t xml:space="preserve"> настоящего Кодекса</w:t>
      </w:r>
      <w:r w:rsidRPr="003C484C">
        <w:rPr>
          <w:rFonts w:eastAsiaTheme="minorHAnsi"/>
          <w:bCs/>
          <w:sz w:val="28"/>
          <w:szCs w:val="28"/>
          <w:lang w:eastAsia="en-US"/>
        </w:rPr>
        <w:t>.</w:t>
      </w:r>
    </w:p>
    <w:p w14:paraId="07B27AD5" w14:textId="77777777" w:rsidR="00C817D7" w:rsidRPr="003C484C" w:rsidRDefault="00C817D7" w:rsidP="00B64CD7">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3C484C">
        <w:rPr>
          <w:rFonts w:eastAsiaTheme="minorHAnsi"/>
          <w:bCs/>
          <w:sz w:val="28"/>
          <w:szCs w:val="28"/>
          <w:lang w:eastAsia="en-US"/>
        </w:rPr>
        <w:t>4. В случае, если на дату представления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p w14:paraId="651EE05E" w14:textId="77777777" w:rsidR="00E17D26" w:rsidRPr="003C484C" w:rsidRDefault="00E17D26" w:rsidP="00B64CD7">
      <w:pPr>
        <w:spacing w:after="0" w:line="240" w:lineRule="auto"/>
        <w:ind w:firstLine="709"/>
        <w:contextualSpacing/>
        <w:jc w:val="both"/>
        <w:rPr>
          <w:rFonts w:ascii="Times New Roman" w:hAnsi="Times New Roman" w:cs="Times New Roman"/>
          <w:b/>
          <w:sz w:val="28"/>
          <w:szCs w:val="28"/>
        </w:rPr>
      </w:pPr>
    </w:p>
    <w:p w14:paraId="6C926FA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РАЗДЕЛ </w:t>
      </w:r>
      <w:r w:rsidR="00F772CA">
        <w:rPr>
          <w:rFonts w:ascii="Times New Roman" w:hAnsi="Times New Roman" w:cs="Times New Roman"/>
          <w:b/>
          <w:sz w:val="28"/>
          <w:szCs w:val="28"/>
        </w:rPr>
        <w:t>6</w:t>
      </w:r>
      <w:r w:rsidRPr="003C484C">
        <w:rPr>
          <w:rFonts w:ascii="Times New Roman" w:hAnsi="Times New Roman" w:cs="Times New Roman"/>
          <w:b/>
          <w:sz w:val="28"/>
          <w:szCs w:val="28"/>
        </w:rPr>
        <w:t>. ИНДИВИДУАЛЬНЫЙ ПОДОХОДНЫЙ НАЛОГ</w:t>
      </w:r>
    </w:p>
    <w:p w14:paraId="48D357E0"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6EDF1B5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раздела применяются к доходам физических лиц – резидентов.</w:t>
      </w:r>
    </w:p>
    <w:p w14:paraId="0028D93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Налогообложение доходов физических лиц – нерезидентов осуществляется в соответствии с разделом ___ настоящего Кодекса.</w:t>
      </w:r>
    </w:p>
    <w:p w14:paraId="3A20AE3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12C8ABDC"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3</w:t>
      </w:r>
      <w:r w:rsidR="00F772CA">
        <w:rPr>
          <w:rFonts w:ascii="Times New Roman" w:hAnsi="Times New Roman" w:cs="Times New Roman"/>
          <w:b/>
          <w:sz w:val="28"/>
          <w:szCs w:val="28"/>
        </w:rPr>
        <w:t>8</w:t>
      </w:r>
      <w:r w:rsidRPr="003C484C">
        <w:rPr>
          <w:rFonts w:ascii="Times New Roman" w:hAnsi="Times New Roman" w:cs="Times New Roman"/>
          <w:b/>
          <w:sz w:val="28"/>
          <w:szCs w:val="28"/>
        </w:rPr>
        <w:t>. ОБЩИЕ ПОЛОЖЕНИЯ</w:t>
      </w:r>
    </w:p>
    <w:p w14:paraId="3775CF0B"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3D94B4B5"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48</w:t>
      </w:r>
      <w:r w:rsidRPr="003C484C">
        <w:rPr>
          <w:rFonts w:ascii="Times New Roman" w:hAnsi="Times New Roman" w:cs="Times New Roman"/>
          <w:b/>
          <w:sz w:val="28"/>
          <w:szCs w:val="28"/>
        </w:rPr>
        <w:t xml:space="preserve">. Плательщики  </w:t>
      </w:r>
    </w:p>
    <w:p w14:paraId="0CE56A2F" w14:textId="77777777" w:rsidR="00321AE8" w:rsidRPr="003C484C" w:rsidRDefault="00321AE8" w:rsidP="00B64CD7">
      <w:pPr>
        <w:spacing w:after="0" w:line="240" w:lineRule="auto"/>
        <w:ind w:firstLineChars="252" w:firstLine="708"/>
        <w:contextualSpacing/>
        <w:jc w:val="both"/>
        <w:rPr>
          <w:rFonts w:ascii="Times New Roman" w:hAnsi="Times New Roman" w:cs="Times New Roman"/>
          <w:b/>
          <w:sz w:val="28"/>
          <w:szCs w:val="28"/>
        </w:rPr>
      </w:pPr>
    </w:p>
    <w:p w14:paraId="58274C2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Плательщиками индивидуального подоходного налога являются физические лица, имеющие объекты налогообложения в виде:</w:t>
      </w:r>
    </w:p>
    <w:p w14:paraId="76A1BED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облагаемого дохода физического лица, индивидуальный подоходный налог по которому исчисляется, удерживается у источника выплаты и перечисляется в бюджет налоговым агентом;</w:t>
      </w:r>
    </w:p>
    <w:p w14:paraId="362371A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облагаемого дохода физического лица, подлежащего самостоятельному налогообложению, индивидуальный подоходный налог по которому исчисляется и уплачивается в бюджет таким физическим лицом.</w:t>
      </w:r>
    </w:p>
    <w:p w14:paraId="08CB35C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76DB2301"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49</w:t>
      </w:r>
      <w:r w:rsidRPr="003C484C">
        <w:rPr>
          <w:rFonts w:ascii="Times New Roman" w:hAnsi="Times New Roman" w:cs="Times New Roman"/>
          <w:b/>
          <w:sz w:val="28"/>
          <w:szCs w:val="28"/>
        </w:rPr>
        <w:t xml:space="preserve">. Налоговые агенты  </w:t>
      </w:r>
    </w:p>
    <w:p w14:paraId="4FDAC60A" w14:textId="77777777" w:rsidR="00321AE8" w:rsidRPr="003C484C" w:rsidRDefault="00321AE8" w:rsidP="00B64CD7">
      <w:pPr>
        <w:spacing w:after="0" w:line="240" w:lineRule="auto"/>
        <w:ind w:firstLineChars="252" w:firstLine="708"/>
        <w:contextualSpacing/>
        <w:jc w:val="both"/>
        <w:rPr>
          <w:rFonts w:ascii="Times New Roman" w:hAnsi="Times New Roman" w:cs="Times New Roman"/>
          <w:b/>
          <w:sz w:val="28"/>
          <w:szCs w:val="28"/>
        </w:rPr>
      </w:pPr>
    </w:p>
    <w:p w14:paraId="16EC3E0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Для целей настоящего раздела, если иное не установлено пунктом 2 настоящей статьи, налоговыми агентами признаются следующие лица, выплачивающие доход физическому лицу-резиденту:</w:t>
      </w:r>
    </w:p>
    <w:p w14:paraId="00148EE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индивидуальный предприниматель;</w:t>
      </w:r>
    </w:p>
    <w:p w14:paraId="2FBBE1A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лицо, занимающееся частной практикой;</w:t>
      </w:r>
    </w:p>
    <w:p w14:paraId="55CCAF6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юридическое лицо – резидент РК;</w:t>
      </w:r>
    </w:p>
    <w:p w14:paraId="287264A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юридическое лицо-нерезидент, осуществляющее деятельность в Республике Казахстан:</w:t>
      </w:r>
    </w:p>
    <w:p w14:paraId="478B364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через постоянное учреждение. При этом юридическое лицо-нерезидент признается налоговым агентом с даты постановки его структурного подразделения или постоянного учреждения без открытия структурного подразделения на регистрационный учет в налоговых органах Республики Казахстан;</w:t>
      </w:r>
    </w:p>
    <w:p w14:paraId="42AE07B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через структурное подразделение, в случае, если данное структурное подразделение не образует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hyperlink r:id="rId211" w:history="1">
        <w:r w:rsidRPr="003C484C">
          <w:rPr>
            <w:rFonts w:ascii="Times New Roman" w:hAnsi="Times New Roman" w:cs="Times New Roman"/>
            <w:sz w:val="28"/>
            <w:szCs w:val="28"/>
          </w:rPr>
          <w:t>статьей 220</w:t>
        </w:r>
      </w:hyperlink>
      <w:r w:rsidRPr="003C484C">
        <w:rPr>
          <w:rFonts w:ascii="Times New Roman" w:hAnsi="Times New Roman" w:cs="Times New Roman"/>
          <w:sz w:val="28"/>
          <w:szCs w:val="28"/>
        </w:rPr>
        <w:t xml:space="preserve"> настоящего Кодекса;</w:t>
      </w:r>
    </w:p>
    <w:p w14:paraId="296A49E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оператор интернет-платформы, определенный налоговым агентом в соответствии с пунктом 1 статьи 684-4 настоящего Кодекса.</w:t>
      </w:r>
    </w:p>
    <w:p w14:paraId="6DA2D22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Лицом, не являющимся налоговым агентом, признается:</w:t>
      </w:r>
    </w:p>
    <w:p w14:paraId="1A64FFD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физическое лицо, не зарегистрированное в качестве индивидуального предпринимателя, лица, занимающегося частной практикой;</w:t>
      </w:r>
    </w:p>
    <w:p w14:paraId="2FB743F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физическое лицо, зарегистрированное в качестве индивидуального предпринимателя, лица, занимающегося частной практикой, в отношениях, не связанных с его деятельностью в качестве индивидуального предпринимателя, лица, занимающегося частной практикой;</w:t>
      </w:r>
    </w:p>
    <w:p w14:paraId="24B6BC9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3) дипломатическое и приравненное представительство иностранного государства, консульское учреждение иностранного государства, аккредитованное в Республике Казахстан, не являющееся налоговым агентом;</w:t>
      </w:r>
    </w:p>
    <w:p w14:paraId="116E85C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4) международная и государственная организация, зарубежная и казахстанская неправительственная общественная организация и фонд, которые освобождены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14:paraId="580E628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3AE7BDD3"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50</w:t>
      </w:r>
      <w:r w:rsidRPr="003C484C">
        <w:rPr>
          <w:rFonts w:ascii="Times New Roman" w:hAnsi="Times New Roman" w:cs="Times New Roman"/>
          <w:b/>
          <w:sz w:val="28"/>
          <w:szCs w:val="28"/>
        </w:rPr>
        <w:t>. Особенности налогообложения доходов в отдельных случаях</w:t>
      </w:r>
    </w:p>
    <w:p w14:paraId="676A1221" w14:textId="77777777" w:rsidR="00321AE8" w:rsidRPr="003C484C" w:rsidRDefault="00321AE8" w:rsidP="00B64CD7">
      <w:pPr>
        <w:spacing w:after="0" w:line="240" w:lineRule="auto"/>
        <w:ind w:firstLineChars="252" w:firstLine="708"/>
        <w:contextualSpacing/>
        <w:jc w:val="both"/>
        <w:rPr>
          <w:rFonts w:ascii="Times New Roman" w:hAnsi="Times New Roman" w:cs="Times New Roman"/>
          <w:b/>
          <w:sz w:val="28"/>
          <w:szCs w:val="28"/>
        </w:rPr>
      </w:pPr>
    </w:p>
    <w:p w14:paraId="6B466AF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w:t>
      </w:r>
      <w:r w:rsidRPr="003C484C">
        <w:rPr>
          <w:rFonts w:ascii="Times New Roman" w:hAnsi="Times New Roman" w:cs="Times New Roman"/>
          <w:sz w:val="28"/>
          <w:szCs w:val="28"/>
        </w:rPr>
        <w:tab/>
        <w:t>Исчисление, удержание и перечисление индивидуального подоходного налога, а также представление налоговой отчетности производятся налоговым агентом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w:t>
      </w:r>
    </w:p>
    <w:p w14:paraId="0782133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w:t>
      </w:r>
      <w:r w:rsidRPr="003C484C">
        <w:rPr>
          <w:rFonts w:ascii="Times New Roman" w:hAnsi="Times New Roman" w:cs="Times New Roman"/>
          <w:sz w:val="28"/>
          <w:szCs w:val="28"/>
        </w:rPr>
        <w:tab/>
        <w:t>в общеустановленном порядке - в порядке и сроки, которые установлены настоящей главой, параграфом 1 главы 36, главой 38 и статьей 657 настоящего Кодекса;</w:t>
      </w:r>
    </w:p>
    <w:p w14:paraId="2428197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посредством уплаты единого платежа - в порядке, установленном главой 89-1 настоящего Кодекса.</w:t>
      </w:r>
    </w:p>
    <w:p w14:paraId="3166E1E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таким физическим лицом:</w:t>
      </w:r>
    </w:p>
    <w:p w14:paraId="52F5EAD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в общеустановленном порядке - в порядке и сроки, которые установлены параграфом 2 главы 36, главами 39, 40 и 71 настоящего Кодекса;</w:t>
      </w:r>
    </w:p>
    <w:p w14:paraId="3F3ECDE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в специальном налоговом режиме - в порядке и сроки, которые установлены разделом__ настоящего Кодекса.</w:t>
      </w:r>
    </w:p>
    <w:p w14:paraId="676D5581"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6876201C"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51</w:t>
      </w:r>
      <w:r w:rsidRPr="003C484C">
        <w:rPr>
          <w:rFonts w:ascii="Times New Roman" w:hAnsi="Times New Roman" w:cs="Times New Roman"/>
          <w:b/>
          <w:sz w:val="28"/>
          <w:szCs w:val="28"/>
        </w:rPr>
        <w:t>. Ставки налога</w:t>
      </w:r>
    </w:p>
    <w:p w14:paraId="16BAC1BE" w14:textId="77777777" w:rsidR="00321AE8" w:rsidRPr="003C484C" w:rsidRDefault="00321AE8" w:rsidP="00B64CD7">
      <w:pPr>
        <w:spacing w:after="0" w:line="240" w:lineRule="auto"/>
        <w:ind w:firstLineChars="252" w:firstLine="708"/>
        <w:contextualSpacing/>
        <w:jc w:val="both"/>
        <w:rPr>
          <w:rFonts w:ascii="Times New Roman" w:hAnsi="Times New Roman" w:cs="Times New Roman"/>
          <w:b/>
          <w:sz w:val="28"/>
          <w:szCs w:val="28"/>
        </w:rPr>
      </w:pPr>
    </w:p>
    <w:p w14:paraId="15A75B4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Доходы физического лица подлежат обложению по следующим ставкам:</w:t>
      </w:r>
    </w:p>
    <w:p w14:paraId="5064C68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w:t>
      </w:r>
      <w:r w:rsidRPr="003C484C">
        <w:rPr>
          <w:rFonts w:ascii="Times New Roman" w:hAnsi="Times New Roman" w:cs="Times New Roman"/>
          <w:sz w:val="28"/>
          <w:szCs w:val="28"/>
        </w:rPr>
        <w:tab/>
        <w:t xml:space="preserve">доходы, кроме указанных в подпунктах 2) – </w:t>
      </w:r>
      <w:r w:rsidR="00FC3F9B" w:rsidRPr="003C484C">
        <w:rPr>
          <w:rFonts w:ascii="Times New Roman" w:hAnsi="Times New Roman" w:cs="Times New Roman"/>
          <w:sz w:val="28"/>
          <w:szCs w:val="28"/>
        </w:rPr>
        <w:t>5</w:t>
      </w:r>
      <w:r w:rsidRPr="003C484C">
        <w:rPr>
          <w:rFonts w:ascii="Times New Roman" w:hAnsi="Times New Roman" w:cs="Times New Roman"/>
          <w:sz w:val="28"/>
          <w:szCs w:val="28"/>
        </w:rPr>
        <w:t>) настоящей статьи - 10 процентов;</w:t>
      </w:r>
    </w:p>
    <w:p w14:paraId="4520CA7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доходы лица, занимающегося частной практикой - 9 процентов;</w:t>
      </w:r>
    </w:p>
    <w:p w14:paraId="1603EB2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доходы в виде дивидендов - 5 процентов;</w:t>
      </w:r>
    </w:p>
    <w:p w14:paraId="2F6132A7" w14:textId="77777777" w:rsidR="00FC3F9B" w:rsidRPr="003C484C" w:rsidRDefault="00FC3F9B"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доходы индивидуального предпринимателя, осуществляющего расчеты с бюджетом в общеустановленном порядке налогообложения, полученные от производства и реализации товаров собственного производства при осуществлении видов деятельности, относящихся к обрабатывающей промышленности, – 5 процентов;</w:t>
      </w:r>
    </w:p>
    <w:p w14:paraId="3EE0F155" w14:textId="77777777" w:rsidR="005A1A45" w:rsidRPr="003C484C" w:rsidRDefault="00FC3F9B"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5) </w:t>
      </w:r>
      <w:r w:rsidR="005A1A45" w:rsidRPr="003C484C">
        <w:rPr>
          <w:rFonts w:ascii="Times New Roman" w:hAnsi="Times New Roman" w:cs="Times New Roman"/>
          <w:sz w:val="28"/>
          <w:szCs w:val="28"/>
        </w:rPr>
        <w:t>доходы крестьянских или фермерских хозяйств - 3 процента. Указанная ставка применяется к доходам от деятельности:</w:t>
      </w:r>
    </w:p>
    <w:p w14:paraId="56971A5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 производству и реализации сельскохозяйственной продукции собственного производства;</w:t>
      </w:r>
    </w:p>
    <w:p w14:paraId="7DDACBA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 переработке сельскохозяйственной продукции собственного производства и реализации продуктов такой переработки.</w:t>
      </w:r>
    </w:p>
    <w:p w14:paraId="4DC4BC0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0F6D84D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52</w:t>
      </w:r>
      <w:r w:rsidRPr="003C484C">
        <w:rPr>
          <w:rFonts w:ascii="Times New Roman" w:hAnsi="Times New Roman" w:cs="Times New Roman"/>
          <w:b/>
          <w:sz w:val="28"/>
          <w:szCs w:val="28"/>
        </w:rPr>
        <w:t>. Объекты налогообложения</w:t>
      </w:r>
    </w:p>
    <w:p w14:paraId="778E56CA" w14:textId="77777777" w:rsidR="005F5B78" w:rsidRPr="003C484C" w:rsidRDefault="005F5B78" w:rsidP="00B64CD7">
      <w:pPr>
        <w:spacing w:after="0" w:line="240" w:lineRule="auto"/>
        <w:ind w:firstLineChars="252" w:firstLine="708"/>
        <w:contextualSpacing/>
        <w:jc w:val="both"/>
        <w:rPr>
          <w:rFonts w:ascii="Times New Roman" w:hAnsi="Times New Roman" w:cs="Times New Roman"/>
          <w:b/>
          <w:sz w:val="28"/>
          <w:szCs w:val="28"/>
        </w:rPr>
      </w:pPr>
    </w:p>
    <w:p w14:paraId="2AA47B0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Объектами обложения индивидуальным подоходным налогом являются:</w:t>
      </w:r>
    </w:p>
    <w:p w14:paraId="031131F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облагаемый доход физического лица у источника выплаты, в том числе по видам доходов;</w:t>
      </w:r>
    </w:p>
    <w:p w14:paraId="45B753F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облагаемый доход физического лица при самостоятельном налогообложении, в том числе по видам доходов.</w:t>
      </w:r>
    </w:p>
    <w:p w14:paraId="251DB04F" w14:textId="77777777" w:rsidR="005A1A45" w:rsidRPr="003C484C" w:rsidRDefault="005A1A45" w:rsidP="00B64CD7">
      <w:pPr>
        <w:shd w:val="clear" w:color="auto" w:fill="FFFFFF"/>
        <w:spacing w:after="0" w:line="240" w:lineRule="auto"/>
        <w:ind w:firstLineChars="252" w:firstLine="706"/>
        <w:contextualSpacing/>
        <w:jc w:val="both"/>
        <w:rPr>
          <w:rFonts w:ascii="Times New Roman" w:hAnsi="Times New Roman" w:cs="Times New Roman"/>
          <w:sz w:val="28"/>
          <w:szCs w:val="28"/>
        </w:rPr>
      </w:pPr>
    </w:p>
    <w:p w14:paraId="7F01954C"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sz w:val="28"/>
          <w:szCs w:val="28"/>
        </w:rPr>
      </w:pPr>
      <w:r w:rsidRPr="003C484C">
        <w:rPr>
          <w:rFonts w:ascii="Times New Roman" w:hAnsi="Times New Roman" w:cs="Times New Roman"/>
          <w:b/>
          <w:sz w:val="28"/>
          <w:szCs w:val="28"/>
        </w:rPr>
        <w:t>ГЛАВА 3</w:t>
      </w:r>
      <w:r w:rsidR="00F772CA">
        <w:rPr>
          <w:rFonts w:ascii="Times New Roman" w:hAnsi="Times New Roman" w:cs="Times New Roman"/>
          <w:b/>
          <w:sz w:val="28"/>
          <w:szCs w:val="28"/>
        </w:rPr>
        <w:t>9</w:t>
      </w:r>
      <w:r w:rsidRPr="003C484C">
        <w:rPr>
          <w:rFonts w:ascii="Times New Roman" w:hAnsi="Times New Roman" w:cs="Times New Roman"/>
          <w:b/>
          <w:sz w:val="28"/>
          <w:szCs w:val="28"/>
        </w:rPr>
        <w:t>. ДОХОДЫ</w:t>
      </w:r>
    </w:p>
    <w:p w14:paraId="7AC97333"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1D556FA1"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Экономические выгоды, не являющиеся доходом физического лица</w:t>
      </w:r>
    </w:p>
    <w:p w14:paraId="71A82FF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5C4493E2"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53</w:t>
      </w:r>
      <w:r w:rsidRPr="003C484C">
        <w:rPr>
          <w:rFonts w:ascii="Times New Roman" w:hAnsi="Times New Roman" w:cs="Times New Roman"/>
          <w:b/>
          <w:sz w:val="28"/>
          <w:szCs w:val="28"/>
        </w:rPr>
        <w:t>. Экономические выгоды, не являющиеся доходом физического лица</w:t>
      </w:r>
    </w:p>
    <w:p w14:paraId="4DEA22D6" w14:textId="77777777" w:rsidR="005F5B78" w:rsidRPr="003C484C" w:rsidRDefault="005F5B78" w:rsidP="00B64CD7">
      <w:pPr>
        <w:spacing w:after="0" w:line="240" w:lineRule="auto"/>
        <w:ind w:firstLineChars="252" w:firstLine="708"/>
        <w:contextualSpacing/>
        <w:jc w:val="both"/>
        <w:rPr>
          <w:rFonts w:ascii="Times New Roman" w:hAnsi="Times New Roman" w:cs="Times New Roman"/>
          <w:b/>
          <w:sz w:val="28"/>
          <w:szCs w:val="28"/>
        </w:rPr>
      </w:pPr>
    </w:p>
    <w:p w14:paraId="2A474E8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Не являются доходом физического лица:</w:t>
      </w:r>
    </w:p>
    <w:p w14:paraId="0C9B476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расходы работодателя, указанные в статье 322 настоящего Кодекса;</w:t>
      </w:r>
    </w:p>
    <w:p w14:paraId="3C0F68D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обязательства физического лица, прекращенные по кредиту (займу, ипотечному займу, ипотечному жилищному займу, микрокредиту), указанные в статье 369 настоящего Кодекса;</w:t>
      </w:r>
    </w:p>
    <w:p w14:paraId="363647A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материальная выгода, полученная в соответствии с законодательством Республики Казахстан, указанная в статье 368 настоящего Кодекса;</w:t>
      </w:r>
    </w:p>
    <w:p w14:paraId="5B672D4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прирост стоимости, предусмотренный в пунктах 5 и 6 статьи 336 настоящего Кодекса;</w:t>
      </w:r>
    </w:p>
    <w:p w14:paraId="203FE5D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расходы автономной организации образования, указанные в статье 324-1 настоящего Кодекса;</w:t>
      </w:r>
    </w:p>
    <w:p w14:paraId="4E60362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прочие экономические выгоды, не являющиеся доходом физического лица указанные в статье 324-1 настоящего Кодекса.</w:t>
      </w:r>
    </w:p>
    <w:p w14:paraId="5C0B3F7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368F1113"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54</w:t>
      </w:r>
      <w:r w:rsidRPr="003C484C">
        <w:rPr>
          <w:rFonts w:ascii="Times New Roman" w:hAnsi="Times New Roman" w:cs="Times New Roman"/>
          <w:b/>
          <w:sz w:val="28"/>
          <w:szCs w:val="28"/>
        </w:rPr>
        <w:t>. Расходы работодателя, не являющиеся доходом физического лица</w:t>
      </w:r>
    </w:p>
    <w:p w14:paraId="298ED301" w14:textId="77777777" w:rsidR="005F5B78" w:rsidRPr="003C484C" w:rsidRDefault="005F5B78" w:rsidP="00B64CD7">
      <w:pPr>
        <w:spacing w:after="0" w:line="240" w:lineRule="auto"/>
        <w:ind w:firstLineChars="252" w:firstLine="708"/>
        <w:contextualSpacing/>
        <w:jc w:val="both"/>
        <w:rPr>
          <w:rFonts w:ascii="Times New Roman" w:hAnsi="Times New Roman" w:cs="Times New Roman"/>
          <w:b/>
          <w:sz w:val="28"/>
          <w:szCs w:val="28"/>
        </w:rPr>
      </w:pPr>
    </w:p>
    <w:p w14:paraId="6741A3A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К расходам работодателя, которые не являются доходом физического лица, относятся:</w:t>
      </w:r>
    </w:p>
    <w:p w14:paraId="5C312DA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в пределах норм, установленных коллективным, трудовым договорами и (или) актом работодателя;</w:t>
      </w:r>
    </w:p>
    <w:p w14:paraId="65B0C7D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14:paraId="49EF661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расходы на проезд к месту командировки и обратно, включая оплату расходов за бронь, на основании документов, подтверждающих расходы на проезд, багаж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 электронный билет или электронный проездной документ, документ, подтверждающий факт оплаты стоимости электронного билета, электронного проездного документа. </w:t>
      </w:r>
      <w:bookmarkStart w:id="725" w:name="z4664"/>
      <w:bookmarkEnd w:id="725"/>
      <w:r w:rsidRPr="003C484C">
        <w:rPr>
          <w:rFonts w:ascii="Times New Roman" w:hAnsi="Times New Roman" w:cs="Times New Roman"/>
          <w:sz w:val="28"/>
          <w:szCs w:val="28"/>
        </w:rPr>
        <w:t>К расходам, предусмотренным настоящим подпунктом, не относятся расходы по проезду в пределах одного населенного пункта;</w:t>
      </w:r>
    </w:p>
    <w:p w14:paraId="002C31D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14:paraId="3A7FA78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14:paraId="4E4B551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по командировке в пределах Республики Казахстан – суточные не более 6-кратного размера МРП,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14:paraId="3B0B3FA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по командировке за пределами Республики Казахстан – суточные не более 8-кратного размера МРП,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14:paraId="399682C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w:t>
      </w:r>
      <w:r w:rsidRPr="003C484C">
        <w:rPr>
          <w:rFonts w:ascii="Times New Roman" w:eastAsia="Times New Roman" w:hAnsi="Times New Roman" w:cs="Times New Roman"/>
          <w:sz w:val="28"/>
          <w:szCs w:val="28"/>
          <w:lang w:eastAsia="ru-RU"/>
        </w:rPr>
        <w:t>Национальн</w:t>
      </w:r>
      <w:r w:rsidRPr="003C484C">
        <w:rPr>
          <w:rFonts w:ascii="Times New Roman" w:eastAsia="Times New Roman" w:hAnsi="Times New Roman" w:cs="Times New Roman"/>
          <w:sz w:val="28"/>
          <w:szCs w:val="28"/>
          <w:lang w:val="kk-KZ" w:eastAsia="ru-RU"/>
        </w:rPr>
        <w:t>ого</w:t>
      </w:r>
      <w:r w:rsidRPr="003C484C">
        <w:rPr>
          <w:rFonts w:ascii="Times New Roman" w:eastAsia="Times New Roman" w:hAnsi="Times New Roman" w:cs="Times New Roman"/>
          <w:sz w:val="28"/>
          <w:szCs w:val="28"/>
          <w:lang w:eastAsia="ru-RU"/>
        </w:rPr>
        <w:t xml:space="preserve"> Банк</w:t>
      </w:r>
      <w:r w:rsidRPr="003C484C">
        <w:rPr>
          <w:rFonts w:ascii="Times New Roman" w:eastAsia="Times New Roman" w:hAnsi="Times New Roman" w:cs="Times New Roman"/>
          <w:sz w:val="28"/>
          <w:szCs w:val="28"/>
          <w:lang w:val="kk-KZ" w:eastAsia="ru-RU"/>
        </w:rPr>
        <w:t>а</w:t>
      </w:r>
      <w:r w:rsidRPr="003C484C">
        <w:rPr>
          <w:rFonts w:ascii="Times New Roman" w:hAnsi="Times New Roman" w:cs="Times New Roman"/>
          <w:sz w:val="28"/>
          <w:szCs w:val="28"/>
        </w:rPr>
        <w:t>, в размерах и порядке, предусмотренных законодательством Республики Казахстан;</w:t>
      </w:r>
    </w:p>
    <w:p w14:paraId="5E24B9B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w:t>
      </w:r>
      <w:r w:rsidRPr="003C484C">
        <w:rPr>
          <w:rFonts w:ascii="Times New Roman" w:eastAsia="Times New Roman" w:hAnsi="Times New Roman" w:cs="Times New Roman"/>
          <w:sz w:val="28"/>
          <w:szCs w:val="28"/>
          <w:lang w:eastAsia="ru-RU"/>
        </w:rPr>
        <w:t>Национальн</w:t>
      </w:r>
      <w:r w:rsidRPr="003C484C">
        <w:rPr>
          <w:rFonts w:ascii="Times New Roman" w:eastAsia="Times New Roman" w:hAnsi="Times New Roman" w:cs="Times New Roman"/>
          <w:sz w:val="28"/>
          <w:szCs w:val="28"/>
          <w:lang w:val="kk-KZ" w:eastAsia="ru-RU"/>
        </w:rPr>
        <w:t>ого</w:t>
      </w:r>
      <w:r w:rsidRPr="003C484C">
        <w:rPr>
          <w:rFonts w:ascii="Times New Roman" w:eastAsia="Times New Roman" w:hAnsi="Times New Roman" w:cs="Times New Roman"/>
          <w:sz w:val="28"/>
          <w:szCs w:val="28"/>
          <w:lang w:eastAsia="ru-RU"/>
        </w:rPr>
        <w:t xml:space="preserve"> Банк</w:t>
      </w:r>
      <w:r w:rsidRPr="003C484C">
        <w:rPr>
          <w:rFonts w:ascii="Times New Roman" w:eastAsia="Times New Roman" w:hAnsi="Times New Roman" w:cs="Times New Roman"/>
          <w:sz w:val="28"/>
          <w:szCs w:val="28"/>
          <w:lang w:val="kk-KZ" w:eastAsia="ru-RU"/>
        </w:rPr>
        <w:t>а</w:t>
      </w:r>
      <w:r w:rsidRPr="003C484C">
        <w:rPr>
          <w:rFonts w:ascii="Times New Roman" w:hAnsi="Times New Roman" w:cs="Times New Roman"/>
          <w:sz w:val="28"/>
          <w:szCs w:val="28"/>
        </w:rPr>
        <w:t>, в размерах и порядке, предусмотренных законодательством Республики Казахстан;</w:t>
      </w:r>
    </w:p>
    <w:p w14:paraId="41F60AC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14:paraId="170972C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14:paraId="608606E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полевое довольствие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пределах норм, установленных коллективным, трудовым договорами и (или) актом работодателя, но не более размера суточных;</w:t>
      </w:r>
    </w:p>
    <w:p w14:paraId="10C2A88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14:paraId="16C70A4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 имущественному найму (аренде) жилища;</w:t>
      </w:r>
    </w:p>
    <w:p w14:paraId="6CE1D5C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 питание в пределах суточных, в размере, установленных в подпункте 2) настоящего пункта;</w:t>
      </w:r>
    </w:p>
    <w:p w14:paraId="2ED21B0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9) расходы работодателя, связанные с доставкой работников от места их жительства (пребывания) в Республике Казахстан до места работы и обратно, в порядке и размерах, предусмотренных трудовым договором;</w:t>
      </w:r>
    </w:p>
    <w:p w14:paraId="4D6424E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10) профессиональная выплата за счет средств работодателя в соответствии с </w:t>
      </w:r>
      <w:hyperlink r:id="rId212" w:anchor="z205" w:history="1">
        <w:r w:rsidRPr="003C484C">
          <w:rPr>
            <w:rFonts w:ascii="Times New Roman" w:hAnsi="Times New Roman" w:cs="Times New Roman"/>
            <w:sz w:val="28"/>
            <w:szCs w:val="28"/>
          </w:rPr>
          <w:t>Трудовым кодексом</w:t>
        </w:r>
      </w:hyperlink>
      <w:r w:rsidRPr="003C484C">
        <w:rPr>
          <w:rFonts w:ascii="Times New Roman" w:hAnsi="Times New Roman" w:cs="Times New Roman"/>
          <w:sz w:val="28"/>
          <w:szCs w:val="28"/>
        </w:rPr>
        <w:t xml:space="preserve"> Республики Казахстан;</w:t>
      </w:r>
    </w:p>
    <w:p w14:paraId="15E781D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11) стоимость выданной специальной одежды и обуви, в том числе их ремонта, средств индивидуальной и коллективной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в соответствии с порядком и нормами, установленными трудовым законодательством Республики Казахстан;</w:t>
      </w:r>
    </w:p>
    <w:p w14:paraId="6D6CCE2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12) стоимость выданной работнику форменной одежды в случаях установления законодательством Республики Казахстан обязанности по ношению форменной одежды и (или) обеспечению ею;</w:t>
      </w:r>
    </w:p>
    <w:p w14:paraId="022C843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13) расходы работодателя в пользу работников (включая возмещение расходов работников), направленные на лабораторное обследование,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соответствии с законодательством Республики Казахстан о здоровье народа и системе здравоохранения;</w:t>
      </w:r>
    </w:p>
    <w:p w14:paraId="00D9A6C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14)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 лиц с инвалидностью;</w:t>
      </w:r>
    </w:p>
    <w:p w14:paraId="38DFBD8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15) стоимость услуг в виде протезно-ортопедической помощи, оказанной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лиц с инвалидностью;</w:t>
      </w:r>
    </w:p>
    <w:p w14:paraId="7A765BA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16)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14:paraId="29A6A8D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17)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14:paraId="79A879D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фактически произведенные расходы на оплату обучения, повышения квалификации или переподготовки работника;</w:t>
      </w:r>
    </w:p>
    <w:p w14:paraId="4F57850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фактически произведенные расходы работника на проживание в пределах норм, установленных уполномоченным органом;</w:t>
      </w:r>
    </w:p>
    <w:p w14:paraId="6B980A1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14:paraId="42C7909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денег, назначенная работодателем к выплате работнику, в пределах:</w:t>
      </w:r>
    </w:p>
    <w:p w14:paraId="7D03878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6-кратного размера МРП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14:paraId="0B729A7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8-кратного размера МРП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14:paraId="469B794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18) обязательные профессиональные пенсионные взносы, обязательные пенсионные взносы работодателя в единый накопительный пенсионный фонд в размере, установленном законодательством Республики Казахстан, а также добровольные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p w14:paraId="55877FC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19) выплаты конфиденциальным помощникам в соответствии с Законом Республики Казахстан «Об оперативно-розыскной деятельности»;</w:t>
      </w:r>
    </w:p>
    <w:p w14:paraId="4A3E45A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20) суммы пени, начисленных налоговому агенту за несвоевременное исчисление, удержание, перечисление социальных платежей в размерах, установленных законодательством Республики Казахстан.</w:t>
      </w:r>
    </w:p>
    <w:p w14:paraId="5203906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6DC8A79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55</w:t>
      </w:r>
      <w:r w:rsidRPr="003C484C">
        <w:rPr>
          <w:rFonts w:ascii="Times New Roman" w:hAnsi="Times New Roman" w:cs="Times New Roman"/>
          <w:b/>
          <w:sz w:val="28"/>
          <w:szCs w:val="28"/>
        </w:rPr>
        <w:t xml:space="preserve">. Не являющаяся доходом физического лица материальная выгода, полученная в соответствии с законодательством Республики Казахстан </w:t>
      </w:r>
    </w:p>
    <w:p w14:paraId="45D2780A" w14:textId="77777777" w:rsidR="005F5B78" w:rsidRPr="003C484C" w:rsidRDefault="005F5B78" w:rsidP="00B64CD7">
      <w:pPr>
        <w:spacing w:after="0" w:line="240" w:lineRule="auto"/>
        <w:ind w:firstLineChars="252" w:firstLine="708"/>
        <w:contextualSpacing/>
        <w:jc w:val="both"/>
        <w:rPr>
          <w:rFonts w:ascii="Times New Roman" w:hAnsi="Times New Roman" w:cs="Times New Roman"/>
          <w:b/>
          <w:sz w:val="28"/>
          <w:szCs w:val="28"/>
        </w:rPr>
      </w:pPr>
    </w:p>
    <w:p w14:paraId="3654015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Не являются доходом физического лица следующие виды материальной выгоды, полученной в соответствии с законодательством Республики Казахстан:</w:t>
      </w:r>
    </w:p>
    <w:p w14:paraId="4FC4E536" w14:textId="77777777" w:rsidR="005A1A45" w:rsidRPr="003C484C" w:rsidRDefault="005A1A45" w:rsidP="00B64CD7">
      <w:pPr>
        <w:numPr>
          <w:ilvl w:val="0"/>
          <w:numId w:val="28"/>
        </w:num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материальная выгода, полученная за счет средств бюджета в соответствии с законодательством Республики Казахстан, в том числе при:</w:t>
      </w:r>
    </w:p>
    <w:p w14:paraId="4F9A2AB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14:paraId="6864E5F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предоставлении гарантированного объема бесплатной медицинской помощи;</w:t>
      </w:r>
    </w:p>
    <w:p w14:paraId="01D67BB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уплате взносов государства на обязательное социальное медицинское страхование в соответствии с законодательством Республики Казахстан в области обязательного социального медицинского страхования;</w:t>
      </w:r>
    </w:p>
    <w:p w14:paraId="1C54C63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предоставлении реабилитационного лечения, оздоровления и отдыха на объектах санаторно-курортного назначения;</w:t>
      </w:r>
    </w:p>
    <w:p w14:paraId="7B440DC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предоставлении лекарственных средств и медицинских изделий;</w:t>
      </w:r>
    </w:p>
    <w:p w14:paraId="7CD29E0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предоставлении местными исполнительными органами области, города республиканского значения, столицы товаров, работ, услуг лицу с инвалидностью в соответствии с законодательством Республики Казахстан о социальной защите. При этом положение данного абзаца распространяется на физических лиц, являющихся:</w:t>
      </w:r>
    </w:p>
    <w:p w14:paraId="37057F0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лицом с инвалидностью;</w:t>
      </w:r>
    </w:p>
    <w:p w14:paraId="68E745E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индивидуальным помощником, оказывающим социальные услуги лицу с инвалидностью первой группы, имеющему затруднение в передвижении;</w:t>
      </w:r>
    </w:p>
    <w:p w14:paraId="0B725DC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предоставление медицинской помощи населению при чрезвычайных ситуациях, введении режима чрезвычайного положения в соответствии с законодательством Республики Казахстан;</w:t>
      </w:r>
    </w:p>
    <w:p w14:paraId="3D847C7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предоставление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14:paraId="1EA81E5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возмещение вреда (ущерба), причиненного пострадавшим физическим лицам вследствие чрезвычайных ситуаций природного характера в соответствии с законодательством Республики Казахстан;</w:t>
      </w:r>
    </w:p>
    <w:p w14:paraId="32A127D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w:t>
      </w:r>
    </w:p>
    <w:p w14:paraId="6B82C922"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136B0F9F"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56</w:t>
      </w:r>
      <w:r w:rsidRPr="003C484C">
        <w:rPr>
          <w:rFonts w:ascii="Times New Roman" w:hAnsi="Times New Roman" w:cs="Times New Roman"/>
          <w:b/>
          <w:sz w:val="28"/>
          <w:szCs w:val="28"/>
        </w:rPr>
        <w:t>. Обязательства физического лица, прекращенные по кредиту (займу, ипотечному займу, ипотечному жилищному займу, микрокредиту), не являющиеся доходом физического лица</w:t>
      </w:r>
    </w:p>
    <w:p w14:paraId="0D42FA64" w14:textId="77777777" w:rsidR="005F5B78" w:rsidRPr="003C484C" w:rsidRDefault="005F5B78" w:rsidP="00B64CD7">
      <w:pPr>
        <w:spacing w:after="0" w:line="240" w:lineRule="auto"/>
        <w:ind w:firstLineChars="252" w:firstLine="708"/>
        <w:contextualSpacing/>
        <w:jc w:val="both"/>
        <w:rPr>
          <w:rFonts w:ascii="Times New Roman" w:hAnsi="Times New Roman" w:cs="Times New Roman"/>
          <w:b/>
          <w:sz w:val="28"/>
          <w:szCs w:val="28"/>
        </w:rPr>
      </w:pPr>
    </w:p>
    <w:p w14:paraId="5D8C879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Не являются доходом физического лица следующие виды материальной выгоды, полученной в соответствии с законодательством Республики Казахстан:</w:t>
      </w:r>
    </w:p>
    <w:p w14:paraId="7339E38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сумма обязательств, прекращенных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 в следующих случаях:</w:t>
      </w:r>
    </w:p>
    <w:p w14:paraId="0EDB673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признания физического лица – 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14:paraId="1212D46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установления физическому лицу – заемщику инвалидности первой или второй группы, а также в случае смерти физического лица – заемщика;</w:t>
      </w:r>
    </w:p>
    <w:p w14:paraId="776AB10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отсутствия другого дохода у физического лица – заемщика, получающего социальные выплаты в соответствии с Законом Республики Казахстан «Об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14:paraId="53165C4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вступления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p w14:paraId="1BDF81B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p w14:paraId="6880F6F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p w14:paraId="3690451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выдачи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 банка (ипотечной организации, микрофинансовой организации);</w:t>
      </w:r>
    </w:p>
    <w:p w14:paraId="57B8576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 которому произведены уступка права требования и (или) перевод долга;</w:t>
      </w:r>
    </w:p>
    <w:p w14:paraId="55FD090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сумма обязательств, прекращенных в соответствии с гражданским законодательством Республики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p w14:paraId="674FC40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прощения основного долга;</w:t>
      </w:r>
    </w:p>
    <w:p w14:paraId="7A21329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прощения задолженности по вознаграждению, комиссии, неустойке (пени, штрафу);</w:t>
      </w:r>
    </w:p>
    <w:p w14:paraId="669F8F9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подпункта применяются также в случае прощения обязательства лицом, которому   уступлено право требования по кредиту (займу, микрокредиту) в соответствии с законами Республики Казахстан «О банках и банковской деятельности в Республике Казахстан» и «О микрофинансовой деятельности»;</w:t>
      </w:r>
    </w:p>
    <w:p w14:paraId="12549D0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сумма обязательства заемщика по оплате государственной пошлины, взимаемой с подаваемого в суд искового заявления, погашенного за такого заемщика банком, организацией, осуществляющей отдельные виды банковских операций, а также коллекторским агентством;</w:t>
      </w:r>
    </w:p>
    <w:p w14:paraId="5319C59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сумма обязательств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утвержденной </w:t>
      </w:r>
      <w:r w:rsidRPr="003C484C">
        <w:rPr>
          <w:rFonts w:ascii="Times New Roman" w:eastAsia="Times New Roman" w:hAnsi="Times New Roman" w:cs="Times New Roman"/>
          <w:sz w:val="28"/>
          <w:szCs w:val="28"/>
          <w:lang w:eastAsia="ru-RU"/>
        </w:rPr>
        <w:t>Национальн</w:t>
      </w:r>
      <w:r w:rsidRPr="003C484C">
        <w:rPr>
          <w:rFonts w:ascii="Times New Roman" w:eastAsia="Times New Roman" w:hAnsi="Times New Roman" w:cs="Times New Roman"/>
          <w:sz w:val="28"/>
          <w:szCs w:val="28"/>
          <w:lang w:val="kk-KZ" w:eastAsia="ru-RU"/>
        </w:rPr>
        <w:t>ым</w:t>
      </w:r>
      <w:r w:rsidRPr="003C484C">
        <w:rPr>
          <w:rFonts w:ascii="Times New Roman" w:eastAsia="Times New Roman" w:hAnsi="Times New Roman" w:cs="Times New Roman"/>
          <w:sz w:val="28"/>
          <w:szCs w:val="28"/>
          <w:lang w:eastAsia="ru-RU"/>
        </w:rPr>
        <w:t xml:space="preserve"> Банк</w:t>
      </w:r>
      <w:r w:rsidRPr="003C484C">
        <w:rPr>
          <w:rFonts w:ascii="Times New Roman" w:eastAsia="Times New Roman" w:hAnsi="Times New Roman" w:cs="Times New Roman"/>
          <w:sz w:val="28"/>
          <w:szCs w:val="28"/>
          <w:lang w:val="kk-KZ" w:eastAsia="ru-RU"/>
        </w:rPr>
        <w:t>ом</w:t>
      </w:r>
      <w:r w:rsidRPr="003C484C">
        <w:rPr>
          <w:rFonts w:ascii="Times New Roman" w:hAnsi="Times New Roman" w:cs="Times New Roman"/>
          <w:sz w:val="28"/>
          <w:szCs w:val="28"/>
        </w:rPr>
        <w:t>, в виде:</w:t>
      </w:r>
    </w:p>
    <w:p w14:paraId="1EBE828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прощения основного долга в части суммы ранее капитализированного вознаграждения, комиссии, неустойки (пени, штрафа);</w:t>
      </w:r>
    </w:p>
    <w:p w14:paraId="0DA2703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прощения задолженности по вознаграждению, комиссии, неустойке (пени, штрафу);</w:t>
      </w:r>
    </w:p>
    <w:p w14:paraId="2BB82C3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w:t>
      </w:r>
      <w:r w:rsidRPr="003C484C">
        <w:rPr>
          <w:rFonts w:ascii="Times New Roman" w:eastAsia="Times New Roman" w:hAnsi="Times New Roman" w:cs="Times New Roman"/>
          <w:sz w:val="28"/>
          <w:szCs w:val="28"/>
          <w:lang w:eastAsia="ru-RU"/>
        </w:rPr>
        <w:t>Национальн</w:t>
      </w:r>
      <w:r w:rsidRPr="003C484C">
        <w:rPr>
          <w:rFonts w:ascii="Times New Roman" w:eastAsia="Times New Roman" w:hAnsi="Times New Roman" w:cs="Times New Roman"/>
          <w:sz w:val="28"/>
          <w:szCs w:val="28"/>
          <w:lang w:val="kk-KZ" w:eastAsia="ru-RU"/>
        </w:rPr>
        <w:t>ого</w:t>
      </w:r>
      <w:r w:rsidRPr="003C484C">
        <w:rPr>
          <w:rFonts w:ascii="Times New Roman" w:eastAsia="Times New Roman" w:hAnsi="Times New Roman" w:cs="Times New Roman"/>
          <w:sz w:val="28"/>
          <w:szCs w:val="28"/>
          <w:lang w:eastAsia="ru-RU"/>
        </w:rPr>
        <w:t xml:space="preserve"> Банк</w:t>
      </w:r>
      <w:r w:rsidRPr="003C484C">
        <w:rPr>
          <w:rFonts w:ascii="Times New Roman" w:eastAsia="Times New Roman" w:hAnsi="Times New Roman" w:cs="Times New Roman"/>
          <w:sz w:val="28"/>
          <w:szCs w:val="28"/>
          <w:lang w:val="kk-KZ" w:eastAsia="ru-RU"/>
        </w:rPr>
        <w:t>а</w:t>
      </w:r>
      <w:r w:rsidRPr="003C484C">
        <w:rPr>
          <w:rFonts w:ascii="Times New Roman" w:hAnsi="Times New Roman" w:cs="Times New Roman"/>
          <w:sz w:val="28"/>
          <w:szCs w:val="28"/>
        </w:rPr>
        <w:t xml:space="preserve"> по состоянию на 18 августа 2015 года;</w:t>
      </w:r>
    </w:p>
    <w:p w14:paraId="538567A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p w14:paraId="3FE6C03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сумма обязательства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прекращенного в виде прощения:</w:t>
      </w:r>
    </w:p>
    <w:p w14:paraId="126A026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основного долга;</w:t>
      </w:r>
    </w:p>
    <w:p w14:paraId="07EB419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задолженности по вознаграждению, комиссии, неустойке (пени, штрафу).</w:t>
      </w:r>
    </w:p>
    <w:p w14:paraId="6740610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2BD7FABA" w14:textId="77777777" w:rsidR="005A1A45" w:rsidRPr="003C484C" w:rsidRDefault="00F772CA" w:rsidP="00B64CD7">
      <w:pPr>
        <w:spacing w:after="0" w:line="240" w:lineRule="auto"/>
        <w:ind w:firstLineChars="252" w:firstLine="708"/>
        <w:contextualSpacing/>
        <w:jc w:val="both"/>
        <w:rPr>
          <w:rFonts w:ascii="Times New Roman" w:hAnsi="Times New Roman" w:cs="Times New Roman"/>
          <w:b/>
          <w:sz w:val="28"/>
          <w:szCs w:val="28"/>
        </w:rPr>
      </w:pPr>
      <w:r>
        <w:rPr>
          <w:rFonts w:ascii="Times New Roman" w:hAnsi="Times New Roman" w:cs="Times New Roman"/>
          <w:b/>
          <w:sz w:val="28"/>
          <w:szCs w:val="28"/>
        </w:rPr>
        <w:t>Статья 357</w:t>
      </w:r>
      <w:r w:rsidR="005A1A45" w:rsidRPr="003C484C">
        <w:rPr>
          <w:rFonts w:ascii="Times New Roman" w:hAnsi="Times New Roman" w:cs="Times New Roman"/>
          <w:b/>
          <w:sz w:val="28"/>
          <w:szCs w:val="28"/>
        </w:rPr>
        <w:t>. Расходы автономной организации образования, не являющиеся доходом физического лица</w:t>
      </w:r>
    </w:p>
    <w:p w14:paraId="17BA8498" w14:textId="77777777" w:rsidR="005F5B78" w:rsidRPr="003C484C" w:rsidRDefault="005F5B78" w:rsidP="00B64CD7">
      <w:pPr>
        <w:spacing w:after="0" w:line="240" w:lineRule="auto"/>
        <w:ind w:firstLineChars="252" w:firstLine="708"/>
        <w:contextualSpacing/>
        <w:jc w:val="both"/>
        <w:rPr>
          <w:rFonts w:ascii="Times New Roman" w:hAnsi="Times New Roman" w:cs="Times New Roman"/>
          <w:b/>
          <w:sz w:val="28"/>
          <w:szCs w:val="28"/>
        </w:rPr>
      </w:pPr>
    </w:p>
    <w:p w14:paraId="697D789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К расходам автономной организации образования, которые не являются доходом физического лица, относятся:</w:t>
      </w:r>
    </w:p>
    <w:p w14:paraId="0D87E345"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 xml:space="preserve">1) материальная выгода, фактически произведенная автономной организацией образования, указанной в </w:t>
      </w:r>
      <w:hyperlink r:id="rId213" w:anchor="z5442" w:history="1">
        <w:r w:rsidRPr="003C484C">
          <w:rPr>
            <w:rFonts w:eastAsiaTheme="minorHAnsi"/>
            <w:sz w:val="28"/>
            <w:szCs w:val="28"/>
            <w:lang w:eastAsia="en-US"/>
          </w:rPr>
          <w:t>пункте 1</w:t>
        </w:r>
      </w:hyperlink>
      <w:r w:rsidRPr="003C484C">
        <w:rPr>
          <w:rFonts w:eastAsiaTheme="minorHAnsi"/>
          <w:sz w:val="28"/>
          <w:szCs w:val="28"/>
          <w:lang w:eastAsia="en-US"/>
        </w:rPr>
        <w:t xml:space="preserve">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14:paraId="31267A33"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являющимся работником такой автономной организации образования;</w:t>
      </w:r>
    </w:p>
    <w:p w14:paraId="2C2ACFD8"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осуществляющим деятельность в Республике Казахстан по выполнению работ, оказанию услуг такой автономной организации образования;</w:t>
      </w:r>
    </w:p>
    <w:p w14:paraId="017458BB"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14:paraId="677CA771"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 xml:space="preserve">2) расходы автономной организации образования, определенной </w:t>
      </w:r>
      <w:hyperlink r:id="rId214" w:anchor="z5444" w:history="1">
        <w:r w:rsidRPr="003C484C">
          <w:rPr>
            <w:rFonts w:eastAsiaTheme="minorHAnsi"/>
            <w:sz w:val="28"/>
            <w:szCs w:val="28"/>
            <w:lang w:eastAsia="en-US"/>
          </w:rPr>
          <w:t>подпунктами 2)</w:t>
        </w:r>
      </w:hyperlink>
      <w:r w:rsidRPr="003C484C">
        <w:rPr>
          <w:rFonts w:eastAsiaTheme="minorHAnsi"/>
          <w:sz w:val="28"/>
          <w:szCs w:val="28"/>
          <w:lang w:eastAsia="en-US"/>
        </w:rPr>
        <w:t xml:space="preserve"> и </w:t>
      </w:r>
      <w:hyperlink r:id="rId215" w:anchor="z5456" w:history="1">
        <w:r w:rsidRPr="003C484C">
          <w:rPr>
            <w:rFonts w:eastAsiaTheme="minorHAnsi"/>
            <w:sz w:val="28"/>
            <w:szCs w:val="28"/>
            <w:lang w:eastAsia="en-US"/>
          </w:rPr>
          <w:t>3)</w:t>
        </w:r>
      </w:hyperlink>
      <w:r w:rsidRPr="003C484C">
        <w:rPr>
          <w:rFonts w:eastAsiaTheme="minorHAnsi"/>
          <w:sz w:val="28"/>
          <w:szCs w:val="28"/>
          <w:lang w:eastAsia="en-US"/>
        </w:rPr>
        <w:t xml:space="preserve">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w:t>
      </w:r>
      <w:hyperlink r:id="rId216" w:anchor="z5443" w:history="1">
        <w:r w:rsidRPr="003C484C">
          <w:rPr>
            <w:rFonts w:eastAsiaTheme="minorHAnsi"/>
            <w:sz w:val="28"/>
            <w:szCs w:val="28"/>
            <w:lang w:eastAsia="en-US"/>
          </w:rPr>
          <w:t>подпунктами 1)</w:t>
        </w:r>
      </w:hyperlink>
      <w:r w:rsidRPr="003C484C">
        <w:rPr>
          <w:rFonts w:eastAsiaTheme="minorHAnsi"/>
          <w:sz w:val="28"/>
          <w:szCs w:val="28"/>
          <w:lang w:eastAsia="en-US"/>
        </w:rPr>
        <w:t xml:space="preserve"> – </w:t>
      </w:r>
      <w:hyperlink r:id="rId217" w:anchor="z5476" w:history="1">
        <w:r w:rsidRPr="003C484C">
          <w:rPr>
            <w:rFonts w:eastAsiaTheme="minorHAnsi"/>
            <w:sz w:val="28"/>
            <w:szCs w:val="28"/>
            <w:lang w:eastAsia="en-US"/>
          </w:rPr>
          <w:t>5)</w:t>
        </w:r>
      </w:hyperlink>
      <w:r w:rsidRPr="003C484C">
        <w:rPr>
          <w:rFonts w:eastAsiaTheme="minorHAnsi"/>
          <w:sz w:val="28"/>
          <w:szCs w:val="28"/>
          <w:lang w:eastAsia="en-US"/>
        </w:rPr>
        <w:t xml:space="preserve"> пункта 1 статьи 291 настоящего Кодекса, по решению автономной организации образования, осуществляющей такие расходы, с указанием специальности: </w:t>
      </w:r>
    </w:p>
    <w:p w14:paraId="34308C05"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фактически произведенные расходы на оплату обучение, повышение квалификации или переподготовку физического лица;</w:t>
      </w:r>
    </w:p>
    <w:p w14:paraId="45786552"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фактически произведенные расходы физического лица на проживание в пределах норм, установленных уполномоченным органом;</w:t>
      </w:r>
    </w:p>
    <w:p w14:paraId="36D3DBE6"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p w14:paraId="78A7C99D"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сумма денег, назначенная автономной организацией образования к выплате физическому лицу, в пределах:</w:t>
      </w:r>
    </w:p>
    <w:p w14:paraId="57EE7BAD"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Казахстан;</w:t>
      </w:r>
    </w:p>
    <w:p w14:paraId="730B8E8F"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p w14:paraId="1D6907AD" w14:textId="77777777" w:rsidR="005A1A45" w:rsidRPr="003C484C" w:rsidRDefault="005A1A45" w:rsidP="00B64CD7">
      <w:pPr>
        <w:pStyle w:val="a3"/>
        <w:tabs>
          <w:tab w:val="left" w:pos="709"/>
        </w:tabs>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 xml:space="preserve">3) выплаты, произведенные автономной организацией образования, определенной </w:t>
      </w:r>
      <w:hyperlink r:id="rId218" w:anchor="z5444" w:history="1">
        <w:r w:rsidRPr="003C484C">
          <w:rPr>
            <w:rFonts w:eastAsiaTheme="minorHAnsi"/>
            <w:sz w:val="28"/>
            <w:szCs w:val="28"/>
            <w:lang w:eastAsia="en-US"/>
          </w:rPr>
          <w:t>подпунктом 2)</w:t>
        </w:r>
      </w:hyperlink>
      <w:r w:rsidRPr="003C484C">
        <w:rPr>
          <w:rFonts w:eastAsiaTheme="minorHAnsi"/>
          <w:sz w:val="28"/>
          <w:szCs w:val="28"/>
          <w:lang w:eastAsia="en-US"/>
        </w:rPr>
        <w:t xml:space="preserve"> пункта 1 статьи 291 настоящего Кодекса, в виде:</w:t>
      </w:r>
    </w:p>
    <w:p w14:paraId="615837E9"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14:paraId="1065CB1A"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послесреднее образование;</w:t>
      </w:r>
    </w:p>
    <w:p w14:paraId="2C2D55AD"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высшее образование;</w:t>
      </w:r>
    </w:p>
    <w:p w14:paraId="623C8E49"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послевузовское образование;</w:t>
      </w:r>
    </w:p>
    <w:p w14:paraId="482B6873"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фактически произведенных расходов на оплату участия в мероприятии внеурочной деятельности;</w:t>
      </w:r>
    </w:p>
    <w:p w14:paraId="4452ED20"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14:paraId="3C5FCD4D"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фактически произведенных расходов физического лица на проживание в пределах норм, установленных уполномоченным органом;</w:t>
      </w:r>
    </w:p>
    <w:p w14:paraId="4253D34C"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суммы денег, назначенной к выплате физическому лицу в пределах:</w:t>
      </w:r>
    </w:p>
    <w:p w14:paraId="24DDD9A9"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 xml:space="preserve">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hyperlink r:id="rId219" w:anchor="z5444" w:history="1">
        <w:r w:rsidRPr="003C484C">
          <w:rPr>
            <w:rFonts w:eastAsiaTheme="minorHAnsi"/>
            <w:sz w:val="28"/>
            <w:szCs w:val="28"/>
            <w:lang w:eastAsia="en-US"/>
          </w:rPr>
          <w:t>подпунктом 2)</w:t>
        </w:r>
      </w:hyperlink>
      <w:r w:rsidRPr="003C484C">
        <w:rPr>
          <w:rFonts w:eastAsiaTheme="minorHAnsi"/>
          <w:sz w:val="28"/>
          <w:szCs w:val="28"/>
          <w:lang w:eastAsia="en-US"/>
        </w:rPr>
        <w:t xml:space="preserve"> пункта 1 статьи 291 настоящего Кодекса, при направлении физического лица в пределах Республики Казахстан;</w:t>
      </w:r>
    </w:p>
    <w:p w14:paraId="6DF3F412"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 xml:space="preserve">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hyperlink r:id="rId220" w:anchor="z5444" w:history="1">
        <w:r w:rsidRPr="003C484C">
          <w:rPr>
            <w:rFonts w:eastAsiaTheme="minorHAnsi"/>
            <w:sz w:val="28"/>
            <w:szCs w:val="28"/>
            <w:lang w:eastAsia="en-US"/>
          </w:rPr>
          <w:t>подпунктом 2)</w:t>
        </w:r>
      </w:hyperlink>
      <w:r w:rsidRPr="003C484C">
        <w:rPr>
          <w:rFonts w:eastAsiaTheme="minorHAnsi"/>
          <w:sz w:val="28"/>
          <w:szCs w:val="28"/>
          <w:lang w:eastAsia="en-US"/>
        </w:rPr>
        <w:t xml:space="preserve"> пункта 1 статьи 291 настоящего Кодекса, при направлении физического лица за пределы Республики Казахстан;</w:t>
      </w:r>
    </w:p>
    <w:p w14:paraId="42E741E9"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p w14:paraId="3CD86CB9"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 xml:space="preserve">Положения настоящего подпункта применяются к физическим лицам, которые на дату принятия решения автономной организацией образования, определенной </w:t>
      </w:r>
      <w:hyperlink r:id="rId221" w:anchor="z5444" w:history="1">
        <w:r w:rsidRPr="003C484C">
          <w:rPr>
            <w:rFonts w:eastAsiaTheme="minorHAnsi"/>
            <w:sz w:val="28"/>
            <w:szCs w:val="28"/>
            <w:lang w:eastAsia="en-US"/>
          </w:rPr>
          <w:t>подпунктом 2)</w:t>
        </w:r>
      </w:hyperlink>
      <w:r w:rsidRPr="003C484C">
        <w:rPr>
          <w:rFonts w:eastAsiaTheme="minorHAnsi"/>
          <w:sz w:val="28"/>
          <w:szCs w:val="28"/>
          <w:lang w:eastAsia="en-US"/>
        </w:rPr>
        <w:t xml:space="preserve">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14:paraId="55CFD052"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на подготовительном отделении;</w:t>
      </w:r>
    </w:p>
    <w:p w14:paraId="2077AED6"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по следующим уровням образования:</w:t>
      </w:r>
    </w:p>
    <w:p w14:paraId="2A7B0170"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начальная школа, включающая дошкольное воспитание и обучение;</w:t>
      </w:r>
    </w:p>
    <w:p w14:paraId="4BF2FA48"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основная школа;</w:t>
      </w:r>
    </w:p>
    <w:p w14:paraId="437878C5"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старшая школа;</w:t>
      </w:r>
    </w:p>
    <w:p w14:paraId="7FBDE485"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по очной форме обучения по следующим уровням образования:</w:t>
      </w:r>
    </w:p>
    <w:p w14:paraId="32F4C30B"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послесреднее образование;</w:t>
      </w:r>
    </w:p>
    <w:p w14:paraId="72EB593B"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высшее образование;</w:t>
      </w:r>
    </w:p>
    <w:p w14:paraId="49CB1D46"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послевузовское образование;</w:t>
      </w:r>
    </w:p>
    <w:p w14:paraId="102EF58D"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 xml:space="preserve">4)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r:id="rId222" w:anchor="z5444" w:history="1">
        <w:r w:rsidRPr="003C484C">
          <w:rPr>
            <w:rFonts w:eastAsiaTheme="minorHAnsi"/>
            <w:sz w:val="28"/>
            <w:szCs w:val="28"/>
            <w:lang w:eastAsia="en-US"/>
          </w:rPr>
          <w:t>подпунктом 2)</w:t>
        </w:r>
      </w:hyperlink>
      <w:r w:rsidRPr="003C484C">
        <w:rPr>
          <w:rFonts w:eastAsiaTheme="minorHAnsi"/>
          <w:sz w:val="28"/>
          <w:szCs w:val="28"/>
          <w:lang w:eastAsia="en-US"/>
        </w:rPr>
        <w:t xml:space="preserve">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14:paraId="748EE402"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 xml:space="preserve">5) материальная выгода, полученная физическим лицом, которое обучается по очной форме обучения в автономной организации образования, определенной </w:t>
      </w:r>
      <w:hyperlink r:id="rId223" w:anchor="z5444" w:history="1">
        <w:r w:rsidRPr="003C484C">
          <w:rPr>
            <w:rFonts w:eastAsiaTheme="minorHAnsi"/>
            <w:sz w:val="28"/>
            <w:szCs w:val="28"/>
            <w:lang w:eastAsia="en-US"/>
          </w:rPr>
          <w:t>подпунктом 2)</w:t>
        </w:r>
      </w:hyperlink>
      <w:r w:rsidRPr="003C484C">
        <w:rPr>
          <w:rFonts w:eastAsiaTheme="minorHAnsi"/>
          <w:sz w:val="28"/>
          <w:szCs w:val="28"/>
          <w:lang w:eastAsia="en-US"/>
        </w:rPr>
        <w:t xml:space="preserve"> пункта 1 статьи 291 настоящего Кодекса, в виде оплаты (возмещения) расходов:</w:t>
      </w:r>
    </w:p>
    <w:p w14:paraId="28CE0D00"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на медицинское страхование, в том числе на оплату страховых премий по договорам добровольного страхования на случай болезни;</w:t>
      </w:r>
    </w:p>
    <w:p w14:paraId="03D57E9D"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 xml:space="preserve">на проживание в общежитии автономной организации образования, определенной </w:t>
      </w:r>
      <w:hyperlink r:id="rId224" w:anchor="z5442" w:history="1">
        <w:r w:rsidRPr="003C484C">
          <w:rPr>
            <w:rFonts w:eastAsiaTheme="minorHAnsi"/>
            <w:sz w:val="28"/>
            <w:szCs w:val="28"/>
            <w:lang w:eastAsia="en-US"/>
          </w:rPr>
          <w:t>пунктом 1</w:t>
        </w:r>
      </w:hyperlink>
      <w:r w:rsidRPr="003C484C">
        <w:rPr>
          <w:rFonts w:eastAsiaTheme="minorHAnsi"/>
          <w:sz w:val="28"/>
          <w:szCs w:val="28"/>
          <w:lang w:eastAsia="en-US"/>
        </w:rPr>
        <w:t xml:space="preserve"> статьи 291 настоящего Кодекса.</w:t>
      </w:r>
    </w:p>
    <w:p w14:paraId="3066F6B2"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p>
    <w:p w14:paraId="7912E43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
          <w:sz w:val="28"/>
          <w:szCs w:val="28"/>
        </w:rPr>
      </w:pPr>
      <w:r w:rsidRPr="003C484C">
        <w:rPr>
          <w:rFonts w:ascii="Times New Roman" w:hAnsi="Times New Roman" w:cs="Times New Roman"/>
          <w:sz w:val="28"/>
          <w:szCs w:val="28"/>
        </w:rPr>
        <w:tab/>
      </w: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58</w:t>
      </w:r>
      <w:r w:rsidRPr="003C484C">
        <w:rPr>
          <w:rFonts w:ascii="Times New Roman" w:hAnsi="Times New Roman" w:cs="Times New Roman"/>
          <w:b/>
          <w:sz w:val="28"/>
          <w:szCs w:val="28"/>
        </w:rPr>
        <w:t>. Прочие экономические выгоды, не являющиеся доходом физического лица</w:t>
      </w:r>
    </w:p>
    <w:p w14:paraId="64C97B0D"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20828BC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К прочим экономическим выгодам, которые не являются доходом физического лица, относятся:</w:t>
      </w:r>
    </w:p>
    <w:p w14:paraId="4B37F90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представительские расходы по приему и обслуживанию лиц, произведенные в соответствии со статьей 245 настоящего Кодекса;</w:t>
      </w:r>
    </w:p>
    <w:p w14:paraId="3D5A395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стоимость товара, безвозмездно переданного налоговым агентом в рекламных целях товара (в том числе в виде дарения) в случае, если стоимость единицы такого товара не превышает 5-кратный размер МРП, действующего на дату такой передачи;</w:t>
      </w:r>
    </w:p>
    <w:p w14:paraId="4955D13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стоимость, по которой личное имущество физического лица реализовано либо иным образом отчуждено другому лицу. Положения настоящего подпункта применяются в отношении личного имущества физического лица, не являющегося индивидуальным предпринимателем, лицом, занимающимся частной практикой, лицом, занимающимся личным подсобным хозяйством;</w:t>
      </w:r>
    </w:p>
    <w:p w14:paraId="7C47D6F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Для целей настоящего раздела личным имуществом физического лица являются вещи физического лица в материальной форме, находящиеся на праве собственности, в том числе совместной, или являющиеся его долей в общей долевой собственности, кроме имущества, указанного в параграфе __ «Имущественный доход»;</w:t>
      </w:r>
    </w:p>
    <w:p w14:paraId="6B0E8D1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стоимость, по которой реализовано либо иным образом отчуждено другому лицу личное имущество физического лица, являющегося индивидуальным предпринимателем, лицом, занимающимся частной практикой, лицом, занимающимся личным подсобным хозяйством. Положения настоящего подпункта применяются при условии, что такая стоимость не является доходом от реализации такого индивидуального предпринимателя или лица, занимающегося частной практикой, или доходом от личного подсобного хозяйства, по которому индивидуальный подоходный налог исчисляется самостоятельно. Налоговым агентом положения настоящего подпункта применяются на основании заявления физического лица;</w:t>
      </w:r>
    </w:p>
    <w:p w14:paraId="28483AD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суммы индивидуального подоходного налога, исчисленные и уплаченные налоговым агентом в соответствии с положениями настоящего Кодекса, обязательных пенсионных взносов, исчисленные и уплаченные агентом по уплате обязательных пенсионных взносов в соответствии с Социальным кодексом Республики Казахстан, а также исчисленные и уплаченные агентом по уплате взносов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 с доходов физического лица-резидента за счет собственных средств, без их удержания;</w:t>
      </w:r>
    </w:p>
    <w:p w14:paraId="7605676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списание обязательств должника, в отношении которого применена процедура банкротства или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w:t>
      </w:r>
    </w:p>
    <w:p w14:paraId="485D91F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sz w:val="28"/>
          <w:szCs w:val="28"/>
        </w:rPr>
        <w:t xml:space="preserve">7) </w:t>
      </w:r>
      <w:r w:rsidRPr="003C484C">
        <w:rPr>
          <w:rFonts w:ascii="Times New Roman" w:hAnsi="Times New Roman" w:cs="Times New Roman"/>
          <w:bCs/>
          <w:sz w:val="28"/>
          <w:szCs w:val="28"/>
        </w:rPr>
        <w:t>сумма, зачисляемая за осуществление безналичных платежей:</w:t>
      </w:r>
    </w:p>
    <w:p w14:paraId="48B5BB1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на счет физического лица банком и (или) Национальным оператором почты за счет средств банка и (или) Национального оператора почты;</w:t>
      </w:r>
    </w:p>
    <w:p w14:paraId="7ED880E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на мобильный баланс абонента оператором связи за счет средств оператора связи;</w:t>
      </w:r>
    </w:p>
    <w:p w14:paraId="52D62CA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материальная выгода от экономии на стоимости товаров, работ, услуг, в том числе:</w:t>
      </w:r>
    </w:p>
    <w:p w14:paraId="7D7C03E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при приобретении товаров, работ, услуг за счет суммы, начисленной за ранее осуществленные приобретения товаров, работ, услуг;</w:t>
      </w:r>
    </w:p>
    <w:p w14:paraId="19AF34E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 вознаграждении за пользование кредитами (займами, микрокредитами), полученными у юридических лиц и индивидуальных предпринимателей. К такой экономии относится, в том числе экономия на вознаграждении в течение беспроцентного периода по договору, а также экономия по кредитам (займам, микрокредитам), полученным работником у своего работодателя;</w:t>
      </w:r>
    </w:p>
    <w:p w14:paraId="718C3B6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9)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14:paraId="2BD0E4C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10)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14:paraId="07E6271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части первой настоящего подпункта не распространяются на:</w:t>
      </w:r>
    </w:p>
    <w:p w14:paraId="2375C9E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14:paraId="78CED5F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пенсионные накопления, унаследованные в порядке, определенном законодательством Республики Казахстан, выплачиваемые единым накопительным пенсионным фондом и добровольными накопительными пенсионными фондами;</w:t>
      </w:r>
    </w:p>
    <w:p w14:paraId="31F3500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11) доходы физического лица – арендодателя при сдаче в имущественный найм (аренду) жилища, жилого помещения (квартиры) в виде расходов:</w:t>
      </w:r>
    </w:p>
    <w:p w14:paraId="5E51FA9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понесенных физическим лицом-арендатором, не являющимся индивидуальным предпринимателем, </w:t>
      </w:r>
    </w:p>
    <w:p w14:paraId="0A06D80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возмещенных физическим лицом-арендатором, не являющимся индивидуальным предпринимателем, физическому лицу-арендодателю, не являющемуся индивидуальным предпринимателем. </w:t>
      </w:r>
    </w:p>
    <w:p w14:paraId="439A83B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подпункта применяются в случае, если указанные расходы производятся отдельно от арендной платы, в том числе:</w:t>
      </w:r>
    </w:p>
    <w:p w14:paraId="19BB26D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 содержание общего имущества объекта кондоминиума в соответствии с жилищным законодательством Республики Казахстан;</w:t>
      </w:r>
    </w:p>
    <w:p w14:paraId="3BCEFF5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 оплату коммунальных услуг, предусмотренных Законом Республики Казахстан «О жилищных отношениях»;</w:t>
      </w:r>
    </w:p>
    <w:p w14:paraId="0F27A87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 ремонт жилища, жилого помещения (квартиры);</w:t>
      </w:r>
    </w:p>
    <w:p w14:paraId="7F77C07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12)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14:paraId="301F752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p w14:paraId="41DDACB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наличие приказа (распоряжения) должностного лица государственного органа в соответствии с законодательством Республики Казахстан;</w:t>
      </w:r>
    </w:p>
    <w:p w14:paraId="70388D2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13) чистый доход от доверительного управления учредителя доверительного управления, полученный от доверительного управляющего, являющегося физическим лицом-резидентом, исполняющим налоговые обязательства без регистрации в качестве индивидуального предпринимателя;</w:t>
      </w:r>
    </w:p>
    <w:p w14:paraId="448BD76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14)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w:t>
      </w:r>
    </w:p>
    <w:p w14:paraId="43D25F5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15) сумма денег, подлежащая возврату в единый накопительный пенсионный фонд по договору пенсионного аннуитета;</w:t>
      </w:r>
    </w:p>
    <w:p w14:paraId="78A10BF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16) выкупная сумма, полученная при расторжении договора пенсионного аннуитета с одной страховой организацией, и направленная в другую страховую организацию в порядке, предусмотренном законодательством Республики Казахстан о социальной защите;</w:t>
      </w:r>
    </w:p>
    <w:p w14:paraId="5554B76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17) целевые накопления в соответствии с Законом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p w14:paraId="2E0CDEE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18)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14:paraId="3ED13B9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19) сумма вознаграждения лицам располагающим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сообщившим в налоговый орган об известных им фактах нарушений, подтвержденных видеофиксацией;</w:t>
      </w:r>
    </w:p>
    <w:p w14:paraId="7BE89FC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20) расходы, направленные на обучение, произведенные в соответствии с </w:t>
      </w:r>
      <w:hyperlink r:id="rId225" w:anchor="z5367" w:history="1">
        <w:r w:rsidRPr="003C484C">
          <w:rPr>
            <w:rFonts w:ascii="Times New Roman" w:hAnsi="Times New Roman" w:cs="Times New Roman"/>
            <w:sz w:val="28"/>
            <w:szCs w:val="28"/>
          </w:rPr>
          <w:t>подпунктом 4)</w:t>
        </w:r>
      </w:hyperlink>
      <w:r w:rsidRPr="003C484C">
        <w:rPr>
          <w:rFonts w:ascii="Times New Roman" w:hAnsi="Times New Roman" w:cs="Times New Roman"/>
          <w:sz w:val="28"/>
          <w:szCs w:val="28"/>
        </w:rPr>
        <w:t xml:space="preserve"> пункта 1 статьи 288 настоящего Кодекса;</w:t>
      </w:r>
    </w:p>
    <w:p w14:paraId="2646291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21)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w:t>
      </w:r>
      <w:hyperlink r:id="rId226" w:anchor="z340" w:history="1">
        <w:r w:rsidRPr="003C484C">
          <w:rPr>
            <w:rFonts w:ascii="Times New Roman" w:hAnsi="Times New Roman" w:cs="Times New Roman"/>
            <w:sz w:val="28"/>
            <w:szCs w:val="28"/>
          </w:rPr>
          <w:t>статье 340</w:t>
        </w:r>
      </w:hyperlink>
      <w:r w:rsidRPr="003C484C">
        <w:rPr>
          <w:rFonts w:ascii="Times New Roman" w:hAnsi="Times New Roman" w:cs="Times New Roman"/>
          <w:sz w:val="28"/>
          <w:szCs w:val="28"/>
        </w:rPr>
        <w:t xml:space="preserve"> настоящего Кодекса.</w:t>
      </w:r>
    </w:p>
    <w:p w14:paraId="6CA295F1"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345F28C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59</w:t>
      </w:r>
      <w:r w:rsidRPr="003C484C">
        <w:rPr>
          <w:rFonts w:ascii="Times New Roman" w:hAnsi="Times New Roman" w:cs="Times New Roman"/>
          <w:b/>
          <w:sz w:val="28"/>
          <w:szCs w:val="28"/>
        </w:rPr>
        <w:t>. Годовой доход физического лица</w:t>
      </w:r>
    </w:p>
    <w:p w14:paraId="41AD09D4"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265EDD3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14:paraId="205845B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у источника выплаты;</w:t>
      </w:r>
    </w:p>
    <w:p w14:paraId="7578528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физическим лицом самостоятельно.</w:t>
      </w:r>
    </w:p>
    <w:p w14:paraId="2403E4D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В годовой доход физического лица включаются все виды его доходов: </w:t>
      </w:r>
    </w:p>
    <w:p w14:paraId="446E91B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работника, включая доход домашнего работника;</w:t>
      </w:r>
    </w:p>
    <w:p w14:paraId="60D957F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 трудового иммигранта-резидента;</w:t>
      </w:r>
    </w:p>
    <w:p w14:paraId="0D0FD4C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доход в виде безвозмездно полученного имущества; </w:t>
      </w:r>
    </w:p>
    <w:p w14:paraId="3362A56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доход в виде единовременных пенсионных выплат, </w:t>
      </w:r>
    </w:p>
    <w:p w14:paraId="6A70CC8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доход в виде пенсионных выплат;</w:t>
      </w:r>
    </w:p>
    <w:p w14:paraId="0462CB3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доход в виде дивидендов;</w:t>
      </w:r>
    </w:p>
    <w:p w14:paraId="5D1A6F4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доход в виде вознаграждений;</w:t>
      </w:r>
    </w:p>
    <w:p w14:paraId="5A2B7AB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доход в виде выигрышей;</w:t>
      </w:r>
    </w:p>
    <w:p w14:paraId="510E9CD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9) доход в виде стипендии;</w:t>
      </w:r>
    </w:p>
    <w:p w14:paraId="38A4857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10) доход по договорам страхования;</w:t>
      </w:r>
    </w:p>
    <w:p w14:paraId="1AA1863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11) имущественный доход;</w:t>
      </w:r>
    </w:p>
    <w:p w14:paraId="41A5DCB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12) доход от реализации товаров, выполнения работ, оказания услуг; </w:t>
      </w:r>
    </w:p>
    <w:p w14:paraId="13114D4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13) доход индивидуального предпринимателя;</w:t>
      </w:r>
    </w:p>
    <w:p w14:paraId="19CF16E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14) доход лица, занимающегося частной практикой;</w:t>
      </w:r>
    </w:p>
    <w:p w14:paraId="38AE81E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15) доходы от личного подсобного хозяйства;</w:t>
      </w:r>
    </w:p>
    <w:p w14:paraId="19BA103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16) другие доходы;</w:t>
      </w:r>
    </w:p>
    <w:p w14:paraId="120C3E7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17)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14:paraId="7AC5D93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Доходы, указанные в пункте 1 настоящей статьи, подлежат налогообложению:</w:t>
      </w:r>
    </w:p>
    <w:p w14:paraId="132BC9D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физическим лицом самостоятельно - в случае получения таких доходов от лица, не являющегося налоговым агентом;</w:t>
      </w:r>
    </w:p>
    <w:p w14:paraId="11EBC887" w14:textId="77777777" w:rsidR="005A1A45" w:rsidRPr="003C484C" w:rsidRDefault="005A1A45" w:rsidP="00B64CD7">
      <w:pPr>
        <w:numPr>
          <w:ilvl w:val="0"/>
          <w:numId w:val="13"/>
        </w:num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налоговым агентом – в случае получения таких доходов от налогового агента. </w:t>
      </w:r>
    </w:p>
    <w:p w14:paraId="1D78A11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37C88BC1"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60</w:t>
      </w:r>
      <w:r w:rsidRPr="003C484C">
        <w:rPr>
          <w:rFonts w:ascii="Times New Roman" w:hAnsi="Times New Roman" w:cs="Times New Roman"/>
          <w:b/>
          <w:sz w:val="28"/>
          <w:szCs w:val="28"/>
        </w:rPr>
        <w:t>. Доход работника, включая доход домашнего работника</w:t>
      </w:r>
    </w:p>
    <w:p w14:paraId="23A63EE3"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3BC740C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w:t>
      </w:r>
      <w:r w:rsidRPr="003C484C">
        <w:rPr>
          <w:rFonts w:ascii="Times New Roman" w:hAnsi="Times New Roman" w:cs="Times New Roman"/>
          <w:sz w:val="28"/>
          <w:szCs w:val="28"/>
        </w:rPr>
        <w:tab/>
        <w:t>Доходами работника, подлежащими налогообложению, являются доходы физического лица, подлежащие получению и (или) полученные от работодателя в виде оплаты труда и иной материальной выгоды, в связи с наличием трудовых отношений в соответствии с законодательством Республики Казахстан или иностранного государства.</w:t>
      </w:r>
    </w:p>
    <w:p w14:paraId="660D534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w:t>
      </w:r>
      <w:r w:rsidRPr="003C484C">
        <w:rPr>
          <w:rFonts w:ascii="Times New Roman" w:hAnsi="Times New Roman" w:cs="Times New Roman"/>
          <w:sz w:val="28"/>
          <w:szCs w:val="28"/>
        </w:rPr>
        <w:tab/>
        <w:t>Доход работника признается независимо от:</w:t>
      </w:r>
    </w:p>
    <w:p w14:paraId="2841D3F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получения его в Республике Казахстан или за ее пределами;</w:t>
      </w:r>
    </w:p>
    <w:p w14:paraId="006CA10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формы, в которой получен доход.</w:t>
      </w:r>
    </w:p>
    <w:p w14:paraId="6269CF7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w:t>
      </w:r>
      <w:r w:rsidRPr="003C484C">
        <w:rPr>
          <w:rFonts w:ascii="Times New Roman" w:hAnsi="Times New Roman" w:cs="Times New Roman"/>
          <w:sz w:val="28"/>
          <w:szCs w:val="28"/>
        </w:rPr>
        <w:tab/>
        <w:t>Доходами работника, подлежащими налогообложению, являются:</w:t>
      </w:r>
    </w:p>
    <w:p w14:paraId="1049379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w:t>
      </w:r>
      <w:r w:rsidRPr="003C484C">
        <w:rPr>
          <w:rFonts w:ascii="Times New Roman" w:hAnsi="Times New Roman" w:cs="Times New Roman"/>
          <w:sz w:val="28"/>
          <w:szCs w:val="28"/>
        </w:rPr>
        <w:tab/>
        <w:t>деньги, полученные работником в собственность от работодателя;</w:t>
      </w:r>
    </w:p>
    <w:p w14:paraId="63E5761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w:t>
      </w:r>
      <w:r w:rsidRPr="003C484C">
        <w:rPr>
          <w:rFonts w:ascii="Times New Roman" w:hAnsi="Times New Roman" w:cs="Times New Roman"/>
          <w:sz w:val="28"/>
          <w:szCs w:val="28"/>
        </w:rPr>
        <w:tab/>
        <w:t>стоимость товаров, ценных бумаг, доли участия и иного имущества (кроме денег), полученных работником в собственность от:</w:t>
      </w:r>
    </w:p>
    <w:p w14:paraId="74F1187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работодателя;</w:t>
      </w:r>
    </w:p>
    <w:p w14:paraId="6044769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третьих лиц и оплаченных работодателем такому третьему лицу и (или) работнику;</w:t>
      </w:r>
    </w:p>
    <w:p w14:paraId="3D85F49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w:t>
      </w:r>
      <w:r w:rsidRPr="003C484C">
        <w:rPr>
          <w:rFonts w:ascii="Times New Roman" w:hAnsi="Times New Roman" w:cs="Times New Roman"/>
          <w:sz w:val="28"/>
          <w:szCs w:val="28"/>
        </w:rPr>
        <w:tab/>
        <w:t>стоимость выполненных работ, оказанных услуг, полученных работником от:</w:t>
      </w:r>
    </w:p>
    <w:p w14:paraId="5705231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работодателя;</w:t>
      </w:r>
    </w:p>
    <w:p w14:paraId="7B20FCB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третьих лиц и оплаченных работодателем такому третьему лицу и (или) работнику;</w:t>
      </w:r>
    </w:p>
    <w:p w14:paraId="3B8B782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w:t>
      </w:r>
      <w:r w:rsidRPr="003C484C">
        <w:rPr>
          <w:rFonts w:ascii="Times New Roman" w:hAnsi="Times New Roman" w:cs="Times New Roman"/>
          <w:sz w:val="28"/>
          <w:szCs w:val="28"/>
        </w:rPr>
        <w:tab/>
        <w:t>отрицательная разница между стоимостью реализации товаров работодателем работнику и:</w:t>
      </w:r>
    </w:p>
    <w:p w14:paraId="708E610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балансовой стоимостью этих товаров без учета переоценки, по которой они учитывались у работодателя на дату его реализации, или </w:t>
      </w:r>
    </w:p>
    <w:p w14:paraId="212D9EC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ценой приобретения - в случаях, когда работодатель не осуществляет ведение бухгалтерского учета;</w:t>
      </w:r>
    </w:p>
    <w:p w14:paraId="6E31836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w:t>
      </w:r>
      <w:r w:rsidRPr="003C484C">
        <w:rPr>
          <w:rFonts w:ascii="Times New Roman" w:hAnsi="Times New Roman" w:cs="Times New Roman"/>
          <w:sz w:val="28"/>
          <w:szCs w:val="28"/>
        </w:rPr>
        <w:tab/>
        <w:t>отрицательная разница между стоимостью работ, услуг, выполненных, оказанных работодателем работнику на возмездной основе, и расходами работодателя, понесенными в связи с таким выполнением работ, оказанием услуг;</w:t>
      </w:r>
    </w:p>
    <w:p w14:paraId="7C8BB07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w:t>
      </w:r>
      <w:r w:rsidRPr="003C484C">
        <w:rPr>
          <w:rFonts w:ascii="Times New Roman" w:hAnsi="Times New Roman" w:cs="Times New Roman"/>
          <w:sz w:val="28"/>
          <w:szCs w:val="28"/>
        </w:rPr>
        <w:tab/>
        <w:t>сумма долга или обязательства работника перед работодателем, списанного, прекращенного, прощенного по решению работодателя.</w:t>
      </w:r>
    </w:p>
    <w:p w14:paraId="15FE4E6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w:t>
      </w:r>
      <w:r w:rsidRPr="003C484C">
        <w:rPr>
          <w:rFonts w:ascii="Times New Roman" w:hAnsi="Times New Roman" w:cs="Times New Roman"/>
          <w:sz w:val="28"/>
          <w:szCs w:val="28"/>
        </w:rPr>
        <w:tab/>
        <w:t>Для целей подпунктов 2) и 3) пункта 1 настоящей статьи стоимость полученного имущества, работ, услуг определяется с учетом соответствующей суммы налога на добавленную стоимость и акцизов в размере:</w:t>
      </w:r>
    </w:p>
    <w:p w14:paraId="581298A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w:t>
      </w:r>
      <w:r w:rsidRPr="003C484C">
        <w:rPr>
          <w:rFonts w:ascii="Times New Roman" w:hAnsi="Times New Roman" w:cs="Times New Roman"/>
          <w:sz w:val="28"/>
          <w:szCs w:val="28"/>
        </w:rPr>
        <w:tab/>
        <w:t>балансовой стоимости, по которой полученное имущество учитывалось у передающего лица на дату его передачи, или при отсутствии балансовой стоимости - стоимости имущества, определенной договором или иным документом, на основании которого произведен прием-передача имущества;</w:t>
      </w:r>
    </w:p>
    <w:p w14:paraId="5C77840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w:t>
      </w:r>
      <w:r w:rsidRPr="003C484C">
        <w:rPr>
          <w:rFonts w:ascii="Times New Roman" w:hAnsi="Times New Roman" w:cs="Times New Roman"/>
          <w:sz w:val="28"/>
          <w:szCs w:val="28"/>
        </w:rPr>
        <w:tab/>
        <w:t>расходов работодателя, понесенных в связи с выполнением работ, оказанием услуг.</w:t>
      </w:r>
    </w:p>
    <w:p w14:paraId="7010EB5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w:t>
      </w:r>
      <w:r w:rsidRPr="003C484C">
        <w:rPr>
          <w:rFonts w:ascii="Times New Roman" w:hAnsi="Times New Roman" w:cs="Times New Roman"/>
          <w:sz w:val="28"/>
          <w:szCs w:val="28"/>
        </w:rPr>
        <w:tab/>
        <w:t>К доходу работника не относятся следующие виды доходов:</w:t>
      </w:r>
    </w:p>
    <w:p w14:paraId="5420560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от реализации товаров, работ, услуг по договорам гражданско-правового характера;</w:t>
      </w:r>
    </w:p>
    <w:p w14:paraId="7791D91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 в виде пенсионных выплат;</w:t>
      </w:r>
    </w:p>
    <w:p w14:paraId="3142DD5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доход в виде дивидендов, вознаграждений, выигрышей;</w:t>
      </w:r>
    </w:p>
    <w:p w14:paraId="6D32283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стипендии;</w:t>
      </w:r>
    </w:p>
    <w:p w14:paraId="383EEA5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доход в виде страховых выплат по договорам страхования;</w:t>
      </w:r>
    </w:p>
    <w:p w14:paraId="60B072A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имущественный доход;</w:t>
      </w:r>
    </w:p>
    <w:p w14:paraId="6C2B5E3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доход индивидуального предпринимателя;</w:t>
      </w:r>
    </w:p>
    <w:p w14:paraId="56CA2CE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доход лица, занимающегося частной практикой;</w:t>
      </w:r>
    </w:p>
    <w:p w14:paraId="2528D04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9) доходы от личного подсобного хозяйства.</w:t>
      </w:r>
    </w:p>
    <w:p w14:paraId="29CA855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596A1CC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61</w:t>
      </w:r>
      <w:r w:rsidRPr="003C484C">
        <w:rPr>
          <w:rFonts w:ascii="Times New Roman" w:hAnsi="Times New Roman" w:cs="Times New Roman"/>
          <w:b/>
          <w:sz w:val="28"/>
          <w:szCs w:val="28"/>
        </w:rPr>
        <w:t>. Доход трудового иммигранта-резидента</w:t>
      </w:r>
    </w:p>
    <w:p w14:paraId="56DE73F4"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2F132EE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w:t>
      </w:r>
      <w:r w:rsidRPr="003C484C">
        <w:rPr>
          <w:rFonts w:ascii="Times New Roman" w:hAnsi="Times New Roman" w:cs="Times New Roman"/>
          <w:sz w:val="28"/>
          <w:szCs w:val="28"/>
        </w:rPr>
        <w:tab/>
        <w:t>Для целей настоящего Кодекса трудовым иммигрантом-резидентом является физическое лицо – резидент, заключившее трудовой договор на выполнение работ, оказание услуг у работодателя - физического лица в домашнем хозяйстве в соответствии с трудовым законодательством Республики Казахстан на основании разрешения трудовому иммигранту.</w:t>
      </w:r>
    </w:p>
    <w:p w14:paraId="0DFC51C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w:t>
      </w:r>
      <w:r w:rsidRPr="003C484C">
        <w:rPr>
          <w:rFonts w:ascii="Times New Roman" w:hAnsi="Times New Roman" w:cs="Times New Roman"/>
          <w:sz w:val="28"/>
          <w:szCs w:val="28"/>
        </w:rPr>
        <w:tab/>
        <w:t>Доход трудового иммигранта-резидента состоит из следующих доходов:</w:t>
      </w:r>
    </w:p>
    <w:p w14:paraId="23D9252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 xml:space="preserve">1) сумма минимального облагаемого дохода в 40-кратном размере МРП,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 </w:t>
      </w:r>
    </w:p>
    <w:p w14:paraId="5C73A41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2) сумма превышения дохода, подлежащего получению по трудовому договору, за соответствующий период, указанный трудовым иммигрантом-резидентом в заявлении на получение (продление) разрешения трудовому иммигранту, над суммой минимального облагаемого дохода за этот же период – при наличии такого превышения.</w:t>
      </w:r>
    </w:p>
    <w:p w14:paraId="5B6B9692"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497C350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62</w:t>
      </w:r>
      <w:r w:rsidRPr="003C484C">
        <w:rPr>
          <w:rFonts w:ascii="Times New Roman" w:hAnsi="Times New Roman" w:cs="Times New Roman"/>
          <w:b/>
          <w:sz w:val="28"/>
          <w:szCs w:val="28"/>
        </w:rPr>
        <w:t>. Доход в виде безвозмездно полученного имущества</w:t>
      </w:r>
    </w:p>
    <w:p w14:paraId="3D0C4802"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1B333A1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 в виде безвозмездно полученного имущества, в том числе работ, услуг возникает в связи с:</w:t>
      </w:r>
    </w:p>
    <w:p w14:paraId="174925A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безвозмездной передачей имущества физическому лицу;</w:t>
      </w:r>
    </w:p>
    <w:p w14:paraId="6C365D9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безвозмездным выполнением работ, оказанием услуг физическому лицу;</w:t>
      </w:r>
    </w:p>
    <w:p w14:paraId="7CB0851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безвозмездной оплатой стоимости товаров, выполненных работ, оказанных услуг, полученных физическим лицом от третьих лиц;</w:t>
      </w:r>
    </w:p>
    <w:p w14:paraId="1AEE1E6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прощением (списанием) долга или обязательства физического лица в полном размере или частично.</w:t>
      </w:r>
    </w:p>
    <w:p w14:paraId="3C11B3BB"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0E28E401"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63</w:t>
      </w:r>
      <w:r w:rsidRPr="003C484C">
        <w:rPr>
          <w:rFonts w:ascii="Times New Roman" w:hAnsi="Times New Roman" w:cs="Times New Roman"/>
          <w:b/>
          <w:sz w:val="28"/>
          <w:szCs w:val="28"/>
        </w:rPr>
        <w:t>. Доход в виде единовременных пенсионных выплат</w:t>
      </w:r>
    </w:p>
    <w:p w14:paraId="51BFB063"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41DE9E6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Доходом в виде единовременных пенсионных выплат является сумма пенсионных накоплений из единого накопительного пенсионного фонда в целях улучшения жилищных условий и (или) оплаты лечения в порядке, установленном законодательством Республики Казахстан о социальной защите.</w:t>
      </w:r>
    </w:p>
    <w:p w14:paraId="146ED5F8"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7B133FB1"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64</w:t>
      </w:r>
      <w:r w:rsidRPr="003C484C">
        <w:rPr>
          <w:rFonts w:ascii="Times New Roman" w:hAnsi="Times New Roman" w:cs="Times New Roman"/>
          <w:b/>
          <w:sz w:val="28"/>
          <w:szCs w:val="28"/>
        </w:rPr>
        <w:t>. Доход в виде пенсионных выплат</w:t>
      </w:r>
    </w:p>
    <w:p w14:paraId="2C7F56C6"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2C30ABF1" w14:textId="77777777" w:rsidR="005A1A45" w:rsidRPr="003C484C" w:rsidRDefault="005A1A45" w:rsidP="00B64CD7">
      <w:pPr>
        <w:pStyle w:val="msonormalcxspmiddlemrcssattr"/>
        <w:spacing w:before="0" w:beforeAutospacing="0" w:after="0" w:afterAutospacing="0"/>
        <w:ind w:firstLineChars="252" w:firstLine="706"/>
        <w:contextualSpacing/>
        <w:jc w:val="both"/>
        <w:rPr>
          <w:sz w:val="28"/>
          <w:szCs w:val="28"/>
          <w:lang w:val="ru-RU"/>
        </w:rPr>
      </w:pPr>
      <w:r w:rsidRPr="003C484C">
        <w:rPr>
          <w:sz w:val="28"/>
          <w:szCs w:val="28"/>
          <w:lang w:val="ru-RU"/>
        </w:rPr>
        <w:t>1. К доходу в виде пенсионных выплат, подлежащему налогообложению, относятся:</w:t>
      </w:r>
    </w:p>
    <w:p w14:paraId="6241175D" w14:textId="77777777" w:rsidR="005A1A45" w:rsidRPr="003C484C" w:rsidRDefault="005A1A45" w:rsidP="00B64CD7">
      <w:pPr>
        <w:pStyle w:val="msonormalcxspmiddlemrcssattr"/>
        <w:spacing w:before="0" w:beforeAutospacing="0" w:after="0" w:afterAutospacing="0"/>
        <w:ind w:firstLineChars="252" w:firstLine="706"/>
        <w:contextualSpacing/>
        <w:jc w:val="both"/>
        <w:rPr>
          <w:sz w:val="28"/>
          <w:szCs w:val="28"/>
          <w:lang w:val="ru-RU"/>
        </w:rPr>
      </w:pPr>
      <w:r w:rsidRPr="003C484C">
        <w:rPr>
          <w:sz w:val="28"/>
          <w:szCs w:val="28"/>
          <w:lang w:val="ru-RU"/>
        </w:rPr>
        <w:t>1) пенсионные выплаты, осуществляемые единым накопительным пенсионным фондом и (или) добровольными накопительными пенсионными фондами из пенсионных накоплений физических лиц;</w:t>
      </w:r>
    </w:p>
    <w:p w14:paraId="762A2A51" w14:textId="77777777" w:rsidR="005A1A45" w:rsidRPr="003C484C" w:rsidRDefault="005A1A45" w:rsidP="00B64CD7">
      <w:pPr>
        <w:pStyle w:val="msonormalcxspmiddlemrcssattr"/>
        <w:spacing w:before="0" w:beforeAutospacing="0" w:after="0" w:afterAutospacing="0"/>
        <w:ind w:firstLineChars="252" w:firstLine="706"/>
        <w:contextualSpacing/>
        <w:jc w:val="both"/>
        <w:rPr>
          <w:sz w:val="28"/>
          <w:szCs w:val="28"/>
          <w:lang w:val="ru-RU"/>
        </w:rPr>
      </w:pPr>
      <w:r w:rsidRPr="003C484C">
        <w:rPr>
          <w:sz w:val="28"/>
          <w:szCs w:val="28"/>
          <w:lang w:val="ru-RU"/>
        </w:rPr>
        <w:t>2) пенсионные выплаты, осуществляемые за счет бюджетных средств в соответствии с законодательством Республики Казахстан о социальной защите, в том числе по возрасту, за выслугу лет, государственная базовая пенсионная выплата;</w:t>
      </w:r>
    </w:p>
    <w:p w14:paraId="4AA655F8" w14:textId="77777777" w:rsidR="005A1A45" w:rsidRPr="003C484C" w:rsidRDefault="005A1A45" w:rsidP="00B64CD7">
      <w:pPr>
        <w:pStyle w:val="msonormalcxspmiddlemrcssattr"/>
        <w:spacing w:before="0" w:beforeAutospacing="0" w:after="0" w:afterAutospacing="0"/>
        <w:ind w:firstLineChars="252" w:firstLine="706"/>
        <w:contextualSpacing/>
        <w:jc w:val="both"/>
        <w:rPr>
          <w:sz w:val="28"/>
          <w:szCs w:val="28"/>
          <w:lang w:val="ru-RU"/>
        </w:rPr>
      </w:pPr>
      <w:r w:rsidRPr="003C484C">
        <w:rPr>
          <w:sz w:val="28"/>
          <w:szCs w:val="28"/>
          <w:lang w:val="ru-RU"/>
        </w:rPr>
        <w:t>3) пенсионные выплаты, полученные из источников за пределами Республики Казахстан;</w:t>
      </w:r>
    </w:p>
    <w:p w14:paraId="6A3CDE56" w14:textId="77777777" w:rsidR="005A1A45" w:rsidRPr="003C484C" w:rsidRDefault="005A1A45" w:rsidP="00B64CD7">
      <w:pPr>
        <w:pStyle w:val="msonormalcxspmiddlemrcssattr"/>
        <w:spacing w:before="0" w:beforeAutospacing="0" w:after="0" w:afterAutospacing="0"/>
        <w:ind w:firstLineChars="252" w:firstLine="706"/>
        <w:contextualSpacing/>
        <w:jc w:val="both"/>
        <w:rPr>
          <w:sz w:val="28"/>
          <w:szCs w:val="28"/>
          <w:lang w:val="ru-RU"/>
        </w:rPr>
      </w:pPr>
      <w:r w:rsidRPr="003C484C">
        <w:rPr>
          <w:sz w:val="28"/>
          <w:szCs w:val="28"/>
          <w:lang w:val="ru-RU"/>
        </w:rPr>
        <w:t>4) единовременная выплата на погребение умершего лица, имеющего пенсионные накопления, в порядке, установленном законодательством Республики Казахстан.</w:t>
      </w:r>
    </w:p>
    <w:p w14:paraId="3C2A81E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p>
    <w:p w14:paraId="45C55926"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65</w:t>
      </w:r>
      <w:r w:rsidRPr="003C484C">
        <w:rPr>
          <w:rFonts w:ascii="Times New Roman" w:hAnsi="Times New Roman" w:cs="Times New Roman"/>
          <w:b/>
          <w:sz w:val="28"/>
          <w:szCs w:val="28"/>
        </w:rPr>
        <w:t>. Доход в виде дивидендов</w:t>
      </w:r>
    </w:p>
    <w:p w14:paraId="3EF9DA6D"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123D565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Доходом в виде дивидендов, подлежащим налогообложению, являются выплаченные (подлежащие выплате) дивиденды, определенные </w:t>
      </w:r>
      <w:bookmarkStart w:id="726" w:name="sub1006081457"/>
      <w:r w:rsidR="00EE7884" w:rsidRPr="003C484C">
        <w:rPr>
          <w:rFonts w:ascii="Times New Roman" w:hAnsi="Times New Roman" w:cs="Times New Roman"/>
          <w:sz w:val="28"/>
          <w:szCs w:val="28"/>
        </w:rPr>
        <w:fldChar w:fldCharType="begin"/>
      </w:r>
      <w:r w:rsidRPr="003C484C">
        <w:rPr>
          <w:rFonts w:ascii="Times New Roman" w:hAnsi="Times New Roman" w:cs="Times New Roman"/>
          <w:sz w:val="28"/>
          <w:szCs w:val="28"/>
        </w:rPr>
        <w:instrText xml:space="preserve"> HYPERLINK "jl:36054980.10116%20"</w:instrText>
      </w:r>
      <w:r w:rsidR="00EE7884" w:rsidRPr="003C484C">
        <w:rPr>
          <w:rFonts w:ascii="Times New Roman" w:hAnsi="Times New Roman" w:cs="Times New Roman"/>
          <w:sz w:val="28"/>
          <w:szCs w:val="28"/>
        </w:rPr>
        <w:fldChar w:fldCharType="separate"/>
      </w:r>
      <w:r w:rsidRPr="003C484C">
        <w:rPr>
          <w:rFonts w:ascii="Times New Roman" w:hAnsi="Times New Roman" w:cs="Times New Roman"/>
          <w:sz w:val="28"/>
          <w:szCs w:val="28"/>
        </w:rPr>
        <w:t>подпунктом 16) пункта 1 статьи 1</w:t>
      </w:r>
      <w:r w:rsidR="00EE7884" w:rsidRPr="003C484C">
        <w:rPr>
          <w:rFonts w:ascii="Times New Roman" w:hAnsi="Times New Roman" w:cs="Times New Roman"/>
          <w:sz w:val="28"/>
          <w:szCs w:val="28"/>
        </w:rPr>
        <w:fldChar w:fldCharType="end"/>
      </w:r>
      <w:bookmarkEnd w:id="726"/>
      <w:r w:rsidRPr="003C484C">
        <w:rPr>
          <w:rFonts w:ascii="Times New Roman" w:hAnsi="Times New Roman" w:cs="Times New Roman"/>
          <w:sz w:val="28"/>
          <w:szCs w:val="28"/>
        </w:rPr>
        <w:t xml:space="preserve"> настоящего Кодекса.</w:t>
      </w:r>
    </w:p>
    <w:p w14:paraId="56266A8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Для целей настоящей главы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p w14:paraId="1AD085FF"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4CB144C7"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66</w:t>
      </w:r>
      <w:r w:rsidRPr="003C484C">
        <w:rPr>
          <w:rFonts w:ascii="Times New Roman" w:hAnsi="Times New Roman" w:cs="Times New Roman"/>
          <w:b/>
          <w:sz w:val="28"/>
          <w:szCs w:val="28"/>
        </w:rPr>
        <w:t>. Доход в виде вознаграждений</w:t>
      </w:r>
    </w:p>
    <w:p w14:paraId="47A86886"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22BEBB8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Доходом в виде вознаграждений, подлежащим налогообложению, являются выплаченные (подлежащие выплате) вознаграждения, определенные </w:t>
      </w:r>
      <w:hyperlink r:id="rId227" w:history="1">
        <w:r w:rsidRPr="003C484C">
          <w:rPr>
            <w:rFonts w:ascii="Times New Roman" w:hAnsi="Times New Roman" w:cs="Times New Roman"/>
            <w:sz w:val="28"/>
            <w:szCs w:val="28"/>
          </w:rPr>
          <w:t>подпунктом 62) пункта 1 статьи 1</w:t>
        </w:r>
      </w:hyperlink>
      <w:r w:rsidRPr="003C484C">
        <w:rPr>
          <w:rFonts w:ascii="Times New Roman" w:hAnsi="Times New Roman" w:cs="Times New Roman"/>
          <w:sz w:val="28"/>
          <w:szCs w:val="28"/>
        </w:rPr>
        <w:t xml:space="preserve"> настоящего Кодекса.</w:t>
      </w:r>
    </w:p>
    <w:p w14:paraId="0A2D755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0CFAC2F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67</w:t>
      </w:r>
      <w:r w:rsidRPr="003C484C">
        <w:rPr>
          <w:rFonts w:ascii="Times New Roman" w:hAnsi="Times New Roman" w:cs="Times New Roman"/>
          <w:b/>
          <w:sz w:val="28"/>
          <w:szCs w:val="28"/>
        </w:rPr>
        <w:t>. Доход в виде выигрышей</w:t>
      </w:r>
    </w:p>
    <w:p w14:paraId="0B16B1C9"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00AF320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Доходом в виде выигрышей, подлежащим налогообложению, являются выплаченные (подлежащие выплате) выигрыши, определенные </w:t>
      </w:r>
      <w:hyperlink r:id="rId228" w:history="1">
        <w:r w:rsidRPr="003C484C">
          <w:rPr>
            <w:rFonts w:ascii="Times New Roman" w:hAnsi="Times New Roman" w:cs="Times New Roman"/>
            <w:sz w:val="28"/>
            <w:szCs w:val="28"/>
          </w:rPr>
          <w:t>подпунктом 72) пункта 1 статьи 1</w:t>
        </w:r>
      </w:hyperlink>
      <w:r w:rsidRPr="003C484C">
        <w:rPr>
          <w:rFonts w:ascii="Times New Roman" w:hAnsi="Times New Roman" w:cs="Times New Roman"/>
          <w:sz w:val="28"/>
          <w:szCs w:val="28"/>
        </w:rPr>
        <w:t xml:space="preserve"> настоящего Кодекса.</w:t>
      </w:r>
    </w:p>
    <w:p w14:paraId="5C1E1CD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0A463596"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68</w:t>
      </w:r>
      <w:r w:rsidRPr="003C484C">
        <w:rPr>
          <w:rFonts w:ascii="Times New Roman" w:hAnsi="Times New Roman" w:cs="Times New Roman"/>
          <w:b/>
          <w:sz w:val="28"/>
          <w:szCs w:val="28"/>
        </w:rPr>
        <w:t>. Доход в виде стипендий</w:t>
      </w:r>
    </w:p>
    <w:p w14:paraId="42827EA1"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2340B6B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Доходом в виде стипендий, подлежащим налогообложению, является сумма денег, назначенная налоговым агентом к выплате:</w:t>
      </w:r>
    </w:p>
    <w:p w14:paraId="04AF38B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обучающимся в организациях образования, автономных организациях в соответствии с законодательством Республики Казахстан;</w:t>
      </w:r>
    </w:p>
    <w:p w14:paraId="5120A0D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14:paraId="6BC6834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39A7700C"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69</w:t>
      </w:r>
      <w:r w:rsidRPr="003C484C">
        <w:rPr>
          <w:rFonts w:ascii="Times New Roman" w:hAnsi="Times New Roman" w:cs="Times New Roman"/>
          <w:b/>
          <w:sz w:val="28"/>
          <w:szCs w:val="28"/>
        </w:rPr>
        <w:t>. Доход по договорам страхования</w:t>
      </w:r>
    </w:p>
    <w:p w14:paraId="67823ED2"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0AB0DC8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Доходом по договорам страхования, подлежащим налогообложению, являются:</w:t>
      </w:r>
    </w:p>
    <w:p w14:paraId="3E09D408" w14:textId="77777777" w:rsidR="005A1A45" w:rsidRPr="003C484C" w:rsidRDefault="005A1A45" w:rsidP="00B64CD7">
      <w:pPr>
        <w:numPr>
          <w:ilvl w:val="0"/>
          <w:numId w:val="29"/>
        </w:num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страховые выплаты, предусмотренные законодательством Республики Казахстан;</w:t>
      </w:r>
    </w:p>
    <w:p w14:paraId="1A180356" w14:textId="77777777" w:rsidR="005A1A45" w:rsidRPr="003C484C" w:rsidRDefault="005A1A45" w:rsidP="00B64CD7">
      <w:pPr>
        <w:numPr>
          <w:ilvl w:val="0"/>
          <w:numId w:val="29"/>
        </w:num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выкупные суммы, выплачиваемые в случаях досрочного прекращения договоров накопительного страхования;</w:t>
      </w:r>
    </w:p>
    <w:p w14:paraId="2644B836" w14:textId="77777777" w:rsidR="005A1A45" w:rsidRPr="003C484C" w:rsidRDefault="005A1A45" w:rsidP="00B64CD7">
      <w:pPr>
        <w:numPr>
          <w:ilvl w:val="0"/>
          <w:numId w:val="29"/>
        </w:num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страховые выплаты, полученные из источников за пределами Республики Казахстан.</w:t>
      </w:r>
    </w:p>
    <w:p w14:paraId="355BAB69" w14:textId="77777777" w:rsidR="005A1A45" w:rsidRPr="003C484C" w:rsidRDefault="005A1A45" w:rsidP="00B64CD7">
      <w:pPr>
        <w:pStyle w:val="pj"/>
        <w:shd w:val="clear" w:color="auto" w:fill="FFFFFF"/>
        <w:spacing w:before="0" w:beforeAutospacing="0" w:after="0" w:afterAutospacing="0"/>
        <w:ind w:firstLineChars="252" w:firstLine="708"/>
        <w:contextualSpacing/>
        <w:jc w:val="both"/>
        <w:textAlignment w:val="baseline"/>
        <w:rPr>
          <w:rStyle w:val="s1"/>
          <w:rFonts w:eastAsiaTheme="majorEastAsia"/>
          <w:color w:val="auto"/>
          <w:sz w:val="28"/>
          <w:szCs w:val="28"/>
        </w:rPr>
      </w:pPr>
    </w:p>
    <w:p w14:paraId="18CBB30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lang w:eastAsia="ru-RU"/>
        </w:rPr>
      </w:pPr>
      <w:r w:rsidRPr="003C484C">
        <w:rPr>
          <w:rFonts w:ascii="Times New Roman" w:hAnsi="Times New Roman" w:cs="Times New Roman"/>
          <w:b/>
          <w:bCs/>
          <w:sz w:val="28"/>
          <w:szCs w:val="28"/>
          <w:lang w:eastAsia="ru-RU"/>
        </w:rPr>
        <w:t>Параграф 1. Имущественный доход</w:t>
      </w:r>
    </w:p>
    <w:p w14:paraId="59A03C9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7340F193"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70</w:t>
      </w:r>
      <w:r w:rsidRPr="003C484C">
        <w:rPr>
          <w:rFonts w:ascii="Times New Roman" w:hAnsi="Times New Roman" w:cs="Times New Roman"/>
          <w:b/>
          <w:sz w:val="28"/>
          <w:szCs w:val="28"/>
        </w:rPr>
        <w:t>. Общие положения по имущественному доходу</w:t>
      </w:r>
    </w:p>
    <w:p w14:paraId="1D807F41"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bCs/>
          <w:sz w:val="28"/>
          <w:szCs w:val="28"/>
          <w:lang w:eastAsia="ru-RU"/>
        </w:rPr>
      </w:pPr>
    </w:p>
    <w:p w14:paraId="659E94F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1. К имущественному доходу физического лица, подлежащему налогообложению, относится:</w:t>
      </w:r>
    </w:p>
    <w:p w14:paraId="0FC6867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1) доход от прироста стоимости, предусмотренный настоящим Параграфом;</w:t>
      </w:r>
    </w:p>
    <w:p w14:paraId="4E21C49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2) доход, полученный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p>
    <w:p w14:paraId="0080DA7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2. Доход от прироста стоимости образуется при:</w:t>
      </w:r>
    </w:p>
    <w:p w14:paraId="6A4A8EE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1) реализации физическим лицом имущества, указанного в пункте 3 настоящей статьи;</w:t>
      </w:r>
    </w:p>
    <w:p w14:paraId="4959152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2) передаче в качестве вклада в уставный капитал юридического лица имущества, указанного в пункте 3 настоящей статьи;</w:t>
      </w:r>
    </w:p>
    <w:p w14:paraId="798E3BC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3) уступке права требования, в том числе по договору о долевом участии в жилищном строительстве.</w:t>
      </w:r>
    </w:p>
    <w:p w14:paraId="6099539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3. Если иное не установлено пунктом 5 настоящей статьи, положения настоящего параграфа применяются к следующему имуществу физического лица:</w:t>
      </w:r>
    </w:p>
    <w:p w14:paraId="75285DC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недвижимое имущество, в том числе земельные участки и (или) земельные доли;</w:t>
      </w:r>
    </w:p>
    <w:p w14:paraId="28A3B08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механические транспортные средства и (или) прицепы;</w:t>
      </w:r>
    </w:p>
    <w:p w14:paraId="2AB72AB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инвестиционное золото;</w:t>
      </w:r>
    </w:p>
    <w:p w14:paraId="4FED9C5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доля участия в уставном капитале юридического лица;</w:t>
      </w:r>
    </w:p>
    <w:p w14:paraId="6994BAB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ценные бумаги;</w:t>
      </w:r>
    </w:p>
    <w:p w14:paraId="09CB959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14:paraId="623566B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цифровые активы;</w:t>
      </w:r>
    </w:p>
    <w:p w14:paraId="35B162A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8) прочие активы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p w14:paraId="7123608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4. Имущественный доход не является доходом индивидуального предпринимателя, доходом лица, занимающегося частной практикой, за исключением имущества, по которому осуществляется ведение налогового и (или) бухгалтерского учета.</w:t>
      </w:r>
    </w:p>
    <w:p w14:paraId="753B51D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5. Доход физического лица не образуется при реализации, передаче в качестве вклада в уставный капитал юридического лица следующего имущества:</w:t>
      </w:r>
    </w:p>
    <w:p w14:paraId="7FC0934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1) расположенных на территории Республики Казахстан жилищ, дачных строений, парковочных мест, кладовок, гаражей, объектов личного подсобного хозяйства, которые находятся на праве собственности у такого физического лица один год и более с даты регистрации права собственности;</w:t>
      </w:r>
    </w:p>
    <w:p w14:paraId="19DEFEB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2)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у такого физического лица один год и более с даты такой государственной регистрации;</w:t>
      </w:r>
    </w:p>
    <w:p w14:paraId="1ADE3F9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 xml:space="preserve">3) находящихся на праве собственности у такого физического лица один год и более земельных участков и (или) земельных долей, расположенных на территории Республики Казахстан,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w:t>
      </w:r>
    </w:p>
    <w:p w14:paraId="5B3A7BE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bCs/>
          <w:sz w:val="28"/>
          <w:szCs w:val="28"/>
          <w:lang w:eastAsia="ru-RU"/>
        </w:rPr>
        <w:tab/>
        <w:t>4) имущества в связи с выкупом для государственных нужд в соответствии с законодательством Республики Казахстан.</w:t>
      </w:r>
    </w:p>
    <w:p w14:paraId="6DAFB33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6. Доход физического лица не образуется при уступке права требования доли в жилом здании по договору о долевом участии в жилищном строительстве:</w:t>
      </w:r>
    </w:p>
    <w:p w14:paraId="087B399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в случае, когда период с даты заключения такого договора до даты уступки такого права требования составляет два года и более;</w:t>
      </w:r>
    </w:p>
    <w:p w14:paraId="7A5C61C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в случае, когда период с даты приобретения такого права путем уступки права требования по договору о долевом участии в жилищном строительстве до даты уступки такого права требования составляет два года и более.</w:t>
      </w:r>
    </w:p>
    <w:p w14:paraId="452074B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p>
    <w:p w14:paraId="092ABE3E" w14:textId="77777777" w:rsidR="005A1A45" w:rsidRPr="003C484C" w:rsidRDefault="00F772CA" w:rsidP="00B64CD7">
      <w:pPr>
        <w:spacing w:after="0" w:line="240" w:lineRule="auto"/>
        <w:ind w:firstLineChars="252" w:firstLine="708"/>
        <w:contextualSpacing/>
        <w:jc w:val="both"/>
        <w:rPr>
          <w:rFonts w:ascii="Times New Roman" w:hAnsi="Times New Roman" w:cs="Times New Roman"/>
          <w:b/>
          <w:sz w:val="28"/>
          <w:szCs w:val="28"/>
        </w:rPr>
      </w:pPr>
      <w:r>
        <w:rPr>
          <w:rFonts w:ascii="Times New Roman" w:hAnsi="Times New Roman" w:cs="Times New Roman"/>
          <w:b/>
          <w:sz w:val="28"/>
          <w:szCs w:val="28"/>
        </w:rPr>
        <w:t>Статья 371</w:t>
      </w:r>
      <w:r w:rsidR="005A1A45" w:rsidRPr="003C484C">
        <w:rPr>
          <w:rFonts w:ascii="Times New Roman" w:hAnsi="Times New Roman" w:cs="Times New Roman"/>
          <w:b/>
          <w:sz w:val="28"/>
          <w:szCs w:val="28"/>
        </w:rPr>
        <w:t xml:space="preserve">. Доход от прироста стоимости по недвижимому имуществу </w:t>
      </w:r>
    </w:p>
    <w:p w14:paraId="47D10C9E"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39DDD6C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от прироста стоимости по недвижимому имуществу возникает при реализации, передаче в качестве вклада в уставный капитал юридического лица следующего недвижимого имущества:</w:t>
      </w:r>
    </w:p>
    <w:p w14:paraId="0E86424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расположенных в Республике Казахстан жилищ, дачных строений, гаражей, парковочных мест, кладовок, объектов личного подсобного хозяйства - в случае нахождения их на праве собственности менее одного года с даты регистрации права собственности;</w:t>
      </w:r>
    </w:p>
    <w:p w14:paraId="4FAA56E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земельных участков и (или) земельных долей в Республике Казахстан,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парковочные места - в случае нахождения их на праве собственности менее одного года с даты регистрации права собственности;</w:t>
      </w:r>
    </w:p>
    <w:p w14:paraId="54D5522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прочего недвижимого имущества, расположенного в Республике Казахстан, кроме указанного в пункте 5 статьи 336 настоящего Кодекса - независимо от срока нахождения его на праве собственности;</w:t>
      </w:r>
    </w:p>
    <w:p w14:paraId="16BCB74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недвижимого имущества,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 или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 – независимо от срока нахождения его на праве собственности.</w:t>
      </w:r>
    </w:p>
    <w:p w14:paraId="60CEBE0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К недвижимому имуществу для целей настоящей статьи не относятся воздушные и морские суда, суда внутреннего водного плавания, суда плавания «река-море», космические объекты, магистральные трубопроводы.</w:t>
      </w:r>
    </w:p>
    <w:p w14:paraId="765C2F8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 имуществу, указанному в подпунктах 1) и 2) настоящего пункта, находящемуся на праве общей совместной собственности супругов, период нахождения на праве собственности определяется с даты регистрации права общей совместной собственности супругов на такое имущество до даты его реализации (передачи) в следующих случаях:</w:t>
      </w:r>
    </w:p>
    <w:p w14:paraId="4999832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дарении в случае расторжения брака;</w:t>
      </w:r>
    </w:p>
    <w:p w14:paraId="214A238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наследовании прав одним из супругов. </w:t>
      </w:r>
    </w:p>
    <w:p w14:paraId="3440AA4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Доходом от прироста стоимости по недвижимому имуществу является:</w:t>
      </w:r>
    </w:p>
    <w:p w14:paraId="2FD1829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при реализации - положительная разница между ценой (стоимостью) реализации и его первоначальной стоимостью;</w:t>
      </w:r>
    </w:p>
    <w:p w14:paraId="138CC7E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14:paraId="1ADDE753"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8"/>
        <w:contextualSpacing/>
        <w:jc w:val="both"/>
        <w:textAlignment w:val="baseline"/>
        <w:rPr>
          <w:rStyle w:val="s0"/>
          <w:rFonts w:eastAsiaTheme="majorEastAsia"/>
          <w:sz w:val="28"/>
          <w:szCs w:val="28"/>
        </w:rPr>
      </w:pPr>
      <w:r w:rsidRPr="003C484C">
        <w:rPr>
          <w:rStyle w:val="s1"/>
          <w:rFonts w:eastAsiaTheme="majorEastAsia"/>
          <w:color w:val="auto"/>
          <w:sz w:val="28"/>
          <w:szCs w:val="28"/>
        </w:rPr>
        <w:tab/>
      </w:r>
      <w:r w:rsidRPr="003C484C">
        <w:rPr>
          <w:rStyle w:val="s0"/>
          <w:rFonts w:eastAsiaTheme="majorEastAsia"/>
          <w:sz w:val="28"/>
          <w:szCs w:val="28"/>
        </w:rPr>
        <w:t>3. Если иное не установлено пунктами 4 и 5 настоящей статьи, первоначальной стоимостью объекта недвижимого имущества, является документально подтвержденная:</w:t>
      </w:r>
    </w:p>
    <w:p w14:paraId="4E001F09"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1)</w:t>
      </w:r>
      <w:r w:rsidRPr="003C484C">
        <w:rPr>
          <w:rStyle w:val="s0"/>
          <w:rFonts w:eastAsiaTheme="majorEastAsia"/>
          <w:sz w:val="28"/>
          <w:szCs w:val="28"/>
        </w:rPr>
        <w:tab/>
        <w:t>цена (стоимость) приобретения этого объекта;</w:t>
      </w:r>
    </w:p>
    <w:p w14:paraId="75B38BD6"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2)</w:t>
      </w:r>
      <w:r w:rsidRPr="003C484C">
        <w:rPr>
          <w:rStyle w:val="s0"/>
          <w:rFonts w:eastAsiaTheme="majorEastAsia"/>
          <w:sz w:val="28"/>
          <w:szCs w:val="28"/>
        </w:rPr>
        <w:tab/>
        <w:t>цена (стоимость) приобретения объекта (объектов) недвижимого имущества, которое реализуется (передается) после изменения его функционального и (или) целевого назначения в период с даты приобретения до даты его реализации (передачи).</w:t>
      </w:r>
    </w:p>
    <w:p w14:paraId="04087C58"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4. В следующих случаях реализации, передачи в уставный капитал первоначальной стоимостью недвижимого имущества является:</w:t>
      </w:r>
    </w:p>
    <w:p w14:paraId="5496E926" w14:textId="77777777" w:rsidR="005A1A45" w:rsidRPr="003C484C" w:rsidRDefault="005A1A45" w:rsidP="00B64CD7">
      <w:pPr>
        <w:pStyle w:val="pj"/>
        <w:numPr>
          <w:ilvl w:val="0"/>
          <w:numId w:val="38"/>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цена (стоимость) приобретения земельного участка для строительства здания (его части) - в случае реализации (передачи) физическим лицом, не являющимся индивидуальным предпринимателем,построенного им здания (его части);</w:t>
      </w:r>
    </w:p>
    <w:p w14:paraId="3C7B44F3" w14:textId="77777777" w:rsidR="005A1A45" w:rsidRPr="003C484C" w:rsidRDefault="005A1A45" w:rsidP="00B64CD7">
      <w:pPr>
        <w:pStyle w:val="pj"/>
        <w:numPr>
          <w:ilvl w:val="0"/>
          <w:numId w:val="38"/>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 xml:space="preserve">рыночная стоимость имущества на дату возникновения права собственности - в случае реализации (передачи) физическим лицом построенного им индивидуального жилого дома на территории Республики Казахстан; </w:t>
      </w:r>
    </w:p>
    <w:p w14:paraId="6010F890" w14:textId="77777777" w:rsidR="005A1A45" w:rsidRPr="003C484C" w:rsidRDefault="005A1A45" w:rsidP="00B64CD7">
      <w:pPr>
        <w:pStyle w:val="pj"/>
        <w:numPr>
          <w:ilvl w:val="0"/>
          <w:numId w:val="38"/>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стоимость, определенная в тенге для исчисления сбора за легализацию реализуемого имущества, - в случаях реализации (передачи) имущества, легализованного в порядке, установленном Законом Республики Казахстан «Об амнистии граждан Республики Казахстан, кандасов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w:t>
      </w:r>
    </w:p>
    <w:p w14:paraId="061CA7CC" w14:textId="77777777" w:rsidR="005A1A45" w:rsidRPr="003C484C" w:rsidRDefault="005A1A45" w:rsidP="00B64CD7">
      <w:pPr>
        <w:pStyle w:val="pj"/>
        <w:numPr>
          <w:ilvl w:val="0"/>
          <w:numId w:val="38"/>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оценочная и (или) кадастровая стоимость - в других случаях, когда физическое лицо по приобретенному имуществу в Республике Казахстан не имеет подтвержденных документально сведений о цене (стоимости) его приобретения;</w:t>
      </w:r>
    </w:p>
    <w:p w14:paraId="145DFDC7" w14:textId="77777777" w:rsidR="005A1A45" w:rsidRPr="003C484C" w:rsidRDefault="005A1A45" w:rsidP="00B64CD7">
      <w:pPr>
        <w:pStyle w:val="ac"/>
        <w:numPr>
          <w:ilvl w:val="0"/>
          <w:numId w:val="38"/>
        </w:numPr>
        <w:tabs>
          <w:tab w:val="left" w:pos="851"/>
        </w:tabs>
        <w:spacing w:after="0" w:line="240" w:lineRule="auto"/>
        <w:ind w:left="0" w:firstLineChars="252" w:firstLine="706"/>
        <w:jc w:val="both"/>
        <w:rPr>
          <w:rStyle w:val="s0"/>
          <w:rFonts w:ascii="Times New Roman" w:eastAsiaTheme="majorEastAsia" w:hAnsi="Times New Roman"/>
          <w:sz w:val="28"/>
          <w:szCs w:val="28"/>
        </w:rPr>
      </w:pPr>
      <w:r w:rsidRPr="003C484C">
        <w:rPr>
          <w:rStyle w:val="s0"/>
          <w:rFonts w:ascii="Times New Roman" w:eastAsiaTheme="majorEastAsia" w:hAnsi="Times New Roman"/>
          <w:sz w:val="28"/>
          <w:szCs w:val="28"/>
        </w:rPr>
        <w:t xml:space="preserve">цена договора о долевом участии в жилищном строительстве в Республике Казахстан - в случае реализации (передачи) недвижимого имущества, приобретенного путем долевого участия в жилищном строительстве; </w:t>
      </w:r>
    </w:p>
    <w:p w14:paraId="74DD6566" w14:textId="77777777" w:rsidR="005A1A45" w:rsidRPr="003C484C" w:rsidRDefault="005A1A45" w:rsidP="00B64CD7">
      <w:pPr>
        <w:pStyle w:val="pj"/>
        <w:numPr>
          <w:ilvl w:val="0"/>
          <w:numId w:val="38"/>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стоимость, по которой физическое лицо приобрело право требования доли в жилом здании по договору о долевом участии в жилищном строительстве в Республике Казахстан - в случае реализации (передачи)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w:t>
      </w:r>
    </w:p>
    <w:p w14:paraId="6C87FD67" w14:textId="77777777" w:rsidR="005A1A45" w:rsidRPr="003C484C" w:rsidRDefault="005A1A45" w:rsidP="00B64CD7">
      <w:pPr>
        <w:pStyle w:val="ac"/>
        <w:numPr>
          <w:ilvl w:val="0"/>
          <w:numId w:val="38"/>
        </w:numPr>
        <w:tabs>
          <w:tab w:val="left" w:pos="851"/>
        </w:tabs>
        <w:spacing w:after="0" w:line="240" w:lineRule="auto"/>
        <w:ind w:left="0" w:firstLineChars="252" w:firstLine="706"/>
        <w:jc w:val="both"/>
        <w:rPr>
          <w:rStyle w:val="s0"/>
          <w:rFonts w:ascii="Times New Roman" w:eastAsiaTheme="majorEastAsia" w:hAnsi="Times New Roman"/>
          <w:sz w:val="28"/>
          <w:szCs w:val="28"/>
        </w:rPr>
      </w:pPr>
      <w:r w:rsidRPr="003C484C">
        <w:rPr>
          <w:rStyle w:val="s0"/>
          <w:rFonts w:ascii="Times New Roman" w:eastAsiaTheme="majorEastAsia" w:hAnsi="Times New Roman"/>
          <w:sz w:val="28"/>
          <w:szCs w:val="28"/>
        </w:rPr>
        <w:t>стоимость, определяемая в соответствии с пунктом 5 настоящей статьи, - в случае реализации (передачи) имущества, которое было получено безвозмездно;</w:t>
      </w:r>
    </w:p>
    <w:p w14:paraId="3811424B" w14:textId="77777777" w:rsidR="005A1A45" w:rsidRPr="003C484C" w:rsidRDefault="005A1A45" w:rsidP="00B64CD7">
      <w:pPr>
        <w:pStyle w:val="pj"/>
        <w:numPr>
          <w:ilvl w:val="0"/>
          <w:numId w:val="38"/>
        </w:numPr>
        <w:shd w:val="clear" w:color="auto" w:fill="FFFFFF"/>
        <w:tabs>
          <w:tab w:val="righ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 xml:space="preserve">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14:paraId="0929040D" w14:textId="77777777" w:rsidR="005A1A45" w:rsidRPr="003C484C" w:rsidRDefault="005A1A45" w:rsidP="00B64CD7">
      <w:pPr>
        <w:pStyle w:val="ac"/>
        <w:numPr>
          <w:ilvl w:val="0"/>
          <w:numId w:val="38"/>
        </w:numPr>
        <w:tabs>
          <w:tab w:val="right" w:pos="851"/>
        </w:tabs>
        <w:spacing w:after="0" w:line="240" w:lineRule="auto"/>
        <w:ind w:left="0" w:firstLineChars="252" w:firstLine="706"/>
        <w:jc w:val="both"/>
        <w:rPr>
          <w:rStyle w:val="s0"/>
          <w:rFonts w:ascii="Times New Roman" w:eastAsiaTheme="majorEastAsia" w:hAnsi="Times New Roman"/>
          <w:sz w:val="28"/>
          <w:szCs w:val="28"/>
        </w:rPr>
      </w:pPr>
      <w:r w:rsidRPr="003C484C">
        <w:rPr>
          <w:rStyle w:val="s0"/>
          <w:rFonts w:ascii="Times New Roman" w:eastAsiaTheme="majorEastAsia" w:hAnsi="Times New Roman"/>
          <w:sz w:val="28"/>
          <w:szCs w:val="28"/>
        </w:rPr>
        <w:t>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имущества в качестве выплаты такого дохода;</w:t>
      </w:r>
    </w:p>
    <w:p w14:paraId="058D212C" w14:textId="77777777" w:rsidR="005A1A45" w:rsidRPr="003C484C" w:rsidRDefault="005A1A45" w:rsidP="00B64CD7">
      <w:pPr>
        <w:pStyle w:val="ac"/>
        <w:numPr>
          <w:ilvl w:val="0"/>
          <w:numId w:val="38"/>
        </w:numPr>
        <w:tabs>
          <w:tab w:val="left" w:pos="851"/>
          <w:tab w:val="right" w:pos="993"/>
        </w:tabs>
        <w:spacing w:after="0" w:line="240" w:lineRule="auto"/>
        <w:ind w:left="0" w:firstLineChars="252" w:firstLine="706"/>
        <w:jc w:val="both"/>
        <w:rPr>
          <w:rStyle w:val="s0"/>
          <w:rFonts w:ascii="Times New Roman" w:eastAsiaTheme="majorEastAsia" w:hAnsi="Times New Roman"/>
          <w:sz w:val="28"/>
          <w:szCs w:val="28"/>
        </w:rPr>
      </w:pPr>
      <w:r w:rsidRPr="003C484C">
        <w:rPr>
          <w:rStyle w:val="s0"/>
          <w:rFonts w:ascii="Times New Roman" w:eastAsiaTheme="majorEastAsia" w:hAnsi="Times New Roman"/>
          <w:sz w:val="28"/>
          <w:szCs w:val="28"/>
        </w:rPr>
        <w:t>сумма дебиторской задолженности, в счет погашения которой получено недвижимое имущество, – в случае получения недвижимого имущества в счет погашения дебиторской задолженности, возникшей не в связи с получением дохода.</w:t>
      </w:r>
    </w:p>
    <w:p w14:paraId="123E3C2D" w14:textId="77777777" w:rsidR="005A1A45" w:rsidRPr="003C484C" w:rsidRDefault="005A1A45" w:rsidP="00B64CD7">
      <w:pPr>
        <w:tabs>
          <w:tab w:val="left" w:pos="567"/>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5. Первоначальной стоимостью имущества, полученного безвозмездно, является:</w:t>
      </w:r>
    </w:p>
    <w:p w14:paraId="78973DBF" w14:textId="77777777" w:rsidR="005A1A45" w:rsidRPr="003C484C" w:rsidRDefault="005A1A45" w:rsidP="00B64CD7">
      <w:pPr>
        <w:pStyle w:val="ac"/>
        <w:numPr>
          <w:ilvl w:val="0"/>
          <w:numId w:val="39"/>
        </w:numPr>
        <w:tabs>
          <w:tab w:val="left" w:pos="851"/>
        </w:tabs>
        <w:spacing w:after="0" w:line="240" w:lineRule="auto"/>
        <w:ind w:left="0" w:firstLineChars="252" w:firstLine="706"/>
        <w:jc w:val="both"/>
        <w:rPr>
          <w:rStyle w:val="s0"/>
          <w:rFonts w:ascii="Times New Roman" w:eastAsiaTheme="majorEastAsia" w:hAnsi="Times New Roman"/>
          <w:sz w:val="28"/>
          <w:szCs w:val="28"/>
        </w:rPr>
      </w:pPr>
      <w:r w:rsidRPr="003C484C">
        <w:rPr>
          <w:rStyle w:val="s0"/>
          <w:rFonts w:ascii="Times New Roman" w:eastAsiaTheme="majorEastAsia" w:hAnsi="Times New Roman"/>
          <w:sz w:val="28"/>
          <w:szCs w:val="28"/>
        </w:rPr>
        <w:t>стоимость, включенная ранее в доход в виде безвозмездно полученного имущества – в случае, когда стоимость безвозмездно полученного имущества была включена в облагаемый доход индивидуального предпринимателя или в облагаемый доход физического лица без применения уменьшения такого дохода, предусмотренного подпунктом 14) статьи 321 настоящего Кодекса;</w:t>
      </w:r>
    </w:p>
    <w:p w14:paraId="5D28B974" w14:textId="77777777" w:rsidR="005A1A45" w:rsidRPr="003C484C" w:rsidRDefault="005A1A45" w:rsidP="00B64CD7">
      <w:pPr>
        <w:pStyle w:val="pj"/>
        <w:numPr>
          <w:ilvl w:val="0"/>
          <w:numId w:val="39"/>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рыночная стоимость – в случае реализации (передачи) имущества, полученного в виде наследования, благотворительной помощи;</w:t>
      </w:r>
    </w:p>
    <w:p w14:paraId="7E5F74B9" w14:textId="77777777" w:rsidR="005A1A45" w:rsidRPr="003C484C" w:rsidRDefault="005A1A45" w:rsidP="00B64CD7">
      <w:pPr>
        <w:pStyle w:val="pj"/>
        <w:numPr>
          <w:ilvl w:val="0"/>
          <w:numId w:val="39"/>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оценочная стоимость - в случае реализации (передачи) имущества, являющегося объектом обложения налогом на имущество физических лиц;</w:t>
      </w:r>
    </w:p>
    <w:p w14:paraId="2F0DD864" w14:textId="77777777" w:rsidR="005A1A45" w:rsidRPr="003C484C" w:rsidRDefault="005A1A45" w:rsidP="00B64CD7">
      <w:pPr>
        <w:pStyle w:val="pj"/>
        <w:numPr>
          <w:ilvl w:val="0"/>
          <w:numId w:val="39"/>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кадастровая (оценочная) стоимость – в случае реализации (передачи) земельного участка;</w:t>
      </w:r>
    </w:p>
    <w:p w14:paraId="41333F7B" w14:textId="77777777" w:rsidR="005A1A45" w:rsidRPr="003C484C" w:rsidRDefault="005A1A45" w:rsidP="00B64CD7">
      <w:pPr>
        <w:pStyle w:val="pj"/>
        <w:numPr>
          <w:ilvl w:val="0"/>
          <w:numId w:val="39"/>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 xml:space="preserve">нулевая стоимость – во всех остальных случаях. </w:t>
      </w:r>
    </w:p>
    <w:p w14:paraId="661732A4" w14:textId="77777777" w:rsidR="005A1A45" w:rsidRPr="003C484C" w:rsidRDefault="005A1A45" w:rsidP="00B64CD7">
      <w:pPr>
        <w:tabs>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14:paraId="22FE9911"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rStyle w:val="s0"/>
          <w:rFonts w:eastAsiaTheme="majorEastAsia"/>
          <w:sz w:val="28"/>
          <w:szCs w:val="28"/>
        </w:rPr>
        <w:tab/>
        <w:t xml:space="preserve">6. В случае, когда положения пунктов 3 – 5 настоящего пункта не применимы для определения первоначальной стоимости </w:t>
      </w:r>
      <w:r w:rsidRPr="003C484C">
        <w:rPr>
          <w:rStyle w:val="s1"/>
          <w:rFonts w:eastAsiaTheme="majorEastAsia"/>
          <w:b w:val="0"/>
          <w:color w:val="auto"/>
          <w:sz w:val="28"/>
          <w:szCs w:val="28"/>
        </w:rPr>
        <w:t>недвижимого имущества, расположенного в Республике Казахстан, первоначальная стоимость принимается равной нулю.</w:t>
      </w:r>
    </w:p>
    <w:p w14:paraId="1C42F2B3"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8"/>
        <w:contextualSpacing/>
        <w:jc w:val="both"/>
        <w:textAlignment w:val="baseline"/>
        <w:rPr>
          <w:rStyle w:val="s0"/>
          <w:rFonts w:eastAsiaTheme="majorEastAsia"/>
          <w:sz w:val="28"/>
          <w:szCs w:val="28"/>
        </w:rPr>
      </w:pPr>
      <w:r w:rsidRPr="003C484C">
        <w:rPr>
          <w:rStyle w:val="s1"/>
          <w:rFonts w:eastAsiaTheme="majorEastAsia"/>
          <w:color w:val="auto"/>
          <w:sz w:val="28"/>
          <w:szCs w:val="28"/>
        </w:rPr>
        <w:tab/>
        <w:t xml:space="preserve">7. </w:t>
      </w:r>
      <w:r w:rsidRPr="003C484C">
        <w:rPr>
          <w:rStyle w:val="s0"/>
          <w:rFonts w:eastAsiaTheme="majorEastAsia"/>
          <w:sz w:val="28"/>
          <w:szCs w:val="28"/>
        </w:rPr>
        <w:t>При реализации (передаче) части объекта недвижимого имущества ее первоначальная стоимость определяется пропорционально площади такой реализуемой (передаваемой) части объекта в общей площади объекта.</w:t>
      </w:r>
    </w:p>
    <w:p w14:paraId="4F65887B"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8. В целях настоящей статьи:</w:t>
      </w:r>
    </w:p>
    <w:p w14:paraId="0531AD28"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1) рыночной стоимостью является стоимость на дату возникновения права собственности на реализуемое (передаваемое) имущество, определенная в отчете об оценке, проведенной по договору между оценщиком и налогоплательщиком в соответствии с </w:t>
      </w:r>
      <w:hyperlink r:id="rId229" w:history="1">
        <w:r w:rsidRPr="003C484C">
          <w:rPr>
            <w:rStyle w:val="s0"/>
            <w:rFonts w:eastAsiaTheme="majorEastAsia"/>
            <w:sz w:val="28"/>
            <w:szCs w:val="28"/>
          </w:rPr>
          <w:t>законодательством</w:t>
        </w:r>
      </w:hyperlink>
      <w:r w:rsidRPr="003C484C">
        <w:rPr>
          <w:rStyle w:val="s0"/>
          <w:rFonts w:eastAsiaTheme="majorEastAsia"/>
          <w:sz w:val="28"/>
          <w:szCs w:val="28"/>
        </w:rPr>
        <w:t> Республики Казахстан об оценочной деятельности.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14:paraId="5DCC7C2B"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2) оценочной стоимостью является стоимость имущества, определенная для исчисления налога на имущество Государственной корпорацией, на 1 января года, в котором возникло право собственности на реализованное (переданное) имущество;</w:t>
      </w:r>
    </w:p>
    <w:p w14:paraId="08C47702"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sz w:val="28"/>
          <w:szCs w:val="28"/>
        </w:rPr>
      </w:pPr>
      <w:r w:rsidRPr="003C484C">
        <w:rPr>
          <w:rStyle w:val="s0"/>
          <w:rFonts w:eastAsiaTheme="majorEastAsia"/>
          <w:sz w:val="28"/>
          <w:szCs w:val="28"/>
        </w:rPr>
        <w:t>3) кадастровой (оценочной) стоимостью является кадастровая (оценочная) стоимость, определенная Государственной корпорацией, ведущей государственный земельный кадастр, на одну из наиболее поздних дат:</w:t>
      </w:r>
    </w:p>
    <w:p w14:paraId="74164517"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sz w:val="28"/>
          <w:szCs w:val="28"/>
        </w:rPr>
      </w:pPr>
      <w:r w:rsidRPr="003C484C">
        <w:rPr>
          <w:rStyle w:val="s0"/>
          <w:rFonts w:eastAsiaTheme="majorEastAsia"/>
          <w:sz w:val="28"/>
          <w:szCs w:val="28"/>
        </w:rPr>
        <w:t>дату возникновения права собственности на земельный участок;</w:t>
      </w:r>
    </w:p>
    <w:p w14:paraId="15657A7F"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последнюю дату, предшествующую дате возникновения права собственности на земельный участок.</w:t>
      </w:r>
    </w:p>
    <w:p w14:paraId="7119066B"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rStyle w:val="s0"/>
          <w:rFonts w:eastAsiaTheme="majorEastAsia"/>
          <w:sz w:val="28"/>
          <w:szCs w:val="28"/>
        </w:rPr>
        <w:t>9. Первоначальная стоимость недвижимого имущества, расположенного на территории государства с льготным налогообложением</w:t>
      </w:r>
      <w:r w:rsidRPr="003C484C">
        <w:rPr>
          <w:rStyle w:val="s1"/>
          <w:rFonts w:eastAsiaTheme="majorEastAsia"/>
          <w:color w:val="auto"/>
          <w:sz w:val="28"/>
          <w:szCs w:val="28"/>
        </w:rPr>
        <w:t>, равна нулю.</w:t>
      </w:r>
    </w:p>
    <w:p w14:paraId="68181E1F"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p>
    <w:p w14:paraId="004870CB"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72</w:t>
      </w:r>
      <w:r w:rsidRPr="003C484C">
        <w:rPr>
          <w:rFonts w:ascii="Times New Roman" w:hAnsi="Times New Roman" w:cs="Times New Roman"/>
          <w:b/>
          <w:sz w:val="28"/>
          <w:szCs w:val="28"/>
        </w:rPr>
        <w:t>. Доход от прироста стоимости по транспортным средствам</w:t>
      </w:r>
    </w:p>
    <w:p w14:paraId="761BD3F0"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249EA73C" w14:textId="77777777" w:rsidR="005A1A45" w:rsidRPr="003C484C" w:rsidRDefault="005A1A45" w:rsidP="00B64CD7">
      <w:pPr>
        <w:pStyle w:val="ac"/>
        <w:numPr>
          <w:ilvl w:val="0"/>
          <w:numId w:val="14"/>
        </w:numPr>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Доход от прироста стоимости по транспортным средствам возникает при реализации, передаче в качестве вклада в уставный капитал юридического лица следующих транспортных средств:</w:t>
      </w:r>
    </w:p>
    <w:p w14:paraId="7582733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механических транспортных средств и (или) прицепов, подлежащих государственной регистрации в Республике Казахстан физическим лицом - в случае нахождения их на праве собственности менее одного года с даты регистрации транспортного средства до даты его реализации (передачи);</w:t>
      </w:r>
    </w:p>
    <w:p w14:paraId="288A5388"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механических транспортных средств и (или) прицепов, подлежащих государственной или иной регистрации в компетентном органе иностранного государства в соответствии с законодательством иностранного государства – независимо от срока нахождения их на праве собственности;</w:t>
      </w:r>
    </w:p>
    <w:p w14:paraId="5DB34060"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bCs/>
          <w:sz w:val="28"/>
          <w:szCs w:val="28"/>
          <w:lang w:eastAsia="ru-RU"/>
        </w:rPr>
      </w:pPr>
      <w:r w:rsidRPr="003C484C">
        <w:rPr>
          <w:rFonts w:ascii="Times New Roman" w:hAnsi="Times New Roman" w:cs="Times New Roman"/>
          <w:sz w:val="28"/>
          <w:szCs w:val="28"/>
        </w:rPr>
        <w:t>3) воздушных и морских судов, судов внутреннего водного плавания, судов плавания «река-море», космических объектов, магистральных трубопроводов – независимо от срока нахождения их на праве собственности.</w:t>
      </w:r>
    </w:p>
    <w:p w14:paraId="40B99704" w14:textId="77777777" w:rsidR="005A1A45" w:rsidRPr="003C484C" w:rsidRDefault="005A1A45" w:rsidP="00B64CD7">
      <w:pPr>
        <w:pStyle w:val="ac"/>
        <w:numPr>
          <w:ilvl w:val="0"/>
          <w:numId w:val="14"/>
        </w:numPr>
        <w:tabs>
          <w:tab w:val="left" w:pos="851"/>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Доходом от прироста стоимости по транспортным средствам является:</w:t>
      </w:r>
    </w:p>
    <w:p w14:paraId="2AE33CC3" w14:textId="77777777" w:rsidR="005A1A45" w:rsidRPr="003C484C" w:rsidRDefault="005A1A45" w:rsidP="00B64CD7">
      <w:pPr>
        <w:pStyle w:val="ac"/>
        <w:numPr>
          <w:ilvl w:val="0"/>
          <w:numId w:val="41"/>
        </w:numPr>
        <w:tabs>
          <w:tab w:val="left" w:pos="851"/>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при реализации - положительная разница между ценой (стоимостью) реализации транспортного средства и его первоначальной стоимостью;</w:t>
      </w:r>
    </w:p>
    <w:p w14:paraId="6A9EC32E" w14:textId="77777777" w:rsidR="005A1A45" w:rsidRPr="003C484C" w:rsidRDefault="005A1A45" w:rsidP="00B64CD7">
      <w:pPr>
        <w:pStyle w:val="pj"/>
        <w:numPr>
          <w:ilvl w:val="0"/>
          <w:numId w:val="41"/>
        </w:numPr>
        <w:shd w:val="clear" w:color="auto" w:fill="FFFFFF"/>
        <w:tabs>
          <w:tab w:val="left" w:pos="851"/>
        </w:tabs>
        <w:spacing w:before="0" w:beforeAutospacing="0" w:after="0" w:afterAutospacing="0"/>
        <w:ind w:left="0" w:firstLineChars="252" w:firstLine="706"/>
        <w:contextualSpacing/>
        <w:jc w:val="both"/>
        <w:textAlignment w:val="baseline"/>
        <w:rPr>
          <w:sz w:val="28"/>
          <w:szCs w:val="28"/>
        </w:rPr>
      </w:pPr>
      <w:r w:rsidRPr="003C484C">
        <w:rPr>
          <w:sz w:val="28"/>
          <w:szCs w:val="28"/>
        </w:rPr>
        <w:t>при передаче в качестве вклада в уставный капитал - положительная разница между стоимостью, по которой транспортное средство передано в качестве вклада в уставный капитал, но не более суммы, в счет оплаты которой передано такое транспортное средство, и его первоначальной стоимостью. При этом стоимость транспортного средства, по которой оно передано в качестве вклада в уставный капитал, определяется на основании документа, подтверждающего прием и передачу транспортного средства.</w:t>
      </w:r>
    </w:p>
    <w:p w14:paraId="67B29A58" w14:textId="77777777" w:rsidR="005A1A45" w:rsidRPr="003C484C" w:rsidRDefault="005A1A45" w:rsidP="00B64CD7">
      <w:pPr>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Fonts w:ascii="Times New Roman" w:hAnsi="Times New Roman" w:cs="Times New Roman"/>
          <w:sz w:val="28"/>
          <w:szCs w:val="28"/>
        </w:rPr>
        <w:t>3.</w:t>
      </w:r>
      <w:r w:rsidRPr="003C484C">
        <w:rPr>
          <w:rStyle w:val="s1"/>
          <w:rFonts w:eastAsiaTheme="majorEastAsia"/>
          <w:b w:val="0"/>
          <w:color w:val="auto"/>
          <w:sz w:val="28"/>
          <w:szCs w:val="28"/>
        </w:rPr>
        <w:t>Если иное не установлено пунктами 4 – 5 настоящей статьи, первоначальной стоимостью транспортного средства является документально подтвержденная</w:t>
      </w:r>
      <w:r w:rsidRPr="003C484C">
        <w:rPr>
          <w:rStyle w:val="s1"/>
          <w:rFonts w:eastAsiaTheme="majorEastAsia"/>
          <w:color w:val="auto"/>
          <w:sz w:val="28"/>
          <w:szCs w:val="28"/>
        </w:rPr>
        <w:t xml:space="preserve"> </w:t>
      </w:r>
      <w:r w:rsidRPr="003C484C">
        <w:rPr>
          <w:rStyle w:val="s0"/>
          <w:rFonts w:ascii="Times New Roman" w:eastAsiaTheme="majorEastAsia" w:hAnsi="Times New Roman" w:cs="Times New Roman"/>
          <w:sz w:val="28"/>
          <w:szCs w:val="28"/>
        </w:rPr>
        <w:t>цена (стоимость) его приобретения.</w:t>
      </w:r>
    </w:p>
    <w:p w14:paraId="49D80B9E"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4. В следующих случаях реализации, передачи в уставный капитал транспортных средств первоначальной стоимостью транспортных средств является:</w:t>
      </w:r>
    </w:p>
    <w:p w14:paraId="00428A96"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 xml:space="preserve">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14:paraId="13CB5C56" w14:textId="77777777" w:rsidR="005A1A45" w:rsidRPr="003C484C" w:rsidRDefault="005A1A45" w:rsidP="00B64CD7">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r>
      <w:r w:rsidRPr="003C484C">
        <w:rPr>
          <w:rStyle w:val="s0"/>
          <w:rFonts w:ascii="Times New Roman" w:eastAsiaTheme="majorEastAsia" w:hAnsi="Times New Roman" w:cs="Times New Roman"/>
          <w:sz w:val="28"/>
          <w:szCs w:val="28"/>
        </w:rPr>
        <w:tab/>
        <w:t>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имущества в качестве выплаты такого дохода;</w:t>
      </w:r>
    </w:p>
    <w:p w14:paraId="7BA1F96D" w14:textId="77777777" w:rsidR="005A1A45" w:rsidRPr="003C484C" w:rsidRDefault="005A1A45" w:rsidP="00B64CD7">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3) сумма дебиторской задолженности, в счет погашения которой получено недвижимое имущество, – в случае получения транспортного средства в счет погашения дебиторской задолженности, возникшей не в связи с получением дохода;</w:t>
      </w:r>
    </w:p>
    <w:p w14:paraId="0FEABCEC"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4) стоимость, определяемая в соответствии с пунктом 5 настоящей статьи, - в случае реализации (передачи) транспортного средства, которое было получено безвозмездно.</w:t>
      </w:r>
    </w:p>
    <w:p w14:paraId="3B5E6C32"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5. Первоначальной стоимостью транспортного средства, полученного безвозмездно, является:</w:t>
      </w:r>
    </w:p>
    <w:p w14:paraId="3069986D"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1) стоимость, включенная ранее в доход в виде безвозмездно полученного транспортного средства – в случае, когда стоимость безвозмездно полученного транспортного средства была включена в облагаемый доход индивидуального предпринимателя или в облагаемый доход физического лица без применения уменьшения такого дохода, предусмотренного подпунктом 14) статьи 321 настоящего Кодекса;</w:t>
      </w:r>
    </w:p>
    <w:p w14:paraId="5E095467"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2) рыночная стоимость имущества – в случае реализации (передачи) транспортного средства, полученного в виде наследования, благотворительной помощи;</w:t>
      </w:r>
    </w:p>
    <w:p w14:paraId="26F7E636" w14:textId="77777777" w:rsidR="005A1A45" w:rsidRPr="003C484C" w:rsidRDefault="005A1A45" w:rsidP="00B64CD7">
      <w:pPr>
        <w:pStyle w:val="pj"/>
        <w:numPr>
          <w:ilvl w:val="0"/>
          <w:numId w:val="41"/>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нулевая стоимость – во всех остальных случаях.</w:t>
      </w:r>
    </w:p>
    <w:p w14:paraId="0F476396" w14:textId="77777777" w:rsidR="005A1A45" w:rsidRPr="003C484C" w:rsidRDefault="005A1A45" w:rsidP="00B64CD7">
      <w:pPr>
        <w:tabs>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14:paraId="40C42D49"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Первоначальная стоимость реализуемых (передаваемых) физическим лицом транспортных средств, которые были ранее ввезены на территорию Республики Казахстан этим лицом, определяется путем сложения: </w:t>
      </w:r>
    </w:p>
    <w:p w14:paraId="410A2169"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цены (стоимости) приобретения; </w:t>
      </w:r>
    </w:p>
    <w:p w14:paraId="3CB09575"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сумм налога на добавленную стоимость и акциза, начисленных и уплаченных при ввозе таких транспортных средств на территорию Республики Казахстан;</w:t>
      </w:r>
    </w:p>
    <w:p w14:paraId="5D627AF3"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таможенных и утилизационных платежей в случае ввоза транспортных средств с территории государства, не являющегося членом </w:t>
      </w:r>
      <w:r w:rsidRPr="003C484C">
        <w:rPr>
          <w:rFonts w:ascii="Times New Roman" w:eastAsia="Times New Roman" w:hAnsi="Times New Roman" w:cs="Times New Roman"/>
          <w:sz w:val="28"/>
          <w:szCs w:val="28"/>
          <w:lang w:eastAsia="ru-RU"/>
        </w:rPr>
        <w:t>ЕАЭС.</w:t>
      </w:r>
    </w:p>
    <w:p w14:paraId="2613A721"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применяются, соответственно, на основании следующих документов:</w:t>
      </w:r>
    </w:p>
    <w:p w14:paraId="5AFF5136" w14:textId="77777777" w:rsidR="005A1A45" w:rsidRPr="003C484C" w:rsidRDefault="005A1A45" w:rsidP="00B64CD7">
      <w:pPr>
        <w:pStyle w:val="ac"/>
        <w:numPr>
          <w:ilvl w:val="0"/>
          <w:numId w:val="42"/>
        </w:numPr>
        <w:tabs>
          <w:tab w:val="left" w:pos="0"/>
          <w:tab w:val="left" w:pos="851"/>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 xml:space="preserve">договор (контракт) или иной документ, подтверждающий приобретение транспортного средства в государстве, не являющемся членом </w:t>
      </w:r>
      <w:r w:rsidRPr="003C484C">
        <w:rPr>
          <w:rFonts w:ascii="Times New Roman" w:eastAsia="Times New Roman" w:hAnsi="Times New Roman"/>
          <w:sz w:val="28"/>
          <w:szCs w:val="28"/>
          <w:lang w:eastAsia="ru-RU"/>
        </w:rPr>
        <w:t xml:space="preserve">ЕАЭС, и </w:t>
      </w:r>
      <w:r w:rsidRPr="003C484C">
        <w:rPr>
          <w:rFonts w:ascii="Times New Roman" w:hAnsi="Times New Roman"/>
          <w:sz w:val="28"/>
          <w:szCs w:val="28"/>
        </w:rPr>
        <w:t>декларация на товары;</w:t>
      </w:r>
    </w:p>
    <w:p w14:paraId="0FDB759D" w14:textId="77777777" w:rsidR="005A1A45" w:rsidRPr="003C484C" w:rsidRDefault="005A1A45" w:rsidP="00B64CD7">
      <w:pPr>
        <w:pStyle w:val="ac"/>
        <w:numPr>
          <w:ilvl w:val="0"/>
          <w:numId w:val="42"/>
        </w:numPr>
        <w:tabs>
          <w:tab w:val="left" w:pos="0"/>
          <w:tab w:val="left" w:pos="851"/>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договор (контракт) или иной документ, подтверждающий приобретение транспортного средства на территории государства-члена ЕАЭС, и налоговая декларация по косвенным налогам по импортированным товарам.</w:t>
      </w:r>
    </w:p>
    <w:p w14:paraId="713BB836"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sz w:val="28"/>
          <w:szCs w:val="28"/>
        </w:rPr>
        <w:t xml:space="preserve">7. </w:t>
      </w:r>
      <w:r w:rsidRPr="003C484C">
        <w:rPr>
          <w:rStyle w:val="s0"/>
          <w:rFonts w:eastAsiaTheme="majorEastAsia"/>
          <w:sz w:val="28"/>
          <w:szCs w:val="28"/>
        </w:rPr>
        <w:t>В целях настоящей статьи рыночной стоимостью является стоимость на дату возникновения права собственности на реализуемое (передаваемое) транспортное средство, определенная в отчете об оценке, проведенной по договору между оценщиком и налогоплательщиком в соответствии с </w:t>
      </w:r>
      <w:hyperlink r:id="rId230" w:history="1">
        <w:r w:rsidRPr="003C484C">
          <w:rPr>
            <w:rStyle w:val="s0"/>
            <w:rFonts w:eastAsiaTheme="majorEastAsia"/>
            <w:sz w:val="28"/>
            <w:szCs w:val="28"/>
          </w:rPr>
          <w:t>законодательством</w:t>
        </w:r>
      </w:hyperlink>
      <w:r w:rsidRPr="003C484C">
        <w:rPr>
          <w:rStyle w:val="s0"/>
          <w:rFonts w:eastAsiaTheme="majorEastAsia"/>
          <w:sz w:val="28"/>
          <w:szCs w:val="28"/>
        </w:rPr>
        <w:t> Республики Казахстан об оценочной деятельности.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14:paraId="1B16E7F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предоставляет собственнику документы, содержащие следующие данные:</w:t>
      </w:r>
    </w:p>
    <w:p w14:paraId="58CD4AB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цену (стоимость) реализации, передачи в качестве вклада в уставный капитал транспортного средства; </w:t>
      </w:r>
    </w:p>
    <w:p w14:paraId="56B733F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дату их реализации, передачи в качестве вклада в уставный капитал.</w:t>
      </w:r>
    </w:p>
    <w:p w14:paraId="4D51E931"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sz w:val="28"/>
          <w:szCs w:val="28"/>
        </w:rPr>
        <w:t>Указанные документы предоставляются до срока, установленного для представления декларации о доходах и имуществе</w:t>
      </w:r>
      <w:r w:rsidRPr="003C484C">
        <w:rPr>
          <w:rStyle w:val="s0"/>
          <w:rFonts w:eastAsiaTheme="majorEastAsia"/>
          <w:sz w:val="28"/>
          <w:szCs w:val="28"/>
        </w:rPr>
        <w:t xml:space="preserve"> за налоговый период, в котором реализовано (передано) такое имущество.</w:t>
      </w:r>
    </w:p>
    <w:p w14:paraId="5A6BE1CE"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sz w:val="28"/>
          <w:szCs w:val="28"/>
        </w:rPr>
        <w:t xml:space="preserve">9. </w:t>
      </w:r>
      <w:r w:rsidRPr="003C484C">
        <w:rPr>
          <w:rStyle w:val="s0"/>
          <w:rFonts w:eastAsiaTheme="majorEastAsia"/>
          <w:sz w:val="28"/>
          <w:szCs w:val="28"/>
        </w:rPr>
        <w:t xml:space="preserve">Первоначальная стоимость </w:t>
      </w:r>
      <w:r w:rsidRPr="003C484C">
        <w:rPr>
          <w:sz w:val="28"/>
          <w:szCs w:val="28"/>
        </w:rPr>
        <w:t xml:space="preserve">транспортных средств, права на которые или сделки по которым зарегистрированы в компетентном органе государства с льготным налогообложением, </w:t>
      </w:r>
      <w:r w:rsidRPr="003C484C">
        <w:rPr>
          <w:rStyle w:val="s1"/>
          <w:rFonts w:eastAsiaTheme="majorEastAsia"/>
          <w:b w:val="0"/>
          <w:color w:val="auto"/>
          <w:sz w:val="28"/>
          <w:szCs w:val="28"/>
        </w:rPr>
        <w:t>равна нулю.</w:t>
      </w:r>
    </w:p>
    <w:p w14:paraId="77C26FFA" w14:textId="77777777" w:rsidR="005A1A45" w:rsidRPr="003C484C" w:rsidRDefault="005A1A45" w:rsidP="00B64CD7">
      <w:pPr>
        <w:pStyle w:val="pj"/>
        <w:shd w:val="clear" w:color="auto" w:fill="FFFFFF"/>
        <w:tabs>
          <w:tab w:val="left" w:pos="709"/>
        </w:tabs>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rStyle w:val="s0"/>
          <w:rFonts w:eastAsiaTheme="majorEastAsia"/>
          <w:sz w:val="28"/>
          <w:szCs w:val="28"/>
        </w:rPr>
        <w:tab/>
        <w:t>10. В случаях, когда положения пунктов 1 - 6 настоящей статьи не применимы для определения первоначальной стоимости, первоначальная стоимость транспортных средств, находящихся за пределами Республики Казахстан</w:t>
      </w:r>
      <w:r w:rsidRPr="003C484C">
        <w:rPr>
          <w:rStyle w:val="s1"/>
          <w:rFonts w:eastAsiaTheme="majorEastAsia"/>
          <w:b w:val="0"/>
          <w:color w:val="auto"/>
          <w:sz w:val="28"/>
          <w:szCs w:val="28"/>
        </w:rPr>
        <w:t>, равна нулю.</w:t>
      </w:r>
    </w:p>
    <w:p w14:paraId="794EC958"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p>
    <w:p w14:paraId="5E8F3B2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F772CA">
        <w:rPr>
          <w:rFonts w:ascii="Times New Roman" w:hAnsi="Times New Roman" w:cs="Times New Roman"/>
          <w:b/>
          <w:sz w:val="28"/>
          <w:szCs w:val="28"/>
        </w:rPr>
        <w:t>73</w:t>
      </w:r>
      <w:r w:rsidRPr="003C484C">
        <w:rPr>
          <w:rFonts w:ascii="Times New Roman" w:hAnsi="Times New Roman" w:cs="Times New Roman"/>
          <w:b/>
          <w:sz w:val="28"/>
          <w:szCs w:val="28"/>
        </w:rPr>
        <w:t>. Доход от прироста стоимости по инвестиционному золоту</w:t>
      </w:r>
    </w:p>
    <w:p w14:paraId="37DDA063"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4C5EBF8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от прироста стоимости по инвестиционному золоту возникает при реализации, передаче в качестве вклада в уставный капитал юридического лица инвестиционного золота.</w:t>
      </w:r>
    </w:p>
    <w:p w14:paraId="69E71F9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Доходом от прироста стоимости по инвестиционному золоту является:</w:t>
      </w:r>
    </w:p>
    <w:p w14:paraId="62B3095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при реализации - положительная разница между ценой (стоимостью) реализации и его первоначальной стоимостью;</w:t>
      </w:r>
    </w:p>
    <w:p w14:paraId="097A3EA0"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14:paraId="31C148CE"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1"/>
          <w:rFonts w:eastAsiaTheme="majorEastAsia"/>
          <w:b w:val="0"/>
          <w:color w:val="auto"/>
          <w:sz w:val="28"/>
          <w:szCs w:val="28"/>
        </w:rPr>
        <w:tab/>
        <w:t xml:space="preserve">3. Если иное не установлено пунктами 4 – 5 настоящей статьи, первоначальной стоимостью инвестиционного золота является документально подтвержденная </w:t>
      </w:r>
      <w:r w:rsidRPr="003C484C">
        <w:rPr>
          <w:rStyle w:val="s0"/>
          <w:rFonts w:eastAsiaTheme="majorEastAsia"/>
          <w:sz w:val="28"/>
          <w:szCs w:val="28"/>
        </w:rPr>
        <w:t>цена (стоимость) его приобретения.</w:t>
      </w:r>
    </w:p>
    <w:p w14:paraId="5F12E804" w14:textId="77777777" w:rsidR="005A1A45" w:rsidRPr="003C484C" w:rsidRDefault="005A1A45" w:rsidP="00B64CD7">
      <w:pPr>
        <w:pStyle w:val="pj"/>
        <w:numPr>
          <w:ilvl w:val="0"/>
          <w:numId w:val="44"/>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В следующих случаях реализации, передачи в уставный капитал первоначальной стоимостью инвестиционного золота является:</w:t>
      </w:r>
    </w:p>
    <w:p w14:paraId="735BD1D8" w14:textId="77777777" w:rsidR="005A1A45" w:rsidRPr="003C484C" w:rsidRDefault="005A1A45" w:rsidP="00B64CD7">
      <w:pPr>
        <w:pStyle w:val="pj"/>
        <w:shd w:val="clear" w:color="auto" w:fill="FFFFFF"/>
        <w:tabs>
          <w:tab w:val="righ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 xml:space="preserve">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14:paraId="248E36FE" w14:textId="77777777" w:rsidR="005A1A45" w:rsidRPr="003C484C" w:rsidRDefault="00085A6B" w:rsidP="00B64CD7">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r>
      <w:r w:rsidR="005A1A45" w:rsidRPr="003C484C">
        <w:rPr>
          <w:rStyle w:val="s0"/>
          <w:rFonts w:ascii="Times New Roman" w:eastAsiaTheme="majorEastAsia" w:hAnsi="Times New Roman" w:cs="Times New Roman"/>
          <w:sz w:val="28"/>
          <w:szCs w:val="28"/>
        </w:rPr>
        <w:t>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инвестиционного золота в качестве выплаты такого дохода;</w:t>
      </w:r>
    </w:p>
    <w:p w14:paraId="7EE07AEC" w14:textId="77777777" w:rsidR="005A1A45" w:rsidRPr="003C484C" w:rsidRDefault="005A1A45" w:rsidP="00B64CD7">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3) сумма дебиторской задолженности, в счет погашения которой получено инвестиционное золото, – в случае получения инвестиционного золота в счет погашения дебиторской задолженности, возникшей не в связи с получением дохода;</w:t>
      </w:r>
    </w:p>
    <w:p w14:paraId="04D8A8F9"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4) стоимость, определяемая в соответствии с пунктом 3 настоящей статьи, - в случае реализации (передачи) инвестиционного золота, которое было получено безвозмездно.</w:t>
      </w:r>
    </w:p>
    <w:p w14:paraId="06D7080A"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4. Первоначальной стоимостью инвестиционного золота, полученного безвозмездно, является:</w:t>
      </w:r>
    </w:p>
    <w:p w14:paraId="025C283A"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1) стоимость, включенная ранее в доход в виде безвозмездно полученного инвестиционного золота – в случае, когда стоимость безвозмездно полученного инвестиционного золота была включена в облагаемый доход индивидуального предпринимателя или в облагаемый доход физического лица без применения уменьшения такого дохода, предусмотренного подпунктом 14) статьи 321 настоящего Кодекса;</w:t>
      </w:r>
    </w:p>
    <w:p w14:paraId="247FDC37"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2) рыночная стоимость имущества – в случае реализации (передачи) инвестиционного золота, полученного в виде наследования, благотворительной помощи;</w:t>
      </w:r>
    </w:p>
    <w:p w14:paraId="582FE4BA"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3) нулевая стоимость – во всех остальных случаях.</w:t>
      </w:r>
    </w:p>
    <w:p w14:paraId="40668DA2" w14:textId="77777777" w:rsidR="005A1A45" w:rsidRPr="003C484C" w:rsidRDefault="005A1A45" w:rsidP="00B64CD7">
      <w:pPr>
        <w:tabs>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14:paraId="3954666E"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sz w:val="28"/>
          <w:szCs w:val="28"/>
        </w:rPr>
        <w:t xml:space="preserve">5. </w:t>
      </w:r>
      <w:r w:rsidRPr="003C484C">
        <w:rPr>
          <w:rStyle w:val="s0"/>
          <w:rFonts w:eastAsiaTheme="majorEastAsia"/>
          <w:sz w:val="28"/>
          <w:szCs w:val="28"/>
        </w:rPr>
        <w:t>В целях настоящей статьи рыночной стоимостью является стоимость на дату возникновения права собственности на реализуемое (передаваемое) инвестиционное золото, определенная в отчете об оценке, проведенной по договору между оценщиком и налогоплательщиком в соответствии с </w:t>
      </w:r>
      <w:hyperlink r:id="rId231" w:history="1">
        <w:r w:rsidRPr="003C484C">
          <w:rPr>
            <w:rStyle w:val="s0"/>
            <w:rFonts w:eastAsiaTheme="majorEastAsia"/>
            <w:sz w:val="28"/>
            <w:szCs w:val="28"/>
          </w:rPr>
          <w:t>законодательством</w:t>
        </w:r>
      </w:hyperlink>
      <w:r w:rsidRPr="003C484C">
        <w:rPr>
          <w:rStyle w:val="s0"/>
          <w:rFonts w:eastAsiaTheme="majorEastAsia"/>
          <w:sz w:val="28"/>
          <w:szCs w:val="28"/>
        </w:rPr>
        <w:t> Республики Казахстан об оценочной деятельности.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14:paraId="75EA56FC"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rStyle w:val="s0"/>
          <w:rFonts w:eastAsiaTheme="majorEastAsia"/>
          <w:sz w:val="28"/>
          <w:szCs w:val="28"/>
        </w:rPr>
        <w:t xml:space="preserve">6. Первоначальная стоимость инвестиционного золота, </w:t>
      </w:r>
      <w:r w:rsidRPr="003C484C">
        <w:rPr>
          <w:sz w:val="28"/>
          <w:szCs w:val="28"/>
        </w:rPr>
        <w:t xml:space="preserve">полученного из источников за пределами Республики Казахстан на территории государства с льготным налогообложением или инвестиционного золота, права на такое имущество или сделки по которому зарегистрированы в компетентном органе государства с льготным налогообложением, </w:t>
      </w:r>
      <w:r w:rsidRPr="003C484C">
        <w:rPr>
          <w:rStyle w:val="s1"/>
          <w:rFonts w:eastAsiaTheme="majorEastAsia"/>
          <w:b w:val="0"/>
          <w:color w:val="auto"/>
          <w:sz w:val="28"/>
          <w:szCs w:val="28"/>
        </w:rPr>
        <w:t>равна нулю.</w:t>
      </w:r>
    </w:p>
    <w:p w14:paraId="3A17F743"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rStyle w:val="s0"/>
          <w:rFonts w:eastAsiaTheme="majorEastAsia"/>
          <w:sz w:val="28"/>
          <w:szCs w:val="28"/>
        </w:rPr>
        <w:tab/>
        <w:t>7. В случаях, когда положения пунктов 1 - 4 настоящей статьи не применимы для определения первоначальной стоимости, первоначальная стоимость инвестиционного золота за пределами Республики Казахстан</w:t>
      </w:r>
      <w:r w:rsidRPr="003C484C">
        <w:rPr>
          <w:rStyle w:val="s1"/>
          <w:rFonts w:eastAsiaTheme="majorEastAsia"/>
          <w:b w:val="0"/>
          <w:color w:val="auto"/>
          <w:sz w:val="28"/>
          <w:szCs w:val="28"/>
        </w:rPr>
        <w:t>, равна нулю.</w:t>
      </w:r>
    </w:p>
    <w:p w14:paraId="4475869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p>
    <w:p w14:paraId="6BB9A3C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69022F">
        <w:rPr>
          <w:rFonts w:ascii="Times New Roman" w:hAnsi="Times New Roman" w:cs="Times New Roman"/>
          <w:b/>
          <w:bCs/>
          <w:sz w:val="28"/>
          <w:szCs w:val="28"/>
        </w:rPr>
        <w:t>74</w:t>
      </w:r>
      <w:r w:rsidRPr="003C484C">
        <w:rPr>
          <w:rFonts w:ascii="Times New Roman" w:hAnsi="Times New Roman" w:cs="Times New Roman"/>
          <w:b/>
          <w:bCs/>
          <w:sz w:val="28"/>
          <w:szCs w:val="28"/>
        </w:rPr>
        <w:t>. Доход от прироста стоимости по доле участия в уставном капитале юридического лица</w:t>
      </w:r>
    </w:p>
    <w:p w14:paraId="4BCDD1DA"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bCs/>
          <w:sz w:val="28"/>
          <w:szCs w:val="28"/>
        </w:rPr>
      </w:pPr>
    </w:p>
    <w:p w14:paraId="31F8851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Доход от прироста стоимости по доле участия в уставном капитале юридического лица возникает при реализации, передаче в качестве вклада в уставный капитал юридического лица доли участия в уставном капитале юридического лица.</w:t>
      </w:r>
    </w:p>
    <w:p w14:paraId="2615B41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Доходом от прироста стоимости по доле участия в уставном капитале юридического лица является:</w:t>
      </w:r>
    </w:p>
    <w:p w14:paraId="29AACB2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при реализации - положительная разница между ценой (стоимостью) реализации и ее первоначальной стоимостью;</w:t>
      </w:r>
    </w:p>
    <w:p w14:paraId="1841114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при передаче доли участия в качестве вклада в уставный капитал - положительная разница между стоимостью, по которой она передана в качестве вклада в уставный капитал, но не более суммы, в счет оплаты которой передана такая доля, и ее первоначальной стоимостью. При этом стоимость доли участия, по которой она передана в качестве вклада в уставный капитал, определяется на основании документа, подтверждающего прием и передачу такой доли.</w:t>
      </w:r>
    </w:p>
    <w:p w14:paraId="1340B6C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Первоначальной стоимостью доли участия является пропорционально приходящаяся на размер выбывающей доли участия:</w:t>
      </w:r>
    </w:p>
    <w:p w14:paraId="34B0859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цена (стоимость) ее приобретения,</w:t>
      </w:r>
    </w:p>
    <w:p w14:paraId="7301225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 (или)</w:t>
      </w:r>
    </w:p>
    <w:p w14:paraId="0D8FE19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 стоимость имущества, переданного в качестве вклада в уставный капитал, но не более суммы, в счет оплаты которой передано имущество. При этом такая стоимость определяется на основании документов, подтверждающих внесение вклада и стоимость, по которой передано имущество (акт приема-передачи и (или) иные документы),</w:t>
      </w:r>
    </w:p>
    <w:p w14:paraId="63CF14E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 (или)</w:t>
      </w:r>
    </w:p>
    <w:p w14:paraId="1A60FB9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w:t>
      </w:r>
      <w:r w:rsidRPr="003C484C">
        <w:rPr>
          <w:rFonts w:ascii="Times New Roman" w:hAnsi="Times New Roman" w:cs="Times New Roman"/>
          <w:bCs/>
          <w:sz w:val="28"/>
          <w:szCs w:val="28"/>
        </w:rPr>
        <w:tab/>
        <w:t>сумма денег, внесенная в качестве вклада в уставный капитал, но не более суммы, в счет оплаты которой переданы деньги,</w:t>
      </w:r>
    </w:p>
    <w:p w14:paraId="159FBED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 (или)</w:t>
      </w:r>
    </w:p>
    <w:p w14:paraId="2C6A38A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w:t>
      </w:r>
      <w:r w:rsidRPr="003C484C">
        <w:rPr>
          <w:rFonts w:ascii="Times New Roman" w:hAnsi="Times New Roman" w:cs="Times New Roman"/>
          <w:bCs/>
          <w:sz w:val="28"/>
          <w:szCs w:val="28"/>
        </w:rPr>
        <w:tab/>
        <w:t>балансовая стоимость доли участия, полученной акционером, участником, учредителем при распределении имущества, в том числе полученной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обесценения,отраженная в документе, подтверждающем передачу доли участия и заверенном подписями сторон - в случае, если доля участия была получена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14:paraId="020BDE4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 (или)</w:t>
      </w:r>
    </w:p>
    <w:p w14:paraId="1C5BC09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ab/>
        <w:t>5)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доли участия в качестве выплаты такого дохода,</w:t>
      </w:r>
    </w:p>
    <w:p w14:paraId="06F8E09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 (или)</w:t>
      </w:r>
    </w:p>
    <w:p w14:paraId="14CCC90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6) сумма дебиторской задолженности, в счет погашения которой получена доля участия – в случае получения доли участия в счет погашения дебиторской задолженности, возникшей не в связи с получением дохода,</w:t>
      </w:r>
    </w:p>
    <w:p w14:paraId="0F484ED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и (или)</w:t>
      </w:r>
    </w:p>
    <w:p w14:paraId="64060E6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7) стоимость, включенная ранее в облагаемый доход индивидуального предпринимателя или в облагаемый доход физического лица - в случае реализации (передачи) доли участия, которая была получена безвозмездно. </w:t>
      </w:r>
    </w:p>
    <w:p w14:paraId="5764A13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4. Первоначальная стоимость доли участия в уставном капитале юридического лица, зарегистрированного на территории государства с льготным налогообложением, или доли участия, права на которую или сделки по которой зарегистрированы в компетентном органе государства с льготным налогообложением, равна нулю.</w:t>
      </w:r>
    </w:p>
    <w:p w14:paraId="4A89ECE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5. В случаях, когда для определения первоначальной стоимости доли участия положения пунктов 1 - 3 настоящей статьи не применимы, такая стоимость равна нулю.</w:t>
      </w:r>
    </w:p>
    <w:p w14:paraId="285375E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p>
    <w:p w14:paraId="24DDDF2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r w:rsidRPr="003C484C">
        <w:rPr>
          <w:rFonts w:ascii="Times New Roman" w:hAnsi="Times New Roman" w:cs="Times New Roman"/>
          <w:b/>
          <w:sz w:val="28"/>
          <w:szCs w:val="28"/>
          <w:lang w:eastAsia="ru-RU"/>
        </w:rPr>
        <w:t>Статья 3</w:t>
      </w:r>
      <w:r w:rsidR="0069022F">
        <w:rPr>
          <w:rFonts w:ascii="Times New Roman" w:hAnsi="Times New Roman" w:cs="Times New Roman"/>
          <w:b/>
          <w:sz w:val="28"/>
          <w:szCs w:val="28"/>
          <w:lang w:eastAsia="ru-RU"/>
        </w:rPr>
        <w:t>75</w:t>
      </w:r>
      <w:r w:rsidRPr="003C484C">
        <w:rPr>
          <w:rFonts w:ascii="Times New Roman" w:hAnsi="Times New Roman" w:cs="Times New Roman"/>
          <w:b/>
          <w:sz w:val="28"/>
          <w:szCs w:val="28"/>
          <w:lang w:eastAsia="ru-RU"/>
        </w:rPr>
        <w:t>. Доход от прироста стоимости по ценным бумагам</w:t>
      </w:r>
    </w:p>
    <w:p w14:paraId="6EC7A227"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lang w:eastAsia="ru-RU"/>
        </w:rPr>
      </w:pPr>
    </w:p>
    <w:p w14:paraId="7BA4A61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rPr>
        <w:t xml:space="preserve">1. </w:t>
      </w:r>
      <w:r w:rsidRPr="003C484C">
        <w:rPr>
          <w:rFonts w:ascii="Times New Roman" w:hAnsi="Times New Roman" w:cs="Times New Roman"/>
          <w:sz w:val="28"/>
          <w:szCs w:val="28"/>
          <w:lang w:eastAsia="ru-RU"/>
        </w:rPr>
        <w:t>Доход от прироста стоимости по ценным бумагам возникает при реализации, передаче в качестве вклада в уставный капитал юридического лицафизическим лицом ценных бумаг и включает в себя общую сумму доходов от прироста стоимости за отчетный налоговый период.</w:t>
      </w:r>
    </w:p>
    <w:p w14:paraId="76844D7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Размер дохода </w:t>
      </w:r>
      <w:r w:rsidRPr="003C484C">
        <w:rPr>
          <w:rFonts w:ascii="Times New Roman" w:hAnsi="Times New Roman" w:cs="Times New Roman"/>
          <w:sz w:val="28"/>
          <w:szCs w:val="28"/>
          <w:lang w:eastAsia="ru-RU"/>
        </w:rPr>
        <w:t>от прироста стоимости при реализации, передаче в качестве вклада в уставный капитал юридического лицафизическим лицом ценных бумаг в Республике Казахстан и за пределами Республики Казахстан определяется последовательно в следующих случаях:</w:t>
      </w:r>
    </w:p>
    <w:p w14:paraId="4C9CC65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val="kk-KZ"/>
        </w:rPr>
      </w:pPr>
      <w:r w:rsidRPr="003C484C">
        <w:rPr>
          <w:rFonts w:ascii="Times New Roman" w:hAnsi="Times New Roman" w:cs="Times New Roman"/>
          <w:sz w:val="28"/>
          <w:szCs w:val="28"/>
          <w:lang w:val="kk-KZ"/>
        </w:rPr>
        <w:t xml:space="preserve">1) </w:t>
      </w:r>
      <w:r w:rsidRPr="003C484C">
        <w:rPr>
          <w:rFonts w:ascii="Times New Roman" w:hAnsi="Times New Roman" w:cs="Times New Roman"/>
          <w:sz w:val="28"/>
          <w:szCs w:val="28"/>
        </w:rPr>
        <w:t xml:space="preserve">по ценным бумагам (за исключением долговых ценных бумаг) – в виде итоговой суммы </w:t>
      </w:r>
      <w:r w:rsidRPr="003C484C">
        <w:rPr>
          <w:rFonts w:ascii="Times New Roman" w:hAnsi="Times New Roman" w:cs="Times New Roman"/>
          <w:sz w:val="28"/>
          <w:szCs w:val="28"/>
          <w:lang w:val="kk-KZ"/>
        </w:rPr>
        <w:t>положительной разницы, полученной в результате суммирования положительных и отрицательных разниц между стоимостью реализации и первоначальной стоимостью ценных бумаг;</w:t>
      </w:r>
    </w:p>
    <w:p w14:paraId="3571D80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lang w:val="kk-KZ"/>
        </w:rPr>
        <w:t xml:space="preserve">2) по долговым ценным бумагам – в виде положительной разницы без учета купона между стоимостью реализации и первоначальной стоимостью </w:t>
      </w:r>
      <w:r w:rsidRPr="003C484C">
        <w:rPr>
          <w:rFonts w:ascii="Times New Roman" w:hAnsi="Times New Roman" w:cs="Times New Roman"/>
          <w:sz w:val="28"/>
          <w:szCs w:val="28"/>
        </w:rPr>
        <w:t>с учетом амортизации дисконта и (или) премии на дату реализации</w:t>
      </w:r>
      <w:r w:rsidRPr="003C484C">
        <w:rPr>
          <w:rFonts w:ascii="Times New Roman" w:hAnsi="Times New Roman" w:cs="Times New Roman"/>
          <w:sz w:val="28"/>
          <w:szCs w:val="28"/>
          <w:lang w:val="kk-KZ"/>
        </w:rPr>
        <w:t>.</w:t>
      </w:r>
    </w:p>
    <w:p w14:paraId="6B79C8B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val="kk-KZ"/>
        </w:rPr>
      </w:pPr>
      <w:r w:rsidRPr="003C484C">
        <w:rPr>
          <w:rFonts w:ascii="Times New Roman" w:hAnsi="Times New Roman" w:cs="Times New Roman"/>
          <w:sz w:val="28"/>
          <w:szCs w:val="28"/>
          <w:lang w:val="kk-KZ"/>
        </w:rPr>
        <w:t>В случае отсутствия стоимости приобретения ценных бумаг первоначальная стоимость ценных бумаг равна нулю.</w:t>
      </w:r>
    </w:p>
    <w:p w14:paraId="3A158FC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val="kk-KZ"/>
        </w:rPr>
      </w:pPr>
      <w:r w:rsidRPr="003C484C">
        <w:rPr>
          <w:rFonts w:ascii="Times New Roman" w:hAnsi="Times New Roman" w:cs="Times New Roman"/>
          <w:sz w:val="28"/>
          <w:szCs w:val="28"/>
          <w:lang w:val="kk-KZ"/>
        </w:rPr>
        <w:t>3. Положения подпункта 1) пункта 2 настоящей статьи применяются при наличии документов, подтверждающих:</w:t>
      </w:r>
    </w:p>
    <w:p w14:paraId="6838F4B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val="kk-KZ"/>
        </w:rPr>
      </w:pPr>
      <w:r w:rsidRPr="003C484C">
        <w:rPr>
          <w:rFonts w:ascii="Times New Roman" w:hAnsi="Times New Roman" w:cs="Times New Roman"/>
          <w:sz w:val="28"/>
          <w:szCs w:val="28"/>
          <w:lang w:val="kk-KZ"/>
        </w:rPr>
        <w:t>1) стоимость приобретения ценных бумаг;</w:t>
      </w:r>
    </w:p>
    <w:p w14:paraId="6C12131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val="kk-KZ"/>
        </w:rPr>
      </w:pPr>
      <w:r w:rsidRPr="003C484C">
        <w:rPr>
          <w:rFonts w:ascii="Times New Roman" w:hAnsi="Times New Roman" w:cs="Times New Roman"/>
          <w:sz w:val="28"/>
          <w:szCs w:val="28"/>
          <w:lang w:val="kk-KZ"/>
        </w:rPr>
        <w:t>2) стоимость реализации ценных бумаг.</w:t>
      </w:r>
    </w:p>
    <w:p w14:paraId="0C73FD3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val="kk-KZ"/>
        </w:rPr>
      </w:pPr>
      <w:r w:rsidRPr="003C484C">
        <w:rPr>
          <w:rFonts w:ascii="Times New Roman" w:hAnsi="Times New Roman" w:cs="Times New Roman"/>
          <w:sz w:val="28"/>
          <w:szCs w:val="28"/>
          <w:lang w:val="kk-KZ"/>
        </w:rPr>
        <w:t>4. Доход от прироста стоимости ценных бумаг определяется путем последовательного в хронологическом порядке списания ценных бумаг в зависимости от даты их поступления.</w:t>
      </w:r>
    </w:p>
    <w:p w14:paraId="58C57A3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val="kk-KZ"/>
        </w:rPr>
      </w:pPr>
      <w:r w:rsidRPr="003C484C">
        <w:rPr>
          <w:rFonts w:ascii="Times New Roman" w:hAnsi="Times New Roman" w:cs="Times New Roman"/>
          <w:sz w:val="28"/>
          <w:szCs w:val="28"/>
          <w:lang w:val="kk-KZ"/>
        </w:rPr>
        <w:t>5. Порядок определения размера дохода от прироста стоимости, предусмотренный подпунктом 1) пункта 2 настоящей статьи, не распространяется на ценные бумаги, указанные в подпунктах 1), 2), 4) и 5) пункта 1 статьи 346 Налогового кодекса, подпунктах 1) и 2) пункта 7 статьи 6 Конституционного закона Республики Казахстан «О международном финансовом центре «Астана».</w:t>
      </w:r>
    </w:p>
    <w:p w14:paraId="2AEFB23B" w14:textId="77777777" w:rsidR="005A1A45" w:rsidRPr="003C484C" w:rsidRDefault="005A1A45" w:rsidP="00B64CD7">
      <w:pPr>
        <w:pStyle w:val="pj"/>
        <w:shd w:val="clear" w:color="auto" w:fill="FFFFFF"/>
        <w:tabs>
          <w:tab w:val="left" w:pos="709"/>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lang w:val="kk-KZ"/>
        </w:rPr>
        <w:tab/>
        <w:t xml:space="preserve">6. </w:t>
      </w:r>
      <w:r w:rsidRPr="003C484C">
        <w:rPr>
          <w:rStyle w:val="s0"/>
          <w:rFonts w:eastAsiaTheme="majorEastAsia"/>
          <w:sz w:val="28"/>
          <w:szCs w:val="28"/>
        </w:rPr>
        <w:t xml:space="preserve">В следующих случаях реализации, передачи в уставный капитал первоначальной стоимостью </w:t>
      </w:r>
      <w:r w:rsidRPr="003C484C">
        <w:rPr>
          <w:sz w:val="28"/>
          <w:szCs w:val="28"/>
        </w:rPr>
        <w:t>ценных бумаг</w:t>
      </w:r>
      <w:r w:rsidRPr="003C484C">
        <w:rPr>
          <w:rStyle w:val="s0"/>
          <w:rFonts w:eastAsiaTheme="majorEastAsia"/>
          <w:sz w:val="28"/>
          <w:szCs w:val="28"/>
        </w:rPr>
        <w:t xml:space="preserve"> является:</w:t>
      </w:r>
    </w:p>
    <w:p w14:paraId="48955820" w14:textId="77777777" w:rsidR="005A1A45" w:rsidRPr="003C484C" w:rsidRDefault="005A1A45" w:rsidP="00B64CD7">
      <w:pPr>
        <w:pStyle w:val="pj"/>
        <w:shd w:val="clear" w:color="auto" w:fill="FFFFFF"/>
        <w:tabs>
          <w:tab w:val="righ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 xml:space="preserve">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14:paraId="2462A389" w14:textId="77777777" w:rsidR="005A1A45" w:rsidRPr="003C484C" w:rsidRDefault="00085A6B" w:rsidP="00B64CD7">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r>
      <w:r w:rsidR="005A1A45" w:rsidRPr="003C484C">
        <w:rPr>
          <w:rStyle w:val="s0"/>
          <w:rFonts w:ascii="Times New Roman" w:eastAsiaTheme="majorEastAsia" w:hAnsi="Times New Roman" w:cs="Times New Roman"/>
          <w:sz w:val="28"/>
          <w:szCs w:val="28"/>
        </w:rPr>
        <w:t xml:space="preserve">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индивидуального предпринимателя или в декларации о доходах и имуществе - в случае получения </w:t>
      </w:r>
      <w:r w:rsidR="005A1A45" w:rsidRPr="003C484C">
        <w:rPr>
          <w:rFonts w:ascii="Times New Roman" w:hAnsi="Times New Roman" w:cs="Times New Roman"/>
          <w:sz w:val="28"/>
          <w:szCs w:val="28"/>
        </w:rPr>
        <w:t>ценных бумаг</w:t>
      </w:r>
      <w:r w:rsidR="005A1A45" w:rsidRPr="003C484C">
        <w:rPr>
          <w:rStyle w:val="s0"/>
          <w:rFonts w:ascii="Times New Roman" w:eastAsiaTheme="majorEastAsia" w:hAnsi="Times New Roman" w:cs="Times New Roman"/>
          <w:sz w:val="28"/>
          <w:szCs w:val="28"/>
        </w:rPr>
        <w:t xml:space="preserve"> в качестве выплаты такого дохода;</w:t>
      </w:r>
    </w:p>
    <w:p w14:paraId="7728856D" w14:textId="77777777" w:rsidR="005A1A45" w:rsidRPr="003C484C" w:rsidRDefault="005A1A45" w:rsidP="00B64CD7">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3) сумма дебиторской задолженности, в счет погашения которой получена д</w:t>
      </w:r>
      <w:r w:rsidRPr="003C484C">
        <w:rPr>
          <w:rFonts w:ascii="Times New Roman" w:hAnsi="Times New Roman" w:cs="Times New Roman"/>
          <w:sz w:val="28"/>
          <w:szCs w:val="28"/>
        </w:rPr>
        <w:t>оля участия в уставном капитале юридического лица</w:t>
      </w:r>
      <w:r w:rsidRPr="003C484C">
        <w:rPr>
          <w:rStyle w:val="s0"/>
          <w:rFonts w:ascii="Times New Roman" w:eastAsiaTheme="majorEastAsia" w:hAnsi="Times New Roman" w:cs="Times New Roman"/>
          <w:sz w:val="28"/>
          <w:szCs w:val="28"/>
        </w:rPr>
        <w:t>, – в случае получения ценных бумаг в счет погашения дебиторской задолженности, возникшей не в связи с получением дохода;</w:t>
      </w:r>
    </w:p>
    <w:p w14:paraId="68938B73"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4) стоимость, определяемая в соответствии с пунктом 3 настоящей статьи, - в случае реализации (передачи) ценных бумаг, которая была получена безвозмездно.</w:t>
      </w:r>
    </w:p>
    <w:p w14:paraId="7F59A77F"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7. Первоначальной стоимостью ценных бумаг, полученных безвозмездно, является:</w:t>
      </w:r>
    </w:p>
    <w:p w14:paraId="2D7BA27B"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1) стоимость, включенная ранее в доход в виде безвозмездно полученных ценных бумаг – в случае, когда стоимость безвозмездно полученных ценных бумаг была включена в облагаемый доход индивидуального предпринимателя или в облагаемый доход физического лица;</w:t>
      </w:r>
    </w:p>
    <w:p w14:paraId="7B151F86"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2) нулевая стоимость – во всех остальных случаях.</w:t>
      </w:r>
    </w:p>
    <w:p w14:paraId="74674586" w14:textId="77777777" w:rsidR="005A1A45" w:rsidRPr="003C484C" w:rsidRDefault="005A1A45" w:rsidP="00B64CD7">
      <w:pPr>
        <w:tabs>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14:paraId="38E30A9C"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rStyle w:val="s0"/>
          <w:rFonts w:eastAsiaTheme="majorEastAsia"/>
          <w:sz w:val="28"/>
          <w:szCs w:val="28"/>
        </w:rPr>
        <w:tab/>
        <w:t xml:space="preserve">8. Первоначальная стоимость </w:t>
      </w:r>
      <w:r w:rsidRPr="003C484C">
        <w:rPr>
          <w:sz w:val="28"/>
          <w:szCs w:val="28"/>
        </w:rPr>
        <w:t>ценных бумаг</w:t>
      </w:r>
      <w:r w:rsidRPr="003C484C">
        <w:rPr>
          <w:rStyle w:val="s0"/>
          <w:rFonts w:eastAsiaTheme="majorEastAsia"/>
          <w:sz w:val="28"/>
          <w:szCs w:val="28"/>
        </w:rPr>
        <w:t xml:space="preserve">, </w:t>
      </w:r>
      <w:r w:rsidRPr="003C484C">
        <w:rPr>
          <w:sz w:val="28"/>
          <w:szCs w:val="28"/>
        </w:rPr>
        <w:t xml:space="preserve">полученных из источников за пределами Республики Казахстан на территории государства с льготным налогообложением или </w:t>
      </w:r>
      <w:r w:rsidRPr="003C484C">
        <w:rPr>
          <w:rStyle w:val="s0"/>
          <w:rFonts w:eastAsiaTheme="majorEastAsia"/>
          <w:sz w:val="28"/>
          <w:szCs w:val="28"/>
        </w:rPr>
        <w:t>ценных бумаг</w:t>
      </w:r>
      <w:r w:rsidRPr="003C484C">
        <w:rPr>
          <w:sz w:val="28"/>
          <w:szCs w:val="28"/>
        </w:rPr>
        <w:t xml:space="preserve">, права на которые или сделки, по которым зарегистрированы в компетентном органе государства с льготным налогообложением, </w:t>
      </w:r>
      <w:r w:rsidRPr="003C484C">
        <w:rPr>
          <w:rStyle w:val="s1"/>
          <w:rFonts w:eastAsiaTheme="majorEastAsia"/>
          <w:b w:val="0"/>
          <w:color w:val="auto"/>
          <w:sz w:val="28"/>
          <w:szCs w:val="28"/>
        </w:rPr>
        <w:t>равна нулю.</w:t>
      </w:r>
    </w:p>
    <w:p w14:paraId="791ACFEB"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rStyle w:val="s0"/>
          <w:rFonts w:eastAsiaTheme="majorEastAsia"/>
          <w:sz w:val="28"/>
          <w:szCs w:val="28"/>
        </w:rPr>
        <w:tab/>
        <w:t>9. В случаях, когда положения пунктов 1 - 7 настоящей статьи не применимы для определения первоначальной стоимости, первоначальная стоимость ценных бумаг, зарегистрированных за пределами Республики Казахстан</w:t>
      </w:r>
      <w:r w:rsidRPr="003C484C">
        <w:rPr>
          <w:rStyle w:val="s1"/>
          <w:rFonts w:eastAsiaTheme="majorEastAsia"/>
          <w:b w:val="0"/>
          <w:color w:val="auto"/>
          <w:sz w:val="28"/>
          <w:szCs w:val="28"/>
        </w:rPr>
        <w:t>, равна нулю.</w:t>
      </w:r>
    </w:p>
    <w:p w14:paraId="14A774FE"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8"/>
        <w:contextualSpacing/>
        <w:jc w:val="both"/>
        <w:textAlignment w:val="baseline"/>
        <w:rPr>
          <w:rStyle w:val="s1"/>
          <w:rFonts w:eastAsiaTheme="majorEastAsia"/>
          <w:color w:val="auto"/>
          <w:sz w:val="28"/>
          <w:szCs w:val="28"/>
        </w:rPr>
      </w:pPr>
    </w:p>
    <w:p w14:paraId="773FE93F"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69022F">
        <w:rPr>
          <w:rFonts w:ascii="Times New Roman" w:hAnsi="Times New Roman" w:cs="Times New Roman"/>
          <w:b/>
          <w:sz w:val="28"/>
          <w:szCs w:val="28"/>
        </w:rPr>
        <w:t>76</w:t>
      </w:r>
      <w:r w:rsidRPr="003C484C">
        <w:rPr>
          <w:rFonts w:ascii="Times New Roman" w:hAnsi="Times New Roman" w:cs="Times New Roman"/>
          <w:b/>
          <w:sz w:val="28"/>
          <w:szCs w:val="28"/>
        </w:rPr>
        <w:t>. Доход от прироста стоимости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14:paraId="69E3FFD5"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6ADA889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от прироста стоимости по производным финансовым инструментам (за исключением производных финансовых инструментов, исполнение которых происходит путем приобретения или реализации базового актива) возникает при реализации, передаче в качестве вклада в уставный капитал юридического лица ценных бумаг.</w:t>
      </w:r>
    </w:p>
    <w:p w14:paraId="5CB6C62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Доходом от прироста стоимости по производным финансовым инструментам (за исключением производных финансовых инструментов, исполнение которых происходит путем приобретения или реализации базового актива) является:</w:t>
      </w:r>
    </w:p>
    <w:p w14:paraId="6ADC69C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при реализации - положительная разница между ценой (стоимостью) реализации и его первоначальной стоимостью;</w:t>
      </w:r>
    </w:p>
    <w:p w14:paraId="24D21C0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14:paraId="2B8A2FC1" w14:textId="77777777" w:rsidR="005A1A45" w:rsidRPr="003C484C" w:rsidRDefault="005A1A45" w:rsidP="00B64CD7">
      <w:pPr>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1"/>
          <w:rFonts w:eastAsiaTheme="majorEastAsia"/>
          <w:b w:val="0"/>
          <w:color w:val="auto"/>
          <w:sz w:val="28"/>
          <w:szCs w:val="28"/>
        </w:rPr>
        <w:t>3. Если иное не установлено пунктами 4 – 5 настоящей статьи, первоначальной стоимостью</w:t>
      </w:r>
      <w:r w:rsidRPr="003C484C">
        <w:rPr>
          <w:rStyle w:val="s1"/>
          <w:rFonts w:eastAsiaTheme="majorEastAsia"/>
          <w:color w:val="auto"/>
          <w:sz w:val="28"/>
          <w:szCs w:val="28"/>
        </w:rPr>
        <w:t xml:space="preserve"> </w:t>
      </w:r>
      <w:r w:rsidRPr="003C484C">
        <w:rPr>
          <w:rFonts w:ascii="Times New Roman" w:hAnsi="Times New Roman" w:cs="Times New Roman"/>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3C484C">
        <w:rPr>
          <w:rStyle w:val="s1"/>
          <w:rFonts w:eastAsiaTheme="majorEastAsia"/>
          <w:b w:val="0"/>
          <w:color w:val="auto"/>
          <w:sz w:val="28"/>
          <w:szCs w:val="28"/>
        </w:rPr>
        <w:t xml:space="preserve">является документально подтвержденная </w:t>
      </w:r>
      <w:r w:rsidRPr="003C484C">
        <w:rPr>
          <w:rStyle w:val="s0"/>
          <w:rFonts w:ascii="Times New Roman" w:eastAsiaTheme="majorEastAsia" w:hAnsi="Times New Roman" w:cs="Times New Roman"/>
          <w:sz w:val="28"/>
          <w:szCs w:val="28"/>
        </w:rPr>
        <w:t>цена (стоимость) их приобретения.</w:t>
      </w:r>
    </w:p>
    <w:p w14:paraId="6F56D893" w14:textId="77777777" w:rsidR="005A1A45" w:rsidRPr="003C484C" w:rsidRDefault="005A1A45" w:rsidP="00B64CD7">
      <w:pPr>
        <w:pStyle w:val="pj"/>
        <w:shd w:val="clear" w:color="auto" w:fill="FFFFFF"/>
        <w:tabs>
          <w:tab w:val="left" w:pos="709"/>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 xml:space="preserve">4. В следующих случаях реализации, передачи в уставный капитал первоначальной стоимостью </w:t>
      </w:r>
      <w:r w:rsidRPr="003C484C">
        <w:rPr>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3C484C">
        <w:rPr>
          <w:rStyle w:val="s0"/>
          <w:rFonts w:eastAsiaTheme="majorEastAsia"/>
          <w:sz w:val="28"/>
          <w:szCs w:val="28"/>
        </w:rPr>
        <w:t>является:</w:t>
      </w:r>
    </w:p>
    <w:p w14:paraId="71BF7AF5" w14:textId="77777777" w:rsidR="005A1A45" w:rsidRPr="003C484C" w:rsidRDefault="005A1A45" w:rsidP="00B64CD7">
      <w:pPr>
        <w:pStyle w:val="pj"/>
        <w:shd w:val="clear" w:color="auto" w:fill="FFFFFF"/>
        <w:tabs>
          <w:tab w:val="righ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 xml:space="preserve">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14:paraId="59DCF713" w14:textId="77777777" w:rsidR="005A1A45" w:rsidRPr="003C484C" w:rsidRDefault="005A1A45" w:rsidP="00B64CD7">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r>
      <w:r w:rsidRPr="003C484C">
        <w:rPr>
          <w:rStyle w:val="s0"/>
          <w:rFonts w:ascii="Times New Roman" w:eastAsiaTheme="majorEastAsia" w:hAnsi="Times New Roman" w:cs="Times New Roman"/>
          <w:sz w:val="28"/>
          <w:szCs w:val="28"/>
        </w:rPr>
        <w:tab/>
        <w:t xml:space="preserve">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w:t>
      </w:r>
      <w:r w:rsidRPr="003C484C">
        <w:rPr>
          <w:rFonts w:ascii="Times New Roman" w:hAnsi="Times New Roman" w:cs="Times New Roman"/>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3C484C">
        <w:rPr>
          <w:rStyle w:val="s0"/>
          <w:rFonts w:ascii="Times New Roman" w:eastAsiaTheme="majorEastAsia" w:hAnsi="Times New Roman" w:cs="Times New Roman"/>
          <w:sz w:val="28"/>
          <w:szCs w:val="28"/>
        </w:rPr>
        <w:t>в качестве выплаты такого дохода;</w:t>
      </w:r>
    </w:p>
    <w:p w14:paraId="0CFF674D" w14:textId="77777777" w:rsidR="005A1A45" w:rsidRPr="003C484C" w:rsidRDefault="005A1A45" w:rsidP="00B64CD7">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3) сумма дебиторской задолженности, в счет погашения которой получена д</w:t>
      </w:r>
      <w:r w:rsidRPr="003C484C">
        <w:rPr>
          <w:rFonts w:ascii="Times New Roman" w:hAnsi="Times New Roman" w:cs="Times New Roman"/>
          <w:sz w:val="28"/>
          <w:szCs w:val="28"/>
        </w:rPr>
        <w:t>оля участия в уставном капитале юридического лица</w:t>
      </w:r>
      <w:r w:rsidRPr="003C484C">
        <w:rPr>
          <w:rStyle w:val="s0"/>
          <w:rFonts w:ascii="Times New Roman" w:eastAsiaTheme="majorEastAsia" w:hAnsi="Times New Roman" w:cs="Times New Roman"/>
          <w:sz w:val="28"/>
          <w:szCs w:val="28"/>
        </w:rPr>
        <w:t xml:space="preserve">, – в случае получения </w:t>
      </w:r>
      <w:r w:rsidRPr="003C484C">
        <w:rPr>
          <w:rFonts w:ascii="Times New Roman" w:hAnsi="Times New Roman" w:cs="Times New Roman"/>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3C484C">
        <w:rPr>
          <w:rStyle w:val="s0"/>
          <w:rFonts w:ascii="Times New Roman" w:eastAsiaTheme="majorEastAsia" w:hAnsi="Times New Roman" w:cs="Times New Roman"/>
          <w:sz w:val="28"/>
          <w:szCs w:val="28"/>
        </w:rPr>
        <w:t>в счет погашения дебиторской задолженности, возникшей не в связи с получением дохода;</w:t>
      </w:r>
    </w:p>
    <w:p w14:paraId="3D2AAED1"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 xml:space="preserve">4) стоимость, определяемая в соответствии с пунктом 3 настоящей статьи, - в случае реализации (передачи) </w:t>
      </w:r>
      <w:r w:rsidRPr="003C484C">
        <w:rPr>
          <w:rFonts w:ascii="Times New Roman" w:hAnsi="Times New Roman" w:cs="Times New Roman"/>
          <w:sz w:val="28"/>
          <w:szCs w:val="28"/>
        </w:rPr>
        <w:t>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r w:rsidRPr="003C484C">
        <w:rPr>
          <w:rStyle w:val="s0"/>
          <w:rFonts w:ascii="Times New Roman" w:eastAsiaTheme="majorEastAsia" w:hAnsi="Times New Roman" w:cs="Times New Roman"/>
          <w:sz w:val="28"/>
          <w:szCs w:val="28"/>
        </w:rPr>
        <w:t>, которые были получены безвозмездно.</w:t>
      </w:r>
    </w:p>
    <w:p w14:paraId="29816A75"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 xml:space="preserve">5. Первоначальной стоимостью </w:t>
      </w:r>
      <w:r w:rsidRPr="003C484C">
        <w:rPr>
          <w:rFonts w:ascii="Times New Roman" w:hAnsi="Times New Roman" w:cs="Times New Roman"/>
          <w:sz w:val="28"/>
          <w:szCs w:val="28"/>
        </w:rPr>
        <w:t>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r w:rsidRPr="003C484C">
        <w:rPr>
          <w:rStyle w:val="s0"/>
          <w:rFonts w:ascii="Times New Roman" w:eastAsiaTheme="majorEastAsia" w:hAnsi="Times New Roman" w:cs="Times New Roman"/>
          <w:sz w:val="28"/>
          <w:szCs w:val="28"/>
        </w:rPr>
        <w:t>, полученных безвозмездно, является:</w:t>
      </w:r>
    </w:p>
    <w:p w14:paraId="64DDDEDF"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 xml:space="preserve">1) стоимость, включенная ранее в доход в виде безвозмездно полученных  </w:t>
      </w:r>
      <w:r w:rsidRPr="003C484C">
        <w:rPr>
          <w:rFonts w:ascii="Times New Roman" w:hAnsi="Times New Roman" w:cs="Times New Roman"/>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3C484C">
        <w:rPr>
          <w:rStyle w:val="s0"/>
          <w:rFonts w:ascii="Times New Roman" w:eastAsiaTheme="majorEastAsia" w:hAnsi="Times New Roman" w:cs="Times New Roman"/>
          <w:sz w:val="28"/>
          <w:szCs w:val="28"/>
        </w:rPr>
        <w:t xml:space="preserve">– в случае, когда стоимость безвозмездно полученных </w:t>
      </w:r>
      <w:r w:rsidRPr="003C484C">
        <w:rPr>
          <w:rFonts w:ascii="Times New Roman" w:hAnsi="Times New Roman" w:cs="Times New Roman"/>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3C484C">
        <w:rPr>
          <w:rStyle w:val="s0"/>
          <w:rFonts w:ascii="Times New Roman" w:eastAsiaTheme="majorEastAsia" w:hAnsi="Times New Roman" w:cs="Times New Roman"/>
          <w:sz w:val="28"/>
          <w:szCs w:val="28"/>
        </w:rPr>
        <w:t>была включена в облагаемый доход индивидуального предпринимателя или в облагаемый доход физического лица без применения уменьшения такого дохода, предусмотренного подпунктом 14) статьи 321 настоящего Кодекса;</w:t>
      </w:r>
    </w:p>
    <w:p w14:paraId="2EBBFF15"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2) нулевая стоимость – во всех остальных случаях.</w:t>
      </w:r>
    </w:p>
    <w:p w14:paraId="7D359BF2" w14:textId="77777777" w:rsidR="005A1A45" w:rsidRPr="003C484C" w:rsidRDefault="005A1A45" w:rsidP="00B64CD7">
      <w:pPr>
        <w:tabs>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14:paraId="0CAC9285"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rStyle w:val="s0"/>
          <w:rFonts w:eastAsiaTheme="majorEastAsia"/>
          <w:sz w:val="28"/>
          <w:szCs w:val="28"/>
        </w:rPr>
        <w:t xml:space="preserve">6. Первоначальная стоимость </w:t>
      </w:r>
      <w:r w:rsidRPr="003C484C">
        <w:rPr>
          <w:sz w:val="28"/>
          <w:szCs w:val="28"/>
        </w:rPr>
        <w:t>производных финансовых инструментов, исполнение которых происходит путем приобретения или реализации базового актива)</w:t>
      </w:r>
      <w:r w:rsidRPr="003C484C">
        <w:rPr>
          <w:rStyle w:val="s0"/>
          <w:rFonts w:eastAsiaTheme="majorEastAsia"/>
          <w:sz w:val="28"/>
          <w:szCs w:val="28"/>
        </w:rPr>
        <w:t xml:space="preserve">, </w:t>
      </w:r>
      <w:r w:rsidRPr="003C484C">
        <w:rPr>
          <w:sz w:val="28"/>
          <w:szCs w:val="28"/>
        </w:rPr>
        <w:t xml:space="preserve">полученных из источников за пределами Республики Казахстан на территории государства с льготным налогообложением или </w:t>
      </w:r>
      <w:r w:rsidRPr="003C484C">
        <w:rPr>
          <w:rStyle w:val="s0"/>
          <w:rFonts w:eastAsiaTheme="majorEastAsia"/>
          <w:sz w:val="28"/>
          <w:szCs w:val="28"/>
        </w:rPr>
        <w:t>ценных бумаг</w:t>
      </w:r>
      <w:r w:rsidRPr="003C484C">
        <w:rPr>
          <w:sz w:val="28"/>
          <w:szCs w:val="28"/>
        </w:rPr>
        <w:t xml:space="preserve">, права на такое имущество или сделки по которому зарегистрированы в компетентном органе государства с льготным налогообложением, </w:t>
      </w:r>
      <w:r w:rsidRPr="003C484C">
        <w:rPr>
          <w:rStyle w:val="s1"/>
          <w:rFonts w:eastAsiaTheme="majorEastAsia"/>
          <w:b w:val="0"/>
          <w:color w:val="auto"/>
          <w:sz w:val="28"/>
          <w:szCs w:val="28"/>
        </w:rPr>
        <w:t>равна нулю.</w:t>
      </w:r>
    </w:p>
    <w:p w14:paraId="537DB8AE" w14:textId="77777777" w:rsidR="005A1A45" w:rsidRPr="003C484C"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rStyle w:val="s0"/>
          <w:rFonts w:eastAsiaTheme="majorEastAsia"/>
          <w:sz w:val="28"/>
          <w:szCs w:val="28"/>
        </w:rPr>
        <w:tab/>
        <w:t xml:space="preserve">7. В случаях, когда положения пунктов 1 - 3 настоящей статьи не применимы для определения первоначальной стоимости, первоначальная стоимость </w:t>
      </w:r>
      <w:r w:rsidRPr="003C484C">
        <w:rPr>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3C484C">
        <w:rPr>
          <w:rStyle w:val="s0"/>
          <w:rFonts w:eastAsiaTheme="majorEastAsia"/>
          <w:sz w:val="28"/>
          <w:szCs w:val="28"/>
        </w:rPr>
        <w:t>за пределами Республики Казахстан</w:t>
      </w:r>
      <w:r w:rsidRPr="003C484C">
        <w:rPr>
          <w:rStyle w:val="s1"/>
          <w:rFonts w:eastAsiaTheme="majorEastAsia"/>
          <w:b w:val="0"/>
          <w:color w:val="auto"/>
          <w:sz w:val="28"/>
          <w:szCs w:val="28"/>
        </w:rPr>
        <w:t>, равна нулю.</w:t>
      </w:r>
    </w:p>
    <w:p w14:paraId="1922C62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p>
    <w:p w14:paraId="6619737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69022F">
        <w:rPr>
          <w:rFonts w:ascii="Times New Roman" w:hAnsi="Times New Roman" w:cs="Times New Roman"/>
          <w:b/>
          <w:sz w:val="28"/>
          <w:szCs w:val="28"/>
        </w:rPr>
        <w:t>77</w:t>
      </w:r>
      <w:r w:rsidRPr="003C484C">
        <w:rPr>
          <w:rFonts w:ascii="Times New Roman" w:hAnsi="Times New Roman" w:cs="Times New Roman"/>
          <w:b/>
          <w:sz w:val="28"/>
          <w:szCs w:val="28"/>
        </w:rPr>
        <w:t>. Доход от прироста стоимости по цифровым активам</w:t>
      </w:r>
    </w:p>
    <w:p w14:paraId="796F1170"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34FCEFE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от прироста стоимости по цифровым активам возникает при реализации, передаче в качестве вклада в уставный капитал юридического лица цифровых активов.</w:t>
      </w:r>
    </w:p>
    <w:p w14:paraId="668C07E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Доходом от прироста стоимости по цифровым активам является:</w:t>
      </w:r>
    </w:p>
    <w:p w14:paraId="2518B98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при реализации - положительная разница между ценой (стоимостью) реализации и его первоначальной стоимостью;</w:t>
      </w:r>
    </w:p>
    <w:p w14:paraId="409182B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14:paraId="2950CC86" w14:textId="77777777" w:rsidR="005A1A45" w:rsidRPr="003C484C" w:rsidRDefault="005A1A45" w:rsidP="00B64CD7">
      <w:pPr>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1"/>
          <w:rFonts w:eastAsiaTheme="majorEastAsia"/>
          <w:b w:val="0"/>
          <w:color w:val="auto"/>
          <w:sz w:val="28"/>
          <w:szCs w:val="28"/>
        </w:rPr>
        <w:t xml:space="preserve">3. Если иное не установлено пунктами 4 – 5 настоящей статьи, первоначальной стоимостью </w:t>
      </w:r>
      <w:r w:rsidRPr="003C484C">
        <w:rPr>
          <w:rFonts w:ascii="Times New Roman" w:hAnsi="Times New Roman" w:cs="Times New Roman"/>
          <w:sz w:val="28"/>
          <w:szCs w:val="28"/>
        </w:rPr>
        <w:t>цифровых активов</w:t>
      </w:r>
      <w:r w:rsidR="00085A6B" w:rsidRPr="003C484C">
        <w:rPr>
          <w:rStyle w:val="s1"/>
          <w:rFonts w:eastAsiaTheme="majorEastAsia"/>
          <w:b w:val="0"/>
          <w:color w:val="auto"/>
          <w:sz w:val="28"/>
          <w:szCs w:val="28"/>
        </w:rPr>
        <w:t xml:space="preserve"> </w:t>
      </w:r>
      <w:r w:rsidRPr="003C484C">
        <w:rPr>
          <w:rStyle w:val="s1"/>
          <w:rFonts w:eastAsiaTheme="majorEastAsia"/>
          <w:b w:val="0"/>
          <w:color w:val="auto"/>
          <w:sz w:val="28"/>
          <w:szCs w:val="28"/>
        </w:rPr>
        <w:t xml:space="preserve">является документально подтвержденная </w:t>
      </w:r>
      <w:r w:rsidRPr="003C484C">
        <w:rPr>
          <w:rStyle w:val="s0"/>
          <w:rFonts w:ascii="Times New Roman" w:eastAsiaTheme="majorEastAsia" w:hAnsi="Times New Roman" w:cs="Times New Roman"/>
          <w:sz w:val="28"/>
          <w:szCs w:val="28"/>
        </w:rPr>
        <w:t>цена (стоимость) их приобретения.</w:t>
      </w:r>
    </w:p>
    <w:p w14:paraId="1BC2F7F0" w14:textId="77777777" w:rsidR="005A1A45" w:rsidRPr="003C484C" w:rsidRDefault="005A1A45" w:rsidP="00B64CD7">
      <w:pPr>
        <w:pStyle w:val="pj"/>
        <w:shd w:val="clear" w:color="auto" w:fill="FFFFFF"/>
        <w:tabs>
          <w:tab w:val="left" w:pos="709"/>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 xml:space="preserve">4. В следующих случаях реализации, передачи в уставный капитал первоначальной стоимостью </w:t>
      </w:r>
      <w:r w:rsidRPr="003C484C">
        <w:rPr>
          <w:sz w:val="28"/>
          <w:szCs w:val="28"/>
        </w:rPr>
        <w:t xml:space="preserve">финансовых активов </w:t>
      </w:r>
      <w:r w:rsidRPr="003C484C">
        <w:rPr>
          <w:rStyle w:val="s0"/>
          <w:rFonts w:eastAsiaTheme="majorEastAsia"/>
          <w:sz w:val="28"/>
          <w:szCs w:val="28"/>
        </w:rPr>
        <w:t>является:</w:t>
      </w:r>
    </w:p>
    <w:p w14:paraId="21AE8210" w14:textId="77777777" w:rsidR="005A1A45" w:rsidRPr="003C484C" w:rsidRDefault="005A1A45" w:rsidP="00B64CD7">
      <w:pPr>
        <w:pStyle w:val="pj"/>
        <w:shd w:val="clear" w:color="auto" w:fill="FFFFFF"/>
        <w:tabs>
          <w:tab w:val="righ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ab/>
        <w:t xml:space="preserve">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14:paraId="3EC06B6A" w14:textId="77777777" w:rsidR="005A1A45" w:rsidRPr="003C484C" w:rsidRDefault="005A1A45" w:rsidP="00B64CD7">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r>
      <w:r w:rsidRPr="003C484C">
        <w:rPr>
          <w:rStyle w:val="s0"/>
          <w:rFonts w:ascii="Times New Roman" w:eastAsiaTheme="majorEastAsia" w:hAnsi="Times New Roman" w:cs="Times New Roman"/>
          <w:sz w:val="28"/>
          <w:szCs w:val="28"/>
        </w:rPr>
        <w:tab/>
        <w:t xml:space="preserve">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w:t>
      </w:r>
      <w:r w:rsidRPr="003C484C">
        <w:rPr>
          <w:rFonts w:ascii="Times New Roman" w:hAnsi="Times New Roman" w:cs="Times New Roman"/>
          <w:sz w:val="28"/>
          <w:szCs w:val="28"/>
        </w:rPr>
        <w:t xml:space="preserve">цифровых активов </w:t>
      </w:r>
      <w:r w:rsidRPr="003C484C">
        <w:rPr>
          <w:rStyle w:val="s0"/>
          <w:rFonts w:ascii="Times New Roman" w:eastAsiaTheme="majorEastAsia" w:hAnsi="Times New Roman" w:cs="Times New Roman"/>
          <w:sz w:val="28"/>
          <w:szCs w:val="28"/>
        </w:rPr>
        <w:t>в качестве выплаты такого дохода;</w:t>
      </w:r>
    </w:p>
    <w:p w14:paraId="76E5A5E9" w14:textId="77777777" w:rsidR="005A1A45" w:rsidRPr="003C484C" w:rsidRDefault="005A1A45" w:rsidP="00B64CD7">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3) сумма дебиторской задолженности, в счет погашения которой получена д</w:t>
      </w:r>
      <w:r w:rsidRPr="003C484C">
        <w:rPr>
          <w:rFonts w:ascii="Times New Roman" w:hAnsi="Times New Roman" w:cs="Times New Roman"/>
          <w:sz w:val="28"/>
          <w:szCs w:val="28"/>
        </w:rPr>
        <w:t>оля участия в уставном капитале юридического лица</w:t>
      </w:r>
      <w:r w:rsidRPr="003C484C">
        <w:rPr>
          <w:rStyle w:val="s0"/>
          <w:rFonts w:ascii="Times New Roman" w:eastAsiaTheme="majorEastAsia" w:hAnsi="Times New Roman" w:cs="Times New Roman"/>
          <w:sz w:val="28"/>
          <w:szCs w:val="28"/>
        </w:rPr>
        <w:t xml:space="preserve">, – в случае получения </w:t>
      </w:r>
      <w:r w:rsidRPr="003C484C">
        <w:rPr>
          <w:rFonts w:ascii="Times New Roman" w:hAnsi="Times New Roman" w:cs="Times New Roman"/>
          <w:sz w:val="28"/>
          <w:szCs w:val="28"/>
        </w:rPr>
        <w:t xml:space="preserve">цифровых активов </w:t>
      </w:r>
      <w:r w:rsidRPr="003C484C">
        <w:rPr>
          <w:rStyle w:val="s0"/>
          <w:rFonts w:ascii="Times New Roman" w:eastAsiaTheme="majorEastAsia" w:hAnsi="Times New Roman" w:cs="Times New Roman"/>
          <w:sz w:val="28"/>
          <w:szCs w:val="28"/>
        </w:rPr>
        <w:t>в счет погашения дебиторской задолженности, возникшей не в связи с получением дохода;</w:t>
      </w:r>
    </w:p>
    <w:p w14:paraId="631AC4C4"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 xml:space="preserve">4) стоимость, определяемая в соответствии с пунктом 3 настоящей статьи, - в случае реализации (передачи) </w:t>
      </w:r>
      <w:r w:rsidRPr="003C484C">
        <w:rPr>
          <w:rFonts w:ascii="Times New Roman" w:hAnsi="Times New Roman" w:cs="Times New Roman"/>
          <w:sz w:val="28"/>
          <w:szCs w:val="28"/>
        </w:rPr>
        <w:t>цифровых активов</w:t>
      </w:r>
      <w:r w:rsidRPr="003C484C">
        <w:rPr>
          <w:rStyle w:val="s0"/>
          <w:rFonts w:ascii="Times New Roman" w:eastAsiaTheme="majorEastAsia" w:hAnsi="Times New Roman" w:cs="Times New Roman"/>
          <w:sz w:val="28"/>
          <w:szCs w:val="28"/>
        </w:rPr>
        <w:t>, которые были получены безвозмездно.</w:t>
      </w:r>
    </w:p>
    <w:p w14:paraId="14FB8D6A"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 xml:space="preserve">3. Первоначальной стоимостью </w:t>
      </w:r>
      <w:r w:rsidRPr="003C484C">
        <w:rPr>
          <w:rFonts w:ascii="Times New Roman" w:hAnsi="Times New Roman" w:cs="Times New Roman"/>
          <w:sz w:val="28"/>
          <w:szCs w:val="28"/>
        </w:rPr>
        <w:t>цифровых активов</w:t>
      </w:r>
      <w:r w:rsidRPr="003C484C">
        <w:rPr>
          <w:rStyle w:val="s0"/>
          <w:rFonts w:ascii="Times New Roman" w:eastAsiaTheme="majorEastAsia" w:hAnsi="Times New Roman" w:cs="Times New Roman"/>
          <w:sz w:val="28"/>
          <w:szCs w:val="28"/>
        </w:rPr>
        <w:t>, полученных безвозмездно, является:</w:t>
      </w:r>
    </w:p>
    <w:p w14:paraId="116CD8CD" w14:textId="77777777" w:rsidR="005A1A45" w:rsidRPr="003C484C" w:rsidRDefault="005A1A45" w:rsidP="00B64CD7">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ab/>
        <w:t>1) стоимость, включенная ранее в доход в виде безвозмездно полученных цифровых</w:t>
      </w:r>
      <w:r w:rsidRPr="003C484C">
        <w:rPr>
          <w:rFonts w:ascii="Times New Roman" w:hAnsi="Times New Roman" w:cs="Times New Roman"/>
          <w:sz w:val="28"/>
          <w:szCs w:val="28"/>
        </w:rPr>
        <w:t xml:space="preserve"> активов </w:t>
      </w:r>
      <w:r w:rsidRPr="003C484C">
        <w:rPr>
          <w:rStyle w:val="s0"/>
          <w:rFonts w:ascii="Times New Roman" w:eastAsiaTheme="majorEastAsia" w:hAnsi="Times New Roman" w:cs="Times New Roman"/>
          <w:sz w:val="28"/>
          <w:szCs w:val="28"/>
        </w:rPr>
        <w:t xml:space="preserve">– в случае, когда стоимость безвозмездно полученных </w:t>
      </w:r>
      <w:r w:rsidRPr="003C484C">
        <w:rPr>
          <w:rFonts w:ascii="Times New Roman" w:hAnsi="Times New Roman" w:cs="Times New Roman"/>
          <w:sz w:val="28"/>
          <w:szCs w:val="28"/>
        </w:rPr>
        <w:t xml:space="preserve">цифровых активов </w:t>
      </w:r>
      <w:r w:rsidRPr="003C484C">
        <w:rPr>
          <w:rStyle w:val="s0"/>
          <w:rFonts w:ascii="Times New Roman" w:eastAsiaTheme="majorEastAsia" w:hAnsi="Times New Roman" w:cs="Times New Roman"/>
          <w:sz w:val="28"/>
          <w:szCs w:val="28"/>
        </w:rPr>
        <w:t>была включена в облагаемый доход индивидуального предпринимателя или в облагаемый доход физического лица;</w:t>
      </w:r>
    </w:p>
    <w:p w14:paraId="17C5FA48" w14:textId="77777777" w:rsidR="005A1A45" w:rsidRPr="003C484C" w:rsidRDefault="005A1A45" w:rsidP="00B64CD7">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3C484C">
        <w:rPr>
          <w:rStyle w:val="s0"/>
          <w:rFonts w:eastAsiaTheme="majorEastAsia"/>
          <w:sz w:val="28"/>
          <w:szCs w:val="28"/>
        </w:rPr>
        <w:t>2) нулевая стоимость – во всех остальных случаях.</w:t>
      </w:r>
    </w:p>
    <w:p w14:paraId="211F4C6A" w14:textId="77777777" w:rsidR="005A1A45" w:rsidRPr="003C484C" w:rsidRDefault="005A1A45" w:rsidP="00B64CD7">
      <w:pPr>
        <w:tabs>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3C484C">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14:paraId="48C33116"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rStyle w:val="s0"/>
          <w:rFonts w:eastAsiaTheme="majorEastAsia"/>
          <w:sz w:val="28"/>
          <w:szCs w:val="28"/>
        </w:rPr>
        <w:t xml:space="preserve">4. Первоначальная стоимость </w:t>
      </w:r>
      <w:r w:rsidRPr="003C484C">
        <w:rPr>
          <w:sz w:val="28"/>
          <w:szCs w:val="28"/>
        </w:rPr>
        <w:t>цифровых активов</w:t>
      </w:r>
      <w:r w:rsidRPr="003C484C">
        <w:rPr>
          <w:rStyle w:val="s0"/>
          <w:rFonts w:eastAsiaTheme="majorEastAsia"/>
          <w:sz w:val="28"/>
          <w:szCs w:val="28"/>
        </w:rPr>
        <w:t xml:space="preserve">, </w:t>
      </w:r>
      <w:r w:rsidRPr="003C484C">
        <w:rPr>
          <w:sz w:val="28"/>
          <w:szCs w:val="28"/>
        </w:rPr>
        <w:t xml:space="preserve">полученных из источников за пределами Республики Казахстан на территории государства с льготным налогообложением, </w:t>
      </w:r>
      <w:r w:rsidRPr="0069022F">
        <w:rPr>
          <w:rStyle w:val="s1"/>
          <w:rFonts w:eastAsiaTheme="majorEastAsia"/>
          <w:b w:val="0"/>
          <w:color w:val="auto"/>
          <w:sz w:val="28"/>
          <w:szCs w:val="28"/>
        </w:rPr>
        <w:t>равна нулю.</w:t>
      </w:r>
    </w:p>
    <w:p w14:paraId="033EE3C6" w14:textId="77777777" w:rsidR="005A1A45" w:rsidRPr="0069022F" w:rsidRDefault="005A1A45" w:rsidP="00B64CD7">
      <w:pPr>
        <w:pStyle w:val="pj"/>
        <w:shd w:val="clear" w:color="auto" w:fill="FFFFFF"/>
        <w:tabs>
          <w:tab w:val="left" w:pos="567"/>
        </w:tabs>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3C484C">
        <w:rPr>
          <w:rStyle w:val="s0"/>
          <w:rFonts w:eastAsiaTheme="majorEastAsia"/>
          <w:sz w:val="28"/>
          <w:szCs w:val="28"/>
        </w:rPr>
        <w:tab/>
        <w:t xml:space="preserve">5. В случаях, когда положения пунктов 1 - 3 настоящей статьи не применимы для определения первоначальной стоимости, первоначальная стоимость </w:t>
      </w:r>
      <w:r w:rsidRPr="003C484C">
        <w:rPr>
          <w:sz w:val="28"/>
          <w:szCs w:val="28"/>
        </w:rPr>
        <w:t xml:space="preserve">цифровых активов </w:t>
      </w:r>
      <w:r w:rsidRPr="003C484C">
        <w:rPr>
          <w:rStyle w:val="s0"/>
          <w:rFonts w:eastAsiaTheme="majorEastAsia"/>
          <w:sz w:val="28"/>
          <w:szCs w:val="28"/>
        </w:rPr>
        <w:t>за пределами Республики Казахстан</w:t>
      </w:r>
      <w:r w:rsidRPr="0069022F">
        <w:rPr>
          <w:rStyle w:val="s1"/>
          <w:rFonts w:eastAsiaTheme="majorEastAsia"/>
          <w:b w:val="0"/>
          <w:color w:val="auto"/>
          <w:sz w:val="28"/>
          <w:szCs w:val="28"/>
        </w:rPr>
        <w:t>, равна нулю.</w:t>
      </w:r>
    </w:p>
    <w:p w14:paraId="1EB4E10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1C2A5318"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8E10A1">
        <w:rPr>
          <w:rFonts w:ascii="Times New Roman" w:hAnsi="Times New Roman" w:cs="Times New Roman"/>
          <w:b/>
          <w:bCs/>
          <w:sz w:val="28"/>
          <w:szCs w:val="28"/>
        </w:rPr>
        <w:t>78</w:t>
      </w:r>
      <w:r w:rsidRPr="003C484C">
        <w:rPr>
          <w:rFonts w:ascii="Times New Roman" w:hAnsi="Times New Roman" w:cs="Times New Roman"/>
          <w:b/>
          <w:bCs/>
          <w:sz w:val="28"/>
          <w:szCs w:val="28"/>
        </w:rPr>
        <w:t>.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p w14:paraId="1EC28002"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bCs/>
          <w:sz w:val="28"/>
          <w:szCs w:val="28"/>
        </w:rPr>
      </w:pPr>
    </w:p>
    <w:p w14:paraId="26B5A0B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В целях настоящей статьи к прочим активам относятся следующие активы, не являющиеся товарно-материальными запасами и требованиями:</w:t>
      </w:r>
    </w:p>
    <w:p w14:paraId="20E3A47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основные средства, используемые в предпринимательской деятельности;</w:t>
      </w:r>
    </w:p>
    <w:p w14:paraId="58281E4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объекты незавершенного строительства; </w:t>
      </w:r>
    </w:p>
    <w:p w14:paraId="161D549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неустановленное оборудование;</w:t>
      </w:r>
    </w:p>
    <w:p w14:paraId="7E44034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нематериальные активы;</w:t>
      </w:r>
    </w:p>
    <w:p w14:paraId="123F428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биологические активы;</w:t>
      </w:r>
    </w:p>
    <w:p w14:paraId="1FE8905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14:paraId="37F6E64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14:paraId="15EDD96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14:paraId="60B9746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следующих затрат (расходов):</w:t>
      </w:r>
    </w:p>
    <w:p w14:paraId="45B320D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затрат, не связанных с деятельностью, направленной на получение дохода;</w:t>
      </w:r>
    </w:p>
    <w:p w14:paraId="03FF529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расходов лица, осуществляющего деятельность по цифровому майнингу, по услугам, оказываемым цифровым майнинговым пулом;</w:t>
      </w:r>
    </w:p>
    <w:p w14:paraId="750F273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расходов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14:paraId="61605F1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расходов по операциям с налогоплательщиком, признанным бездействующим в порядке, определенном </w:t>
      </w:r>
      <w:hyperlink r:id="rId232" w:anchor="z91" w:history="1">
        <w:r w:rsidRPr="003C484C">
          <w:rPr>
            <w:rFonts w:ascii="Times New Roman" w:hAnsi="Times New Roman" w:cs="Times New Roman"/>
            <w:sz w:val="28"/>
            <w:szCs w:val="28"/>
          </w:rPr>
          <w:t>статьей 91</w:t>
        </w:r>
      </w:hyperlink>
      <w:r w:rsidRPr="003C484C">
        <w:rPr>
          <w:rFonts w:ascii="Times New Roman" w:hAnsi="Times New Roman" w:cs="Times New Roman"/>
          <w:sz w:val="28"/>
          <w:szCs w:val="28"/>
        </w:rPr>
        <w:t xml:space="preserve"> настоящего Кодекса, со дня вынесения приказа о признании его бездействующим;</w:t>
      </w:r>
    </w:p>
    <w:p w14:paraId="492BF33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расходов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p w14:paraId="361DFE8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расходов по сделке, признанной недействительной на основании вступившего в законную силу решения суда;</w:t>
      </w:r>
    </w:p>
    <w:p w14:paraId="37BAB62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неустойки (штрафов, пени), подлежащих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14:paraId="10EA844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суммы налогов и платежей в бюджет, исчисленной (начисленной) и уплаченной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14:paraId="0FE0912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этом признание реконструкции, модернизации осуществляется в соответствии с </w:t>
      </w:r>
      <w:hyperlink r:id="rId233" w:history="1">
        <w:r w:rsidRPr="003C484C">
          <w:rPr>
            <w:rFonts w:ascii="Times New Roman" w:hAnsi="Times New Roman" w:cs="Times New Roman"/>
            <w:sz w:val="28"/>
            <w:szCs w:val="28"/>
          </w:rPr>
          <w:t>пунктом 1 статьи 269 настоящего Кодекса</w:t>
        </w:r>
      </w:hyperlink>
      <w:r w:rsidRPr="003C484C">
        <w:rPr>
          <w:rFonts w:ascii="Times New Roman" w:hAnsi="Times New Roman" w:cs="Times New Roman"/>
          <w:sz w:val="28"/>
          <w:szCs w:val="28"/>
        </w:rPr>
        <w:t>.</w:t>
      </w:r>
    </w:p>
    <w:p w14:paraId="352D28F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налогоплательщика, применяющего специальный налоговый режим.</w:t>
      </w:r>
    </w:p>
    <w:p w14:paraId="208A1EA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При реализации прочего актива, полученного в виде наследования, благотворительной помощи, за исключением случая, предусмотренного пунктом 5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14:paraId="6DC6644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рыночная стоимость прочего актива должна быть определена не позднее 15 сентября года, следующего за отчетным календарным годом, в котором реализованы такие активы по состоянию на дату возникновения права собственности.</w:t>
      </w:r>
    </w:p>
    <w:p w14:paraId="6F01C47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Первоначальная стоимость прочего актива равна нулю в следующих случаях:</w:t>
      </w:r>
    </w:p>
    <w:p w14:paraId="31DA1C5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при отсутствии рыночной стоимости прочего актива, определяемой на дату возникновения права собственности на него;</w:t>
      </w:r>
    </w:p>
    <w:p w14:paraId="177ED24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несоблюдении срока определения рыночной стоимости, установленного пунктом 6 настоящей статьи;</w:t>
      </w:r>
    </w:p>
    <w:p w14:paraId="775509D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5 и 6 настоящей статьи;</w:t>
      </w:r>
    </w:p>
    <w:p w14:paraId="14674B1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по активам, указанным в подпунктах 6) и 7) пункта 1 настоящей статьи.</w:t>
      </w:r>
    </w:p>
    <w:p w14:paraId="59B9281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2F440007"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8E10A1">
        <w:rPr>
          <w:rFonts w:ascii="Times New Roman" w:hAnsi="Times New Roman" w:cs="Times New Roman"/>
          <w:b/>
          <w:sz w:val="28"/>
          <w:szCs w:val="28"/>
        </w:rPr>
        <w:t>79</w:t>
      </w:r>
      <w:r w:rsidRPr="003C484C">
        <w:rPr>
          <w:rFonts w:ascii="Times New Roman" w:hAnsi="Times New Roman" w:cs="Times New Roman"/>
          <w:b/>
          <w:sz w:val="28"/>
          <w:szCs w:val="28"/>
        </w:rPr>
        <w:t>. Доход от уступки права требования, в том числе доли в жилом здании по договору о долевом участии в жилищном строительстве</w:t>
      </w:r>
    </w:p>
    <w:p w14:paraId="5EC1E82E"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4FF50C2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p w14:paraId="06E0B73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 </w:t>
      </w:r>
      <w:r w:rsidRPr="003C484C">
        <w:rPr>
          <w:rFonts w:ascii="Times New Roman" w:hAnsi="Times New Roman" w:cs="Times New Roman"/>
          <w:bCs/>
          <w:sz w:val="28"/>
          <w:szCs w:val="28"/>
        </w:rPr>
        <w:t>в случае, когда период с даты заключения такого договора до даты уступки такого права требования составляет менее двух лет</w:t>
      </w:r>
      <w:r w:rsidRPr="003C484C">
        <w:rPr>
          <w:rFonts w:ascii="Times New Roman" w:hAnsi="Times New Roman" w:cs="Times New Roman"/>
          <w:sz w:val="28"/>
          <w:szCs w:val="28"/>
        </w:rPr>
        <w:t>.</w:t>
      </w:r>
    </w:p>
    <w:p w14:paraId="75E0D06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 </w:t>
      </w:r>
      <w:r w:rsidRPr="003C484C">
        <w:rPr>
          <w:rFonts w:ascii="Times New Roman" w:hAnsi="Times New Roman" w:cs="Times New Roman"/>
          <w:bCs/>
          <w:sz w:val="28"/>
          <w:szCs w:val="28"/>
        </w:rPr>
        <w:t>в случае, когда период с даты приобретения такого права путем уступки права требования по договору о долевом участии в жилищном строительстве до даты уступки такого права требования составляет менее двух лет</w:t>
      </w:r>
      <w:r w:rsidRPr="003C484C">
        <w:rPr>
          <w:rFonts w:ascii="Times New Roman" w:hAnsi="Times New Roman" w:cs="Times New Roman"/>
          <w:sz w:val="28"/>
          <w:szCs w:val="28"/>
        </w:rPr>
        <w:t>.</w:t>
      </w:r>
    </w:p>
    <w:p w14:paraId="4CA7039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3E407B90"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lang w:eastAsia="ru-RU"/>
        </w:rPr>
        <w:t>Параграф 2. Д</w:t>
      </w:r>
      <w:r w:rsidRPr="003C484C">
        <w:rPr>
          <w:rFonts w:ascii="Times New Roman" w:hAnsi="Times New Roman" w:cs="Times New Roman"/>
          <w:b/>
          <w:sz w:val="28"/>
          <w:szCs w:val="28"/>
        </w:rPr>
        <w:t xml:space="preserve">оход от реализации товаров, работ, услуг </w:t>
      </w:r>
    </w:p>
    <w:p w14:paraId="4AD10B65"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50AEF17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lang w:eastAsia="ru-RU"/>
        </w:rPr>
        <w:t>Статья 3</w:t>
      </w:r>
      <w:r w:rsidR="008E10A1">
        <w:rPr>
          <w:rFonts w:ascii="Times New Roman" w:hAnsi="Times New Roman" w:cs="Times New Roman"/>
          <w:b/>
          <w:sz w:val="28"/>
          <w:szCs w:val="28"/>
          <w:lang w:eastAsia="ru-RU"/>
        </w:rPr>
        <w:t>80</w:t>
      </w:r>
      <w:r w:rsidRPr="003C484C">
        <w:rPr>
          <w:rFonts w:ascii="Times New Roman" w:hAnsi="Times New Roman" w:cs="Times New Roman"/>
          <w:b/>
          <w:sz w:val="28"/>
          <w:szCs w:val="28"/>
          <w:lang w:eastAsia="ru-RU"/>
        </w:rPr>
        <w:t>. Д</w:t>
      </w:r>
      <w:r w:rsidRPr="003C484C">
        <w:rPr>
          <w:rFonts w:ascii="Times New Roman" w:hAnsi="Times New Roman" w:cs="Times New Roman"/>
          <w:b/>
          <w:sz w:val="28"/>
          <w:szCs w:val="28"/>
        </w:rPr>
        <w:t xml:space="preserve">оход от реализации товаров, работ, услуг </w:t>
      </w:r>
    </w:p>
    <w:p w14:paraId="62733368"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lang w:eastAsia="ru-RU"/>
        </w:rPr>
      </w:pPr>
    </w:p>
    <w:p w14:paraId="7888054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К доходу, полученному физическим лицом </w:t>
      </w:r>
      <w:r w:rsidRPr="003C484C">
        <w:rPr>
          <w:rFonts w:ascii="Times New Roman" w:hAnsi="Times New Roman" w:cs="Times New Roman"/>
          <w:sz w:val="28"/>
          <w:szCs w:val="28"/>
        </w:rPr>
        <w:t xml:space="preserve">от реализации товаров, работ, услуг </w:t>
      </w:r>
      <w:r w:rsidRPr="003C484C">
        <w:rPr>
          <w:rFonts w:ascii="Times New Roman" w:hAnsi="Times New Roman" w:cs="Times New Roman"/>
          <w:sz w:val="28"/>
          <w:szCs w:val="28"/>
          <w:lang w:eastAsia="ru-RU"/>
        </w:rPr>
        <w:t>относятся:</w:t>
      </w:r>
    </w:p>
    <w:p w14:paraId="15406A1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lang w:eastAsia="ru-RU"/>
        </w:rPr>
        <w:t xml:space="preserve">1) доход </w:t>
      </w:r>
      <w:r w:rsidRPr="003C484C">
        <w:rPr>
          <w:rFonts w:ascii="Times New Roman" w:hAnsi="Times New Roman" w:cs="Times New Roman"/>
          <w:sz w:val="28"/>
          <w:szCs w:val="28"/>
        </w:rPr>
        <w:t>от реализации товаров, работ, услуг лицам, не являющимся налоговыми агентами;</w:t>
      </w:r>
    </w:p>
    <w:p w14:paraId="6332A56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w:t>
      </w:r>
      <w:r w:rsidRPr="003C484C">
        <w:rPr>
          <w:rFonts w:ascii="Times New Roman" w:hAnsi="Times New Roman" w:cs="Times New Roman"/>
          <w:sz w:val="28"/>
          <w:szCs w:val="28"/>
          <w:lang w:eastAsia="ru-RU"/>
        </w:rPr>
        <w:t xml:space="preserve">доход </w:t>
      </w:r>
      <w:r w:rsidRPr="003C484C">
        <w:rPr>
          <w:rFonts w:ascii="Times New Roman" w:hAnsi="Times New Roman" w:cs="Times New Roman"/>
          <w:sz w:val="28"/>
          <w:szCs w:val="28"/>
        </w:rPr>
        <w:t xml:space="preserve">от реализации товаров, работ, услуг налоговому агенту. </w:t>
      </w:r>
    </w:p>
    <w:p w14:paraId="29016C3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Доходом </w:t>
      </w:r>
      <w:r w:rsidRPr="003C484C">
        <w:rPr>
          <w:rFonts w:ascii="Times New Roman" w:hAnsi="Times New Roman" w:cs="Times New Roman"/>
          <w:sz w:val="28"/>
          <w:szCs w:val="28"/>
        </w:rPr>
        <w:t>от реализации услуг налоговому агенту</w:t>
      </w:r>
      <w:r w:rsidRPr="003C484C">
        <w:rPr>
          <w:rFonts w:ascii="Times New Roman" w:hAnsi="Times New Roman" w:cs="Times New Roman"/>
          <w:sz w:val="28"/>
          <w:szCs w:val="28"/>
          <w:lang w:eastAsia="ru-RU"/>
        </w:rPr>
        <w:t>,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14:paraId="36A0579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i/>
          <w:iCs/>
          <w:sz w:val="28"/>
          <w:szCs w:val="28"/>
        </w:rPr>
      </w:pPr>
    </w:p>
    <w:p w14:paraId="404DE446"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r w:rsidRPr="003C484C">
        <w:rPr>
          <w:rFonts w:ascii="Times New Roman" w:hAnsi="Times New Roman" w:cs="Times New Roman"/>
          <w:b/>
          <w:sz w:val="28"/>
          <w:szCs w:val="28"/>
          <w:lang w:eastAsia="ru-RU"/>
        </w:rPr>
        <w:t xml:space="preserve">Параграф 3. Доход индивидуального предпринимателя </w:t>
      </w:r>
    </w:p>
    <w:p w14:paraId="073B1AC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p>
    <w:p w14:paraId="017F6432"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8E10A1">
        <w:rPr>
          <w:rFonts w:ascii="Times New Roman" w:hAnsi="Times New Roman" w:cs="Times New Roman"/>
          <w:b/>
          <w:sz w:val="28"/>
          <w:szCs w:val="28"/>
        </w:rPr>
        <w:t>81</w:t>
      </w:r>
      <w:r w:rsidRPr="003C484C">
        <w:rPr>
          <w:rFonts w:ascii="Times New Roman" w:hAnsi="Times New Roman" w:cs="Times New Roman"/>
          <w:b/>
          <w:sz w:val="28"/>
          <w:szCs w:val="28"/>
        </w:rPr>
        <w:t>. Доход индивидуального предпринимателя</w:t>
      </w:r>
    </w:p>
    <w:p w14:paraId="0F33771B"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446D0F5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индивидуального предпринимателя за налоговый период состоит из доходов, полученных в Республике Казахстан и за ее пределами в течение налогового периода от деятельности в качестве индивидуального предпринимателя, и определяется:</w:t>
      </w:r>
    </w:p>
    <w:p w14:paraId="26F25B5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 общеустановленном порядке налогообложения, который аналогичен порядку определения совокупного годового дохода в целях исчисления корпоративного подоходного налога, установленному статьей 225 настоящего Кодекса, с учетом особенностей, предусмотренных статьями 226 - 240 настоящего Кодекса</w:t>
      </w:r>
    </w:p>
    <w:p w14:paraId="3AA76CA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и (или)</w:t>
      </w:r>
    </w:p>
    <w:p w14:paraId="44001E2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 специальном налоговом режиме в соответствии с разделом 20 настоящего Кодекса.</w:t>
      </w:r>
    </w:p>
    <w:p w14:paraId="5391B60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1802028B"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2053D4">
        <w:rPr>
          <w:rFonts w:ascii="Times New Roman" w:hAnsi="Times New Roman" w:cs="Times New Roman"/>
          <w:b/>
          <w:sz w:val="28"/>
          <w:szCs w:val="28"/>
        </w:rPr>
        <w:t>82</w:t>
      </w:r>
      <w:r w:rsidRPr="003C484C">
        <w:rPr>
          <w:rFonts w:ascii="Times New Roman" w:hAnsi="Times New Roman" w:cs="Times New Roman"/>
          <w:b/>
          <w:sz w:val="28"/>
          <w:szCs w:val="28"/>
        </w:rPr>
        <w:t>. Налогооблагаемый и облагаемый доход индивидуального предпринимателя, применяющего общеустановленный порядок налогообложения</w:t>
      </w:r>
    </w:p>
    <w:p w14:paraId="20283E9A"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42F664F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Облагаемый доход индивидуального предпринимателя, применяющего общеустановленный порядок налогообложения, за налоговый период определяется в следующем порядке:</w:t>
      </w:r>
    </w:p>
    <w:p w14:paraId="018B914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налогооблагаемый доход индивидуального предпринимателя, определенный в соответствии с пунктом 2 настоящей статьи,</w:t>
      </w:r>
    </w:p>
    <w:p w14:paraId="6251F45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7D177E6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уменьшение налогооблагаемого дохода индивидуального предпринимателя, определенное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hyperlink r:id="rId234" w:history="1">
        <w:r w:rsidRPr="003C484C">
          <w:rPr>
            <w:rFonts w:ascii="Times New Roman" w:hAnsi="Times New Roman" w:cs="Times New Roman"/>
            <w:sz w:val="28"/>
            <w:szCs w:val="28"/>
          </w:rPr>
          <w:t>статьей 288</w:t>
        </w:r>
      </w:hyperlink>
      <w:r w:rsidRPr="003C484C">
        <w:rPr>
          <w:rFonts w:ascii="Times New Roman" w:hAnsi="Times New Roman" w:cs="Times New Roman"/>
          <w:sz w:val="28"/>
          <w:szCs w:val="28"/>
        </w:rPr>
        <w:t xml:space="preserve"> настоящего Кодекса,</w:t>
      </w:r>
    </w:p>
    <w:p w14:paraId="09582D3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16CACEF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w:t>
      </w:r>
      <w:hyperlink r:id="rId235" w:history="1">
        <w:r w:rsidRPr="003C484C">
          <w:rPr>
            <w:rFonts w:ascii="Times New Roman" w:hAnsi="Times New Roman" w:cs="Times New Roman"/>
            <w:sz w:val="28"/>
            <w:szCs w:val="28"/>
          </w:rPr>
          <w:t>статьями 299</w:t>
        </w:r>
      </w:hyperlink>
      <w:r w:rsidRPr="003C484C">
        <w:rPr>
          <w:rFonts w:ascii="Times New Roman" w:hAnsi="Times New Roman" w:cs="Times New Roman"/>
          <w:sz w:val="28"/>
          <w:szCs w:val="28"/>
        </w:rPr>
        <w:t xml:space="preserve"> и </w:t>
      </w:r>
      <w:hyperlink r:id="rId236" w:history="1">
        <w:r w:rsidRPr="003C484C">
          <w:rPr>
            <w:rFonts w:ascii="Times New Roman" w:hAnsi="Times New Roman" w:cs="Times New Roman"/>
            <w:sz w:val="28"/>
            <w:szCs w:val="28"/>
          </w:rPr>
          <w:t>300</w:t>
        </w:r>
      </w:hyperlink>
      <w:r w:rsidRPr="003C484C">
        <w:rPr>
          <w:rFonts w:ascii="Times New Roman" w:hAnsi="Times New Roman" w:cs="Times New Roman"/>
          <w:sz w:val="28"/>
          <w:szCs w:val="28"/>
        </w:rPr>
        <w:t xml:space="preserve"> настоящего Кодекса.</w:t>
      </w:r>
    </w:p>
    <w:p w14:paraId="7D73114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Налогооблагаемый доход индивидуального предпринимателя, применяющего общеустановленный порядок налогообложения, за налоговый период определяется в следующем порядке:</w:t>
      </w:r>
    </w:p>
    <w:p w14:paraId="426BB7E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 индивидуального предпринимателя за налоговый период, </w:t>
      </w:r>
    </w:p>
    <w:p w14:paraId="397BC9C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5CF99AF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237" w:history="1">
        <w:r w:rsidRPr="003C484C">
          <w:rPr>
            <w:rFonts w:ascii="Times New Roman" w:hAnsi="Times New Roman" w:cs="Times New Roman"/>
            <w:sz w:val="28"/>
            <w:szCs w:val="28"/>
          </w:rPr>
          <w:t>пунктом 1 статьи 241</w:t>
        </w:r>
      </w:hyperlink>
      <w:r w:rsidRPr="003C484C">
        <w:rPr>
          <w:rFonts w:ascii="Times New Roman" w:hAnsi="Times New Roman" w:cs="Times New Roman"/>
          <w:sz w:val="28"/>
          <w:szCs w:val="28"/>
        </w:rPr>
        <w:t xml:space="preserve"> настоящего Кодекса,</w:t>
      </w:r>
    </w:p>
    <w:p w14:paraId="6EBB836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плюс (минус)</w:t>
      </w:r>
    </w:p>
    <w:p w14:paraId="2AACAF5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238" w:history="1">
        <w:r w:rsidRPr="003C484C">
          <w:rPr>
            <w:rFonts w:ascii="Times New Roman" w:hAnsi="Times New Roman" w:cs="Times New Roman"/>
            <w:sz w:val="28"/>
            <w:szCs w:val="28"/>
          </w:rPr>
          <w:t>пунктом 2 статьи 241</w:t>
        </w:r>
      </w:hyperlink>
      <w:r w:rsidRPr="003C484C">
        <w:rPr>
          <w:rFonts w:ascii="Times New Roman" w:hAnsi="Times New Roman" w:cs="Times New Roman"/>
          <w:sz w:val="28"/>
          <w:szCs w:val="28"/>
        </w:rPr>
        <w:t xml:space="preserve"> настоящего Кодекса,</w:t>
      </w:r>
    </w:p>
    <w:p w14:paraId="3DCF0A4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4AC8FFD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hyperlink r:id="rId239" w:history="1">
        <w:r w:rsidRPr="003C484C">
          <w:rPr>
            <w:rFonts w:ascii="Times New Roman" w:hAnsi="Times New Roman" w:cs="Times New Roman"/>
            <w:sz w:val="28"/>
            <w:szCs w:val="28"/>
          </w:rPr>
          <w:t>статьями 242 - 276</w:t>
        </w:r>
      </w:hyperlink>
      <w:r w:rsidRPr="003C484C">
        <w:rPr>
          <w:rFonts w:ascii="Times New Roman" w:hAnsi="Times New Roman" w:cs="Times New Roman"/>
          <w:sz w:val="28"/>
          <w:szCs w:val="28"/>
        </w:rPr>
        <w:t xml:space="preserve"> настоящего Кодекса,</w:t>
      </w:r>
    </w:p>
    <w:p w14:paraId="1C0B6C4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плюс (минус)</w:t>
      </w:r>
    </w:p>
    <w:p w14:paraId="7D45370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hyperlink r:id="rId240" w:history="1">
        <w:r w:rsidRPr="003C484C">
          <w:rPr>
            <w:rFonts w:ascii="Times New Roman" w:hAnsi="Times New Roman" w:cs="Times New Roman"/>
            <w:sz w:val="28"/>
            <w:szCs w:val="28"/>
          </w:rPr>
          <w:t>статьей 287</w:t>
        </w:r>
      </w:hyperlink>
      <w:r w:rsidRPr="003C484C">
        <w:rPr>
          <w:rFonts w:ascii="Times New Roman" w:hAnsi="Times New Roman" w:cs="Times New Roman"/>
          <w:sz w:val="28"/>
          <w:szCs w:val="28"/>
        </w:rPr>
        <w:t xml:space="preserve"> настоящего Кодекса.</w:t>
      </w:r>
    </w:p>
    <w:p w14:paraId="635D0EF0"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p>
    <w:p w14:paraId="0412EFB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r w:rsidRPr="003C484C">
        <w:rPr>
          <w:rFonts w:ascii="Times New Roman" w:hAnsi="Times New Roman" w:cs="Times New Roman"/>
          <w:b/>
          <w:sz w:val="28"/>
          <w:szCs w:val="28"/>
          <w:lang w:eastAsia="ru-RU"/>
        </w:rPr>
        <w:t>Параграф 4. Доход лица, занимающегося частной практикой</w:t>
      </w:r>
    </w:p>
    <w:p w14:paraId="65833A36"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765D17AF"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2053D4">
        <w:rPr>
          <w:rFonts w:ascii="Times New Roman" w:hAnsi="Times New Roman" w:cs="Times New Roman"/>
          <w:b/>
          <w:sz w:val="28"/>
          <w:szCs w:val="28"/>
        </w:rPr>
        <w:t>83</w:t>
      </w:r>
      <w:r w:rsidRPr="003C484C">
        <w:rPr>
          <w:rFonts w:ascii="Times New Roman" w:hAnsi="Times New Roman" w:cs="Times New Roman"/>
          <w:b/>
          <w:sz w:val="28"/>
          <w:szCs w:val="28"/>
        </w:rPr>
        <w:t xml:space="preserve">. Общие положения </w:t>
      </w:r>
    </w:p>
    <w:p w14:paraId="6C628E41"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1BF8533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К доходу лица, занимающегося частной практикой, относится:</w:t>
      </w:r>
    </w:p>
    <w:p w14:paraId="209D4BB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частного нотариуса;</w:t>
      </w:r>
    </w:p>
    <w:p w14:paraId="4D6E39B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 частного судебного исполнителя;</w:t>
      </w:r>
    </w:p>
    <w:p w14:paraId="18A90EF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доход адвоката;</w:t>
      </w:r>
    </w:p>
    <w:p w14:paraId="28AF689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доход профессионального медиатора.</w:t>
      </w:r>
    </w:p>
    <w:p w14:paraId="6C4BC99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14:paraId="3282495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оплаты услуг из залоговых денег, указанной в акте оказанных услуг или документе, подтверждающем оказание услуг.</w:t>
      </w:r>
    </w:p>
    <w:p w14:paraId="4B43E57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Датой признания дохода лица, занимающегося частной практикой, является:</w:t>
      </w:r>
    </w:p>
    <w:p w14:paraId="06C7112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дата оказания услуг, указанная в подписанном акте оказанных услуг;</w:t>
      </w:r>
    </w:p>
    <w:p w14:paraId="1DE9AF8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14:paraId="28FEB36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14:paraId="4E34E0C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5D9F8615"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2053D4">
        <w:rPr>
          <w:rFonts w:ascii="Times New Roman" w:hAnsi="Times New Roman" w:cs="Times New Roman"/>
          <w:b/>
          <w:sz w:val="28"/>
          <w:szCs w:val="28"/>
        </w:rPr>
        <w:t>84</w:t>
      </w:r>
      <w:r w:rsidRPr="003C484C">
        <w:rPr>
          <w:rFonts w:ascii="Times New Roman" w:hAnsi="Times New Roman" w:cs="Times New Roman"/>
          <w:b/>
          <w:sz w:val="28"/>
          <w:szCs w:val="28"/>
        </w:rPr>
        <w:t>. Доходы от личного подсобного хозяйства</w:t>
      </w:r>
    </w:p>
    <w:p w14:paraId="4BE7CD6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16BF2F2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Доходом от личного подсобного хозяйства признается доход от реализации лицом, занимающимся личным подсобным хозяйством, сельскохозяйственной продукции от личного подсобного хозяйства.</w:t>
      </w:r>
    </w:p>
    <w:p w14:paraId="3F818D8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681ED552"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Параграф 6. Другие доходы</w:t>
      </w:r>
    </w:p>
    <w:p w14:paraId="01EA98DD"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bCs/>
          <w:sz w:val="28"/>
          <w:szCs w:val="28"/>
        </w:rPr>
      </w:pPr>
    </w:p>
    <w:p w14:paraId="1FF7033F"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2053D4">
        <w:rPr>
          <w:rFonts w:ascii="Times New Roman" w:hAnsi="Times New Roman" w:cs="Times New Roman"/>
          <w:b/>
          <w:bCs/>
          <w:sz w:val="28"/>
          <w:szCs w:val="28"/>
        </w:rPr>
        <w:t>85</w:t>
      </w:r>
      <w:r w:rsidRPr="003C484C">
        <w:rPr>
          <w:rFonts w:ascii="Times New Roman" w:hAnsi="Times New Roman" w:cs="Times New Roman"/>
          <w:b/>
          <w:bCs/>
          <w:sz w:val="28"/>
          <w:szCs w:val="28"/>
        </w:rPr>
        <w:t xml:space="preserve">. Другие доходы </w:t>
      </w:r>
    </w:p>
    <w:p w14:paraId="62443AC3"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bCs/>
          <w:sz w:val="28"/>
          <w:szCs w:val="28"/>
        </w:rPr>
      </w:pPr>
    </w:p>
    <w:p w14:paraId="6E8F487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Другими доходами признаются все виды доходов, кроме указанных в </w:t>
      </w:r>
      <w:hyperlink r:id="rId241" w:history="1">
        <w:r w:rsidRPr="003C484C">
          <w:rPr>
            <w:rFonts w:ascii="Times New Roman" w:hAnsi="Times New Roman" w:cs="Times New Roman"/>
            <w:sz w:val="28"/>
            <w:szCs w:val="28"/>
          </w:rPr>
          <w:t xml:space="preserve">пункте 2 статьи </w:t>
        </w:r>
      </w:hyperlink>
      <w:r w:rsidRPr="003C484C">
        <w:rPr>
          <w:rFonts w:ascii="Times New Roman" w:hAnsi="Times New Roman" w:cs="Times New Roman"/>
          <w:sz w:val="28"/>
          <w:szCs w:val="28"/>
        </w:rPr>
        <w:t xml:space="preserve">322 настоящего Кодекса, полученные из источников в Республике Казахстан и (или) за ее пределами. </w:t>
      </w:r>
    </w:p>
    <w:p w14:paraId="09DCFB1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7D98873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7. Прибыль контролируемой иностранной компании</w:t>
      </w:r>
    </w:p>
    <w:p w14:paraId="5F88A3EB"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1805654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2053D4">
        <w:rPr>
          <w:rFonts w:ascii="Times New Roman" w:hAnsi="Times New Roman" w:cs="Times New Roman"/>
          <w:b/>
          <w:sz w:val="28"/>
          <w:szCs w:val="28"/>
        </w:rPr>
        <w:t>86</w:t>
      </w:r>
      <w:r w:rsidRPr="003C484C">
        <w:rPr>
          <w:rFonts w:ascii="Times New Roman" w:hAnsi="Times New Roman" w:cs="Times New Roman"/>
          <w:b/>
          <w:sz w:val="28"/>
          <w:szCs w:val="28"/>
        </w:rPr>
        <w:t>. Общие положения по контролируемой иностранной компании</w:t>
      </w:r>
    </w:p>
    <w:p w14:paraId="220B5F1D"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294C9AD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14:paraId="7ADD635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Двойное налогообложение устраняется путем применения следующих положений:</w:t>
      </w:r>
    </w:p>
    <w:p w14:paraId="1A3867F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освобождения от налогообложения в соответствии с </w:t>
      </w:r>
      <w:hyperlink r:id="rId242" w:anchor="z6412" w:history="1">
        <w:r w:rsidRPr="003C484C">
          <w:rPr>
            <w:rFonts w:ascii="Times New Roman" w:hAnsi="Times New Roman" w:cs="Times New Roman"/>
            <w:sz w:val="28"/>
            <w:szCs w:val="28"/>
          </w:rPr>
          <w:t>пунктом 2</w:t>
        </w:r>
      </w:hyperlink>
      <w:r w:rsidRPr="003C484C">
        <w:rPr>
          <w:rFonts w:ascii="Times New Roman" w:hAnsi="Times New Roman" w:cs="Times New Roman"/>
          <w:sz w:val="28"/>
          <w:szCs w:val="28"/>
        </w:rPr>
        <w:t xml:space="preserve"> статьи 340 настоящего Кодекса;</w:t>
      </w:r>
    </w:p>
    <w:p w14:paraId="00F8DEC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корректировки финансовой прибыли до налогообложения контролируемой иностранной компании при соответствии условиям, указанным в </w:t>
      </w:r>
      <w:hyperlink r:id="rId243" w:anchor="z5662" w:history="1">
        <w:r w:rsidRPr="003C484C">
          <w:rPr>
            <w:rFonts w:ascii="Times New Roman" w:hAnsi="Times New Roman" w:cs="Times New Roman"/>
            <w:sz w:val="28"/>
            <w:szCs w:val="28"/>
          </w:rPr>
          <w:t>пункте 3</w:t>
        </w:r>
      </w:hyperlink>
      <w:r w:rsidRPr="003C484C">
        <w:rPr>
          <w:rFonts w:ascii="Times New Roman" w:hAnsi="Times New Roman" w:cs="Times New Roman"/>
          <w:sz w:val="28"/>
          <w:szCs w:val="28"/>
        </w:rPr>
        <w:t xml:space="preserve"> статьи 297 настоящего Кодекса;</w:t>
      </w:r>
    </w:p>
    <w:p w14:paraId="6687115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уменьшения финансовой прибыли до налогообложения контролируемой иностранной компании в соответствии с </w:t>
      </w:r>
      <w:hyperlink r:id="rId244" w:anchor="z6419" w:history="1">
        <w:r w:rsidRPr="003C484C">
          <w:rPr>
            <w:rFonts w:ascii="Times New Roman" w:hAnsi="Times New Roman" w:cs="Times New Roman"/>
            <w:sz w:val="28"/>
            <w:szCs w:val="28"/>
          </w:rPr>
          <w:t>пунктом 3</w:t>
        </w:r>
      </w:hyperlink>
      <w:r w:rsidRPr="003C484C">
        <w:rPr>
          <w:rFonts w:ascii="Times New Roman" w:hAnsi="Times New Roman" w:cs="Times New Roman"/>
          <w:sz w:val="28"/>
          <w:szCs w:val="28"/>
        </w:rPr>
        <w:t xml:space="preserve"> статьи 340 настоящего Кодекса;</w:t>
      </w:r>
    </w:p>
    <w:p w14:paraId="66B043E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зачета в счет уплаты индивидуального подоходного налога в Республике Казахстан в порядке, определенном </w:t>
      </w:r>
      <w:hyperlink r:id="rId245" w:anchor="z6742" w:history="1">
        <w:r w:rsidRPr="003C484C">
          <w:rPr>
            <w:rFonts w:ascii="Times New Roman" w:hAnsi="Times New Roman" w:cs="Times New Roman"/>
            <w:sz w:val="28"/>
            <w:szCs w:val="28"/>
          </w:rPr>
          <w:t>пунктом 2</w:t>
        </w:r>
      </w:hyperlink>
      <w:r w:rsidRPr="003C484C">
        <w:rPr>
          <w:rFonts w:ascii="Times New Roman" w:hAnsi="Times New Roman" w:cs="Times New Roman"/>
          <w:sz w:val="28"/>
          <w:szCs w:val="28"/>
        </w:rPr>
        <w:t xml:space="preserve"> статьи 359 настоящего Кодекса.</w:t>
      </w:r>
    </w:p>
    <w:p w14:paraId="1329639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35DF3316"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2053D4">
        <w:rPr>
          <w:rFonts w:ascii="Times New Roman" w:hAnsi="Times New Roman" w:cs="Times New Roman"/>
          <w:b/>
          <w:sz w:val="28"/>
          <w:szCs w:val="28"/>
        </w:rPr>
        <w:t>87</w:t>
      </w:r>
      <w:r w:rsidRPr="003C484C">
        <w:rPr>
          <w:rFonts w:ascii="Times New Roman" w:hAnsi="Times New Roman" w:cs="Times New Roman"/>
          <w:b/>
          <w:sz w:val="28"/>
          <w:szCs w:val="28"/>
        </w:rPr>
        <w:t>. Налогообложение прибыли контролируемой иностранной компании</w:t>
      </w:r>
    </w:p>
    <w:p w14:paraId="4EB79D8C"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7523D36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hyperlink r:id="rId246" w:anchor="z297" w:history="1">
        <w:r w:rsidRPr="003C484C">
          <w:rPr>
            <w:rFonts w:ascii="Times New Roman" w:hAnsi="Times New Roman" w:cs="Times New Roman"/>
            <w:sz w:val="28"/>
            <w:szCs w:val="28"/>
          </w:rPr>
          <w:t>статьи 297</w:t>
        </w:r>
      </w:hyperlink>
      <w:r w:rsidRPr="003C484C">
        <w:rPr>
          <w:rFonts w:ascii="Times New Roman" w:hAnsi="Times New Roman" w:cs="Times New Roman"/>
          <w:sz w:val="28"/>
          <w:szCs w:val="28"/>
        </w:rPr>
        <w:t xml:space="preserve"> настоящего Кодекса, включается в годовой доход физического лица-резидента и облагается индивидуальным подоходным налогом в Республике Казахстан. </w:t>
      </w:r>
    </w:p>
    <w:p w14:paraId="7A731F6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14:paraId="2D891A7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14:paraId="7FC95C4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при косвенном участии или косвенном контроле резидента в контролируемой иностранной компании, осуществляемом через другого резидента;</w:t>
      </w:r>
    </w:p>
    <w:p w14:paraId="6AE55B0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14:paraId="7BE293A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14:paraId="3E46713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p w14:paraId="2F7209D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14:paraId="44F08C8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при прямом и (или) косвенном владении и (или) контроле инвестиционным резидентом </w:t>
      </w:r>
      <w:r w:rsidRPr="003C484C">
        <w:rPr>
          <w:rFonts w:ascii="Times New Roman" w:hAnsi="Times New Roman" w:cs="Times New Roman"/>
          <w:sz w:val="28"/>
          <w:szCs w:val="28"/>
          <w:lang w:val="kk-KZ"/>
        </w:rPr>
        <w:t>МФЦА</w:t>
      </w:r>
      <w:r w:rsidRPr="003C484C">
        <w:rPr>
          <w:rFonts w:ascii="Times New Roman" w:hAnsi="Times New Roman" w:cs="Times New Roman"/>
          <w:sz w:val="28"/>
          <w:szCs w:val="28"/>
        </w:rPr>
        <w:t xml:space="preserve"> в контролируемой иностранной компании.</w:t>
      </w:r>
    </w:p>
    <w:p w14:paraId="5B4B971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Для целей применения настоящего пункта у физического лица-резидента должны быть в наличии подтверждающие документы, указанные в </w:t>
      </w:r>
      <w:hyperlink r:id="rId247" w:anchor="z5611" w:history="1">
        <w:r w:rsidRPr="003C484C">
          <w:rPr>
            <w:rFonts w:ascii="Times New Roman" w:hAnsi="Times New Roman" w:cs="Times New Roman"/>
            <w:sz w:val="28"/>
            <w:szCs w:val="28"/>
          </w:rPr>
          <w:t>пункте 2</w:t>
        </w:r>
      </w:hyperlink>
      <w:r w:rsidRPr="003C484C">
        <w:rPr>
          <w:rFonts w:ascii="Times New Roman" w:hAnsi="Times New Roman" w:cs="Times New Roman"/>
          <w:sz w:val="28"/>
          <w:szCs w:val="28"/>
        </w:rPr>
        <w:t xml:space="preserve"> статьи 296 настоящего Кодекса.</w:t>
      </w:r>
    </w:p>
    <w:p w14:paraId="7DF13AB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p w14:paraId="2A65FF4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суммы уменьшения, определяемой по следующей формуле:</w:t>
      </w:r>
    </w:p>
    <w:p w14:paraId="26002D2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У = ФП × (Д(1)/ССД), где:</w:t>
      </w:r>
    </w:p>
    <w:p w14:paraId="6FD1E90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У – сумма уменьшения; </w:t>
      </w:r>
    </w:p>
    <w:p w14:paraId="62E53E3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0F90458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14:paraId="2CC92B4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ССД – совокупная сумма доходов;</w:t>
      </w:r>
    </w:p>
    <w:p w14:paraId="3C8F3D8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суммы уменьшения, определяемой по следующей формуле:</w:t>
      </w:r>
    </w:p>
    <w:p w14:paraId="5E3951D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У = ФП × (Д(2)/ССД), где:</w:t>
      </w:r>
    </w:p>
    <w:p w14:paraId="58059C7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У – сумма уменьшения; </w:t>
      </w:r>
    </w:p>
    <w:p w14:paraId="6A5068A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29CADBC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14:paraId="665F363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ССД – совокупная сумма доходов;</w:t>
      </w:r>
    </w:p>
    <w:p w14:paraId="6DAFC7A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дивидендов,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3), 4) и 5) </w:t>
      </w:r>
      <w:hyperlink r:id="rId248" w:anchor="z11682" w:history="1">
        <w:r w:rsidRPr="003C484C">
          <w:rPr>
            <w:rFonts w:ascii="Times New Roman" w:hAnsi="Times New Roman" w:cs="Times New Roman"/>
            <w:sz w:val="28"/>
            <w:szCs w:val="28"/>
          </w:rPr>
          <w:t>пункта 9</w:t>
        </w:r>
      </w:hyperlink>
      <w:r w:rsidRPr="003C484C">
        <w:rPr>
          <w:rFonts w:ascii="Times New Roman" w:hAnsi="Times New Roman" w:cs="Times New Roman"/>
          <w:sz w:val="28"/>
          <w:szCs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такой доход;</w:t>
      </w:r>
    </w:p>
    <w:p w14:paraId="0B8B2C2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14:paraId="752ACAB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14:paraId="05B068F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5)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14:paraId="5BB7771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14:paraId="286173E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суммы уменьшения, определяемой по следующей формуле:</w:t>
      </w:r>
    </w:p>
    <w:p w14:paraId="3DA7E24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У = ФП × (Д(6)/ССД), где:</w:t>
      </w:r>
    </w:p>
    <w:p w14:paraId="6CA149B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У – сумма уменьшения;</w:t>
      </w:r>
    </w:p>
    <w:p w14:paraId="0296A01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67896B4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14:paraId="1DE4539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ССД – совокупная сумма доходов;</w:t>
      </w:r>
    </w:p>
    <w:p w14:paraId="5B6884F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суммы уменьшения, определяемой по следующей формуле:</w:t>
      </w:r>
    </w:p>
    <w:p w14:paraId="53C1531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У = ФП × (Д(7)/ССД), где:</w:t>
      </w:r>
    </w:p>
    <w:p w14:paraId="3A9D7A0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У – сумма уменьшения; </w:t>
      </w:r>
    </w:p>
    <w:p w14:paraId="465EAB1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38D58D2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p w14:paraId="73960E0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ССД – совокупная сумма доходов;</w:t>
      </w:r>
    </w:p>
    <w:p w14:paraId="5EA5071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6), 7), 8) и 9) </w:t>
      </w:r>
      <w:hyperlink r:id="rId249" w:anchor="z11682" w:history="1">
        <w:r w:rsidRPr="003C484C">
          <w:rPr>
            <w:rFonts w:ascii="Times New Roman" w:hAnsi="Times New Roman" w:cs="Times New Roman"/>
            <w:sz w:val="28"/>
            <w:szCs w:val="28"/>
          </w:rPr>
          <w:t>пункта 9</w:t>
        </w:r>
      </w:hyperlink>
      <w:r w:rsidRPr="003C484C">
        <w:rPr>
          <w:rFonts w:ascii="Times New Roman" w:hAnsi="Times New Roman" w:cs="Times New Roman"/>
          <w:sz w:val="28"/>
          <w:szCs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p w14:paraId="7C0E1AE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9) суммы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14:paraId="442BF5E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10)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p w14:paraId="65865A7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подпунктам 3), 4) и 5) </w:t>
      </w:r>
      <w:hyperlink r:id="rId250" w:anchor="z11682" w:history="1">
        <w:r w:rsidRPr="003C484C">
          <w:rPr>
            <w:rFonts w:ascii="Times New Roman" w:hAnsi="Times New Roman" w:cs="Times New Roman"/>
            <w:sz w:val="28"/>
            <w:szCs w:val="28"/>
          </w:rPr>
          <w:t>пункта 9</w:t>
        </w:r>
      </w:hyperlink>
      <w:r w:rsidRPr="003C484C">
        <w:rPr>
          <w:rFonts w:ascii="Times New Roman" w:hAnsi="Times New Roman" w:cs="Times New Roman"/>
          <w:sz w:val="28"/>
          <w:szCs w:val="28"/>
        </w:rPr>
        <w:t xml:space="preserve"> статьи 645 настоящего Кодекса. </w:t>
      </w:r>
    </w:p>
    <w:p w14:paraId="6E48769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14:paraId="6CFB75D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Для применения части первой настоящего пункта у физического лица-резидента должны быть в наличии подтверждающие документы, указанные в </w:t>
      </w:r>
      <w:hyperlink r:id="rId251" w:anchor="z5723" w:history="1">
        <w:r w:rsidRPr="003C484C">
          <w:rPr>
            <w:rFonts w:ascii="Times New Roman" w:hAnsi="Times New Roman" w:cs="Times New Roman"/>
            <w:sz w:val="28"/>
            <w:szCs w:val="28"/>
          </w:rPr>
          <w:t>пункте 10</w:t>
        </w:r>
      </w:hyperlink>
      <w:r w:rsidRPr="003C484C">
        <w:rPr>
          <w:rFonts w:ascii="Times New Roman" w:hAnsi="Times New Roman" w:cs="Times New Roman"/>
          <w:sz w:val="28"/>
          <w:szCs w:val="28"/>
        </w:rPr>
        <w:t xml:space="preserve"> статьи 297 настоящего Кодекса.</w:t>
      </w:r>
    </w:p>
    <w:p w14:paraId="05E5CA3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Физическое лицо-резидент обязано представить заявление об участии (контроле) в контролируемой иностранной компании в порядке, определенном </w:t>
      </w:r>
      <w:hyperlink r:id="rId252" w:anchor="z298" w:history="1">
        <w:r w:rsidRPr="003C484C">
          <w:rPr>
            <w:rFonts w:ascii="Times New Roman" w:hAnsi="Times New Roman" w:cs="Times New Roman"/>
            <w:sz w:val="28"/>
            <w:szCs w:val="28"/>
          </w:rPr>
          <w:t>статьей 298</w:t>
        </w:r>
      </w:hyperlink>
      <w:r w:rsidRPr="003C484C">
        <w:rPr>
          <w:rFonts w:ascii="Times New Roman" w:hAnsi="Times New Roman" w:cs="Times New Roman"/>
          <w:sz w:val="28"/>
          <w:szCs w:val="28"/>
        </w:rPr>
        <w:t xml:space="preserve"> настоящего Кодекса.</w:t>
      </w:r>
    </w:p>
    <w:p w14:paraId="5B8AC67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Примечание. </w:t>
      </w:r>
    </w:p>
    <w:p w14:paraId="75EBB49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Понятия, используемые в настоящей статье, определены </w:t>
      </w:r>
      <w:hyperlink r:id="rId253" w:anchor="z294" w:history="1">
        <w:r w:rsidRPr="003C484C">
          <w:rPr>
            <w:rFonts w:ascii="Times New Roman" w:hAnsi="Times New Roman" w:cs="Times New Roman"/>
            <w:sz w:val="28"/>
            <w:szCs w:val="28"/>
          </w:rPr>
          <w:t>статьей 294</w:t>
        </w:r>
      </w:hyperlink>
      <w:r w:rsidRPr="003C484C">
        <w:rPr>
          <w:rFonts w:ascii="Times New Roman" w:hAnsi="Times New Roman" w:cs="Times New Roman"/>
          <w:sz w:val="28"/>
          <w:szCs w:val="28"/>
        </w:rPr>
        <w:t xml:space="preserve"> настоящего Кодекса.</w:t>
      </w:r>
    </w:p>
    <w:p w14:paraId="6E7AFE8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7F82A75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2053D4">
        <w:rPr>
          <w:rFonts w:ascii="Times New Roman" w:hAnsi="Times New Roman" w:cs="Times New Roman"/>
          <w:b/>
          <w:sz w:val="28"/>
          <w:szCs w:val="28"/>
        </w:rPr>
        <w:t>88</w:t>
      </w:r>
      <w:r w:rsidRPr="003C484C">
        <w:rPr>
          <w:rFonts w:ascii="Times New Roman" w:hAnsi="Times New Roman" w:cs="Times New Roman"/>
          <w:b/>
          <w:sz w:val="28"/>
          <w:szCs w:val="28"/>
        </w:rPr>
        <w:t>. Уменьшение дохода, подлежащего налогообложению</w:t>
      </w:r>
    </w:p>
    <w:p w14:paraId="525B17B6" w14:textId="77777777" w:rsidR="00085A6B" w:rsidRPr="003C484C" w:rsidRDefault="00085A6B" w:rsidP="00B64CD7">
      <w:pPr>
        <w:spacing w:after="0" w:line="240" w:lineRule="auto"/>
        <w:ind w:firstLineChars="252" w:firstLine="706"/>
        <w:contextualSpacing/>
        <w:jc w:val="both"/>
        <w:rPr>
          <w:rFonts w:ascii="Times New Roman" w:hAnsi="Times New Roman" w:cs="Times New Roman"/>
          <w:sz w:val="28"/>
          <w:szCs w:val="28"/>
        </w:rPr>
      </w:pPr>
    </w:p>
    <w:p w14:paraId="0BA9903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Доход физического лица, подлежащий налогообложению, уменьшается на следующие доходы: </w:t>
      </w:r>
    </w:p>
    <w:p w14:paraId="030F35F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от прироста стоимости при реализации государственных эмиссионных ценных бумаг;</w:t>
      </w:r>
    </w:p>
    <w:p w14:paraId="7995712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 от прироста стоимости при реализации агентских облигаций;</w:t>
      </w:r>
    </w:p>
    <w:p w14:paraId="752403F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доход от прироста стоимости при реализации паев открытых и интервальных паевых инвестиционных фондов;</w:t>
      </w:r>
    </w:p>
    <w:p w14:paraId="01B9479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доход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p w14:paraId="3BFC477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 день реализации акций или долей участия налогоплательщик владеет данными акциями или долями участия более трех лет;</w:t>
      </w:r>
    </w:p>
    <w:p w14:paraId="584F8C3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14:paraId="7EC3B40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14:paraId="34DDA53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14:paraId="3619006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r:id="rId254" w:history="1">
        <w:r w:rsidRPr="003C484C">
          <w:rPr>
            <w:rFonts w:ascii="Times New Roman" w:hAnsi="Times New Roman" w:cs="Times New Roman"/>
            <w:sz w:val="28"/>
            <w:szCs w:val="28"/>
          </w:rPr>
          <w:t>статьей 650</w:t>
        </w:r>
      </w:hyperlink>
      <w:r w:rsidRPr="003C484C">
        <w:rPr>
          <w:rFonts w:ascii="Times New Roman" w:hAnsi="Times New Roman" w:cs="Times New Roman"/>
          <w:sz w:val="28"/>
          <w:szCs w:val="28"/>
        </w:rPr>
        <w:t xml:space="preserve"> настоящего Кодекса; </w:t>
      </w:r>
    </w:p>
    <w:p w14:paraId="783086A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14:paraId="78AB2A8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доход от прироста стоимости при реализации цифровых активов, по которым доход определен от деятельности по цифровому майнингу;</w:t>
      </w:r>
    </w:p>
    <w:p w14:paraId="598A95B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14:paraId="349E7B4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части первой настоящего подпункта не распространяются на:</w:t>
      </w:r>
    </w:p>
    <w:p w14:paraId="3EEB241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14:paraId="5DD33D2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пенсионные накопления, унаследованные в порядке, определенном законодательством Республики Казахстан, выплачиваемые единым накопительным пенсионным фондом и добровольными накопительными пенсионными фондами;</w:t>
      </w:r>
    </w:p>
    <w:p w14:paraId="0BDEA62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стоимость имущества, полученного в виде благотворительной и спонсорской помощи от лица, не являющегося налоговым агентом;</w:t>
      </w:r>
    </w:p>
    <w:p w14:paraId="77986EC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9) стоимость имущества, полученного в виде гуманитарной помощи от лица, не являющегося налоговым агентом;</w:t>
      </w:r>
    </w:p>
    <w:p w14:paraId="2DDF590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10) официальные доходы дипломатических или консульских работников, не являющихся гражданами Республики Казахстан;</w:t>
      </w:r>
    </w:p>
    <w:p w14:paraId="6C67685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11) официальные доходы иностранцев, находящихся на государственной службе иностранного государства, в котором их доход подлежит налогообложению;</w:t>
      </w:r>
    </w:p>
    <w:p w14:paraId="561AA2A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12)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14:paraId="56DFB55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13) алименты, полученные на детей и иждивенцев;</w:t>
      </w:r>
    </w:p>
    <w:p w14:paraId="5F3DADE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14)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w:t>
      </w:r>
    </w:p>
    <w:p w14:paraId="5C45D0E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15) суммы возмещения материального ущерба, присужденные по решению суда, а также судебных расходов;</w:t>
      </w:r>
    </w:p>
    <w:p w14:paraId="7D6B56F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16) стоимость путевок в детские лагеря для детей, не достигших шестнадцатилетнего возраста;</w:t>
      </w:r>
    </w:p>
    <w:p w14:paraId="19F5803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17) доходы работника, указанные в статье 366-20 настоящего Кодекса;</w:t>
      </w:r>
    </w:p>
    <w:p w14:paraId="7A451A3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18) вознаграждения и премии, указанные в статье 366-21 настоящего Кодекса;</w:t>
      </w:r>
    </w:p>
    <w:p w14:paraId="480AC3E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19) пенсионные выплаты, указанные в статье 366-22 настоящего Кодекса;</w:t>
      </w:r>
    </w:p>
    <w:p w14:paraId="600B84A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20) выплаты за счет средств бюджета и внебюджетных фондов, указанные в статье 366-23 настоящего Кодекса;</w:t>
      </w:r>
    </w:p>
    <w:p w14:paraId="34ED234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21) безвозмездно полученное имущество, указанное в статье 366-24 настоящего Кодекса;</w:t>
      </w:r>
    </w:p>
    <w:p w14:paraId="086E68F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22) стипендии, выплаты и компенсации, связанные с обучением, указанные в статье 366-25 настоящего Кодекса;</w:t>
      </w:r>
    </w:p>
    <w:p w14:paraId="0EBE1C0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23) страховые выплаты и страховые премии, указанные в статье 366-26 настоящего Кодекса;</w:t>
      </w:r>
    </w:p>
    <w:p w14:paraId="2E46374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24) другие доходы, указанные в статье 366-27 настоящего Кодекса.</w:t>
      </w:r>
    </w:p>
    <w:p w14:paraId="56C24BA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В случае если доход физического лица, подлежащий налогообложению, не уменьшен на доход, предусмотренный подпунктами 16)-24) пункта 1 настоящей статьи,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w:t>
      </w:r>
    </w:p>
    <w:p w14:paraId="76DCD80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в течение календарного года, в котором производилась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p w14:paraId="11584B4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применить уменьшение дохода самостоятельно в декларации о доходах и имуществе к соответствующему виду дохода.</w:t>
      </w:r>
    </w:p>
    <w:p w14:paraId="034CA841"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2EDF87B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Личные налоговые вычеты</w:t>
      </w:r>
    </w:p>
    <w:p w14:paraId="5065BFC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6A7C5A9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2053D4">
        <w:rPr>
          <w:rFonts w:ascii="Times New Roman" w:hAnsi="Times New Roman" w:cs="Times New Roman"/>
          <w:b/>
          <w:sz w:val="28"/>
          <w:szCs w:val="28"/>
        </w:rPr>
        <w:t>89</w:t>
      </w:r>
      <w:r w:rsidRPr="003C484C">
        <w:rPr>
          <w:rFonts w:ascii="Times New Roman" w:hAnsi="Times New Roman" w:cs="Times New Roman"/>
          <w:b/>
          <w:sz w:val="28"/>
          <w:szCs w:val="28"/>
        </w:rPr>
        <w:t>. Общие положения по личным налоговым вычетам</w:t>
      </w:r>
    </w:p>
    <w:p w14:paraId="3FAD20E3"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6FD374D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Физическое лицо имеет право на применение следующих видов личных налоговых вычетов:</w:t>
      </w:r>
    </w:p>
    <w:p w14:paraId="1E37184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налоговый вычет социальных платежей;</w:t>
      </w:r>
    </w:p>
    <w:p w14:paraId="42AC2FE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базовый налоговый вычет;</w:t>
      </w:r>
    </w:p>
    <w:p w14:paraId="62B6299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социальные налоговые вычеты.</w:t>
      </w:r>
    </w:p>
    <w:p w14:paraId="0165CDE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Физическое лицо применяет налоговые вычеты:</w:t>
      </w:r>
    </w:p>
    <w:p w14:paraId="39983D0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у налогового агента;</w:t>
      </w:r>
    </w:p>
    <w:p w14:paraId="20692A6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самостоятельно при неприменении у налогового агента;</w:t>
      </w:r>
    </w:p>
    <w:p w14:paraId="7D8C8AF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Налоговые вычеты при определении объекта налогообложения применяются последовательно в том порядке, в котором они отражены в пункте 1 настоящей статьи.</w:t>
      </w:r>
    </w:p>
    <w:p w14:paraId="13BBB52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Налоговому вычету не подлежат расходы, которые признаны взяткой и (или) иным незаконным материальным вознаграждением на основании вступившего в законную силу судебного акта или постановления о прекращении уголовного дела по нереабилитирующим основаниям.</w:t>
      </w:r>
    </w:p>
    <w:p w14:paraId="2321F64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68F202D1"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r w:rsidRPr="003C484C">
        <w:rPr>
          <w:rFonts w:ascii="Times New Roman" w:hAnsi="Times New Roman" w:cs="Times New Roman"/>
          <w:b/>
          <w:sz w:val="28"/>
          <w:szCs w:val="28"/>
          <w:lang w:eastAsia="ru-RU"/>
        </w:rPr>
        <w:t>Статья 3</w:t>
      </w:r>
      <w:r w:rsidR="002053D4">
        <w:rPr>
          <w:rFonts w:ascii="Times New Roman" w:hAnsi="Times New Roman" w:cs="Times New Roman"/>
          <w:b/>
          <w:sz w:val="28"/>
          <w:szCs w:val="28"/>
          <w:lang w:eastAsia="ru-RU"/>
        </w:rPr>
        <w:t>90</w:t>
      </w:r>
      <w:r w:rsidRPr="003C484C">
        <w:rPr>
          <w:rFonts w:ascii="Times New Roman" w:hAnsi="Times New Roman" w:cs="Times New Roman"/>
          <w:b/>
          <w:sz w:val="28"/>
          <w:szCs w:val="28"/>
          <w:lang w:eastAsia="ru-RU"/>
        </w:rPr>
        <w:t>.</w:t>
      </w:r>
      <w:r w:rsidR="002053D4">
        <w:rPr>
          <w:rFonts w:ascii="Times New Roman" w:hAnsi="Times New Roman" w:cs="Times New Roman"/>
          <w:b/>
          <w:sz w:val="28"/>
          <w:szCs w:val="28"/>
          <w:lang w:eastAsia="ru-RU"/>
        </w:rPr>
        <w:t xml:space="preserve"> </w:t>
      </w:r>
      <w:r w:rsidRPr="003C484C">
        <w:rPr>
          <w:rFonts w:ascii="Times New Roman" w:hAnsi="Times New Roman" w:cs="Times New Roman"/>
          <w:b/>
          <w:bCs/>
          <w:sz w:val="28"/>
          <w:szCs w:val="28"/>
        </w:rPr>
        <w:t>Налоговый вычет социальных платежей</w:t>
      </w:r>
    </w:p>
    <w:p w14:paraId="276303E3" w14:textId="77777777" w:rsidR="00085A6B" w:rsidRPr="003C484C" w:rsidRDefault="00085A6B" w:rsidP="00B64CD7">
      <w:pPr>
        <w:spacing w:after="0" w:line="240" w:lineRule="auto"/>
        <w:ind w:firstLineChars="252" w:firstLine="706"/>
        <w:contextualSpacing/>
        <w:jc w:val="both"/>
        <w:rPr>
          <w:rFonts w:ascii="Times New Roman" w:hAnsi="Times New Roman" w:cs="Times New Roman"/>
          <w:sz w:val="28"/>
          <w:szCs w:val="28"/>
        </w:rPr>
      </w:pPr>
    </w:p>
    <w:p w14:paraId="1C98EDE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Налоговый вычет социальных платежей включает:</w:t>
      </w:r>
    </w:p>
    <w:p w14:paraId="31EAEFD0" w14:textId="77777777" w:rsidR="005A1A45" w:rsidRPr="003C484C" w:rsidRDefault="005A1A45" w:rsidP="00B64CD7">
      <w:pPr>
        <w:pStyle w:val="ac"/>
        <w:numPr>
          <w:ilvl w:val="0"/>
          <w:numId w:val="34"/>
        </w:numPr>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обязательные пенсионные взносы;</w:t>
      </w:r>
    </w:p>
    <w:p w14:paraId="1CFEC9F1" w14:textId="77777777" w:rsidR="005A1A45" w:rsidRPr="003C484C" w:rsidRDefault="005A1A45" w:rsidP="00B64CD7">
      <w:pPr>
        <w:pStyle w:val="ac"/>
        <w:numPr>
          <w:ilvl w:val="0"/>
          <w:numId w:val="34"/>
        </w:numPr>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взносы на обязательное социальное медицинское страхование.</w:t>
      </w:r>
    </w:p>
    <w:p w14:paraId="7595F20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1473ABD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2053D4">
        <w:rPr>
          <w:rFonts w:ascii="Times New Roman" w:hAnsi="Times New Roman" w:cs="Times New Roman"/>
          <w:b/>
          <w:sz w:val="28"/>
          <w:szCs w:val="28"/>
        </w:rPr>
        <w:t>91</w:t>
      </w:r>
      <w:r w:rsidRPr="003C484C">
        <w:rPr>
          <w:rFonts w:ascii="Times New Roman" w:hAnsi="Times New Roman" w:cs="Times New Roman"/>
          <w:b/>
          <w:sz w:val="28"/>
          <w:szCs w:val="28"/>
        </w:rPr>
        <w:t>. Базовый налоговый вычет</w:t>
      </w:r>
    </w:p>
    <w:p w14:paraId="3494767B"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3E920D9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Базовый налоговый вычет составляет 30-кратный размер МРП, действующий на 1 января соответствующего финансового года, применяемый за каждый календарный месяц, в котором получен доход. Общая сумма базового налогового вычета за календарный год не должна превышать 360-кратного размера МРП, действующего на 1 января соответствующего финансового года.</w:t>
      </w:r>
    </w:p>
    <w:p w14:paraId="041F7F6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4767FC7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2053D4">
        <w:rPr>
          <w:rFonts w:ascii="Times New Roman" w:hAnsi="Times New Roman" w:cs="Times New Roman"/>
          <w:b/>
          <w:sz w:val="28"/>
          <w:szCs w:val="28"/>
        </w:rPr>
        <w:t>92</w:t>
      </w:r>
      <w:r w:rsidRPr="003C484C">
        <w:rPr>
          <w:rFonts w:ascii="Times New Roman" w:hAnsi="Times New Roman" w:cs="Times New Roman"/>
          <w:b/>
          <w:sz w:val="28"/>
          <w:szCs w:val="28"/>
        </w:rPr>
        <w:t>. Социальные налоговые вычеты</w:t>
      </w:r>
    </w:p>
    <w:p w14:paraId="7B4E58B1"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07AD863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1. Социальные налоговые вычеты:</w:t>
      </w:r>
    </w:p>
    <w:p w14:paraId="2702FF5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882-кратный размер МРП, действующий на 1 января соответствующего финансового года, за календарный год на основании того, что такое лицо на дату применения настоящего подпункта является:</w:t>
      </w:r>
    </w:p>
    <w:p w14:paraId="390B77A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ветераном в соответствии с законодательством Республики Казахстан о ветеранах;</w:t>
      </w:r>
    </w:p>
    <w:p w14:paraId="07F994C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лицом с инвалидностью первой, второй или третьей группы;</w:t>
      </w:r>
    </w:p>
    <w:p w14:paraId="0CCDC46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ребенком с инвалидностью.</w:t>
      </w:r>
    </w:p>
    <w:p w14:paraId="4CF5688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14:paraId="7DB8089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882-кратный размер МРП, действующего на 1 января соответствующего финансового года, за календарный год на основании того, что такое лицо на дату применения настоящего подпункта является:</w:t>
      </w:r>
    </w:p>
    <w:p w14:paraId="182D706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одним из родителей, опекунов, попечителей ребенка с инвалидностью, - за каждого такого ребенка с инвалидностью до достижения им восемнадцатилетнего возраста;</w:t>
      </w:r>
    </w:p>
    <w:p w14:paraId="223CFAA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одним из родителей, опекунов, попечителей лица, признанного лицом с инвалидностью по причине «лицо с инвалидностью с детства», - за каждое такое лицо в течение его жизни;</w:t>
      </w:r>
    </w:p>
    <w:p w14:paraId="1868A21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одним из усыновителей (удочерителей), - за каждое такое лицо до достижения усыновленным (удочеренным) ребенком восемнадцатилетнего возраста;</w:t>
      </w:r>
    </w:p>
    <w:p w14:paraId="011F733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14:paraId="2E9418E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подпункта не применяются в отношении:</w:t>
      </w:r>
    </w:p>
    <w:p w14:paraId="028BABB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14:paraId="4348268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p w14:paraId="41FAAEF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Социальные налоговые вычеты применяются в том календарном году, в котором возникло, имеется или имелось основание для применения данных налоговых вычетов.</w:t>
      </w:r>
    </w:p>
    <w:p w14:paraId="49184A4C"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43E72166"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r w:rsidRPr="003C484C">
        <w:rPr>
          <w:rFonts w:ascii="Times New Roman" w:hAnsi="Times New Roman" w:cs="Times New Roman"/>
          <w:b/>
          <w:sz w:val="28"/>
          <w:szCs w:val="28"/>
          <w:lang w:eastAsia="ru-RU"/>
        </w:rPr>
        <w:t xml:space="preserve">ГЛАВА </w:t>
      </w:r>
      <w:r w:rsidR="002053D4">
        <w:rPr>
          <w:rFonts w:ascii="Times New Roman" w:hAnsi="Times New Roman" w:cs="Times New Roman"/>
          <w:b/>
          <w:sz w:val="28"/>
          <w:szCs w:val="28"/>
          <w:lang w:eastAsia="ru-RU"/>
        </w:rPr>
        <w:t>40</w:t>
      </w:r>
      <w:r w:rsidRPr="003C484C">
        <w:rPr>
          <w:rFonts w:ascii="Times New Roman" w:hAnsi="Times New Roman" w:cs="Times New Roman"/>
          <w:b/>
          <w:sz w:val="28"/>
          <w:szCs w:val="28"/>
          <w:lang w:eastAsia="ru-RU"/>
        </w:rPr>
        <w:t>. ПОРЯДОК ИСЧИСЛЕНИЯ, УПЛАТЫ ИНДИВИДУАЛЬНОГО ПОДОХОДНОГО НАЛОГА И ПРЕДСТАВЛЕНИЯ НАЛОГОВОЙ ОТЧЕТНОСТИ ПО ДОХОДАМ, ПОДЛЕЖАЩИМ НАЛОГООБЛОЖЕНИЮ ФИЗИЧЕСКИМ ЛИЦОМ САМОСТОЯТЕЛЬНО</w:t>
      </w:r>
    </w:p>
    <w:p w14:paraId="14F90D17"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p>
    <w:p w14:paraId="3177E653"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Доходы</w:t>
      </w:r>
    </w:p>
    <w:p w14:paraId="5FCBD61E"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29E2202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r w:rsidRPr="003C484C">
        <w:rPr>
          <w:rFonts w:ascii="Times New Roman" w:hAnsi="Times New Roman" w:cs="Times New Roman"/>
          <w:b/>
          <w:sz w:val="28"/>
          <w:szCs w:val="28"/>
          <w:lang w:eastAsia="ru-RU"/>
        </w:rPr>
        <w:t>Статья 3</w:t>
      </w:r>
      <w:r w:rsidR="002053D4">
        <w:rPr>
          <w:rFonts w:ascii="Times New Roman" w:hAnsi="Times New Roman" w:cs="Times New Roman"/>
          <w:b/>
          <w:sz w:val="28"/>
          <w:szCs w:val="28"/>
          <w:lang w:eastAsia="ru-RU"/>
        </w:rPr>
        <w:t>93</w:t>
      </w:r>
      <w:r w:rsidRPr="003C484C">
        <w:rPr>
          <w:rFonts w:ascii="Times New Roman" w:hAnsi="Times New Roman" w:cs="Times New Roman"/>
          <w:b/>
          <w:sz w:val="28"/>
          <w:szCs w:val="28"/>
          <w:lang w:eastAsia="ru-RU"/>
        </w:rPr>
        <w:t>. Виды доходов</w:t>
      </w:r>
    </w:p>
    <w:p w14:paraId="62F95209"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lang w:eastAsia="ru-RU"/>
        </w:rPr>
      </w:pPr>
    </w:p>
    <w:p w14:paraId="11CD0E7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К доходам, подлежащим налогообложению физическим лицом самостоятельно, относятся следующие доходы:</w:t>
      </w:r>
    </w:p>
    <w:p w14:paraId="02B1CED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имущественный доход;</w:t>
      </w:r>
    </w:p>
    <w:p w14:paraId="7A58EA7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доход индивидуального предпринимателя;</w:t>
      </w:r>
    </w:p>
    <w:p w14:paraId="4028BC3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3) доход лица, занимающегося частной практикой; </w:t>
      </w:r>
    </w:p>
    <w:p w14:paraId="75C87B3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доход работника, </w:t>
      </w:r>
      <w:r w:rsidRPr="003C484C">
        <w:rPr>
          <w:rFonts w:ascii="Times New Roman" w:hAnsi="Times New Roman" w:cs="Times New Roman"/>
          <w:bCs/>
          <w:sz w:val="28"/>
          <w:szCs w:val="28"/>
        </w:rPr>
        <w:t>подлежащий налогообложению самостоятельно</w:t>
      </w:r>
      <w:r w:rsidRPr="003C484C">
        <w:rPr>
          <w:rFonts w:ascii="Times New Roman" w:hAnsi="Times New Roman" w:cs="Times New Roman"/>
          <w:sz w:val="28"/>
          <w:szCs w:val="28"/>
        </w:rPr>
        <w:t>;</w:t>
      </w:r>
    </w:p>
    <w:p w14:paraId="272CD26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5) доход в виде безвозмездно полученного имущества от лица, не являющегося налоговым агентом;</w:t>
      </w:r>
    </w:p>
    <w:p w14:paraId="7D900A4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доход в виде пенсионных выплат, полученный из источников за пределами Республики Казахстан;</w:t>
      </w:r>
    </w:p>
    <w:p w14:paraId="19E7890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доход в виде дивидендов, полученный из источников за пределами Республики Казахстан;</w:t>
      </w:r>
    </w:p>
    <w:p w14:paraId="6281C5B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доход в виде вознаграждений, полученный из источников за пределами РК;</w:t>
      </w:r>
    </w:p>
    <w:p w14:paraId="278AB8F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9) доход в виде выигрышей, полученный от лица, не являющегося налоговым агентом;</w:t>
      </w:r>
    </w:p>
    <w:p w14:paraId="0FE70AD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10) доход в виде стипендий, полученный из источников за пределами Республики Казахстан;</w:t>
      </w:r>
    </w:p>
    <w:p w14:paraId="2D97A08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11) доход по договорам страхования, полученный из источников за пределами Республики Казахстан;</w:t>
      </w:r>
    </w:p>
    <w:p w14:paraId="2CF69E1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12) доход от реализации товаров, выполнения работ, оказания услуг лицам, не являющимся налоговыми агентами;</w:t>
      </w:r>
    </w:p>
    <w:p w14:paraId="0C1B5E3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13) доход общественного медиатора в соответствии с Законом Республики Казахстан «О медиации»;</w:t>
      </w:r>
    </w:p>
    <w:p w14:paraId="10F9AAD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14) доход от оказания услуг, выполнения работ дипломатическим и приравненным к ним представительствам иностранного государства, консульским учреждениям иностранного государства, аккредитованным в Республике Казахстан, не являющимся налоговыми агентами;</w:t>
      </w:r>
    </w:p>
    <w:p w14:paraId="551AB0B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14) доход от оказания услуг, выполнения работ международным организациям и государственным организациям, зарубежным и казахстанским неправительственным общественным организациям и фондам, освобожденным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14:paraId="7BF9934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15) доход от личного подсобного хозяйства полученный от лица, не являющегося налоговым агентом;</w:t>
      </w:r>
    </w:p>
    <w:p w14:paraId="3093D2E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16)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14:paraId="320DAB5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rPr>
        <w:t>17) другие доходы от лица, не являющегося налоговым агентом.</w:t>
      </w:r>
    </w:p>
    <w:p w14:paraId="517261B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 подлежащий налогообложению физическим лицом самостоятельно, признается по методу начисления независимо от факта получения или выплаты денег, или их эквивалента. При этом датой получения дохода является дата совершения операции, в том числе день выполнения работ, оказания услуг, отгрузки и передачи имущества, в том числе товаров, покупателю или его доверенному лицу с целью реализации или оприходования имущества.</w:t>
      </w:r>
    </w:p>
    <w:p w14:paraId="2C1BD67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lang w:eastAsia="ru-RU"/>
        </w:rPr>
        <w:t xml:space="preserve">3. </w:t>
      </w:r>
      <w:r w:rsidRPr="003C484C">
        <w:rPr>
          <w:rFonts w:ascii="Times New Roman" w:hAnsi="Times New Roman" w:cs="Times New Roman"/>
          <w:sz w:val="28"/>
          <w:szCs w:val="28"/>
        </w:rPr>
        <w:t>Доход, подлежащий налогообложению физическим лицом самостоятельно, полученный в иностранной валюте, пересчитывается в национальную валюту Республики Казахстан с применением официального курса обмена валюты в среднем за календарный год Национального банка, в котором получен доход.</w:t>
      </w:r>
    </w:p>
    <w:p w14:paraId="430062E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00DF54E6"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3</w:t>
      </w:r>
      <w:r w:rsidR="002053D4">
        <w:rPr>
          <w:rFonts w:ascii="Times New Roman" w:hAnsi="Times New Roman" w:cs="Times New Roman"/>
          <w:b/>
          <w:bCs/>
          <w:sz w:val="28"/>
          <w:szCs w:val="28"/>
        </w:rPr>
        <w:t>94</w:t>
      </w:r>
      <w:r w:rsidRPr="003C484C">
        <w:rPr>
          <w:rFonts w:ascii="Times New Roman" w:hAnsi="Times New Roman" w:cs="Times New Roman"/>
          <w:b/>
          <w:bCs/>
          <w:sz w:val="28"/>
          <w:szCs w:val="28"/>
        </w:rPr>
        <w:t>. Доход работника, подлежащий налогообложению самостоятельно</w:t>
      </w:r>
    </w:p>
    <w:p w14:paraId="12C89D47"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bCs/>
          <w:sz w:val="28"/>
          <w:szCs w:val="28"/>
        </w:rPr>
      </w:pPr>
    </w:p>
    <w:p w14:paraId="3546563B" w14:textId="77777777" w:rsidR="005A1A45" w:rsidRPr="003C484C" w:rsidRDefault="005A1A45" w:rsidP="00B64CD7">
      <w:pPr>
        <w:pStyle w:val="ac"/>
        <w:numPr>
          <w:ilvl w:val="0"/>
          <w:numId w:val="36"/>
        </w:numPr>
        <w:tabs>
          <w:tab w:val="left" w:pos="1134"/>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Доходом работника, подлежащим налогообложению самостоятельно, является доход работника, подлежащий получению (полученный) от лица, не являющегося налоговым агентом, в том числе:</w:t>
      </w:r>
    </w:p>
    <w:p w14:paraId="6666E591" w14:textId="77777777" w:rsidR="005A1A45" w:rsidRPr="003C484C" w:rsidRDefault="005A1A45" w:rsidP="00B64CD7">
      <w:pPr>
        <w:pStyle w:val="ac"/>
        <w:numPr>
          <w:ilvl w:val="0"/>
          <w:numId w:val="37"/>
        </w:numPr>
        <w:tabs>
          <w:tab w:val="left" w:pos="1134"/>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доход домашнего работника;</w:t>
      </w:r>
    </w:p>
    <w:p w14:paraId="1481E2DA" w14:textId="77777777" w:rsidR="005A1A45" w:rsidRPr="003C484C" w:rsidRDefault="005A1A45" w:rsidP="00B64CD7">
      <w:pPr>
        <w:pStyle w:val="ac"/>
        <w:numPr>
          <w:ilvl w:val="0"/>
          <w:numId w:val="37"/>
        </w:numPr>
        <w:tabs>
          <w:tab w:val="left" w:pos="1134"/>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доход трудового иммигранта-резидента;</w:t>
      </w:r>
    </w:p>
    <w:p w14:paraId="55E88808" w14:textId="77777777" w:rsidR="005A1A45" w:rsidRPr="003C484C" w:rsidRDefault="005A1A45" w:rsidP="00B64CD7">
      <w:pPr>
        <w:pStyle w:val="ac"/>
        <w:numPr>
          <w:ilvl w:val="0"/>
          <w:numId w:val="37"/>
        </w:numPr>
        <w:tabs>
          <w:tab w:val="left" w:pos="1134"/>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доход работника по трудовым договорам (контрактам),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14:paraId="54B775A5" w14:textId="77777777" w:rsidR="005A1A45" w:rsidRPr="003C484C" w:rsidRDefault="005A1A45" w:rsidP="00B64CD7">
      <w:pPr>
        <w:pStyle w:val="ac"/>
        <w:numPr>
          <w:ilvl w:val="0"/>
          <w:numId w:val="37"/>
        </w:numPr>
        <w:tabs>
          <w:tab w:val="left" w:pos="1134"/>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доход работника по трудовым договорам (контрактам),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14:paraId="1D291382" w14:textId="77777777" w:rsidR="005A1A45" w:rsidRPr="003C484C" w:rsidRDefault="005A1A45" w:rsidP="00B64CD7">
      <w:pPr>
        <w:pStyle w:val="ac"/>
        <w:numPr>
          <w:ilvl w:val="0"/>
          <w:numId w:val="37"/>
        </w:numPr>
        <w:tabs>
          <w:tab w:val="left" w:pos="1134"/>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доход работника, полученный из источников за пределами Республики Казахстан.</w:t>
      </w:r>
    </w:p>
    <w:p w14:paraId="4BDE3087" w14:textId="77777777" w:rsidR="005A1A45" w:rsidRPr="003C484C" w:rsidRDefault="005A1A45" w:rsidP="00B64CD7">
      <w:pPr>
        <w:tabs>
          <w:tab w:val="left" w:pos="709"/>
          <w:tab w:val="left" w:pos="993"/>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2. Доход работника, подлежащийналогообложению самостоятельно, определяется в размере дохода, подлежащего получению от работодателя на основании трудового договора (контракта, соглашения), заключенного в соответствии с законодательством Республики Казахстан или иностранного государства, а также решений работодателя.</w:t>
      </w:r>
    </w:p>
    <w:p w14:paraId="25F87DC4" w14:textId="77777777" w:rsidR="005A1A45" w:rsidRPr="003C484C" w:rsidRDefault="005A1A45" w:rsidP="00B64CD7">
      <w:pPr>
        <w:tabs>
          <w:tab w:val="left" w:pos="709"/>
        </w:tabs>
        <w:spacing w:after="0" w:line="240" w:lineRule="auto"/>
        <w:ind w:firstLineChars="252" w:firstLine="706"/>
        <w:contextualSpacing/>
        <w:jc w:val="both"/>
        <w:rPr>
          <w:rFonts w:ascii="Times New Roman" w:hAnsi="Times New Roman" w:cs="Times New Roman"/>
          <w:sz w:val="28"/>
          <w:szCs w:val="28"/>
        </w:rPr>
      </w:pPr>
    </w:p>
    <w:p w14:paraId="48FD900F" w14:textId="77777777" w:rsidR="005A1A45" w:rsidRPr="003C484C" w:rsidRDefault="005A1A45" w:rsidP="00B64CD7">
      <w:pPr>
        <w:tabs>
          <w:tab w:val="left" w:pos="709"/>
        </w:tabs>
        <w:spacing w:after="0" w:line="240" w:lineRule="auto"/>
        <w:ind w:firstLineChars="252" w:firstLine="706"/>
        <w:contextualSpacing/>
        <w:jc w:val="both"/>
        <w:rPr>
          <w:rFonts w:ascii="Times New Roman" w:hAnsi="Times New Roman" w:cs="Times New Roman"/>
          <w:b/>
          <w:sz w:val="28"/>
          <w:szCs w:val="28"/>
        </w:rPr>
      </w:pPr>
      <w:r w:rsidRPr="003C484C">
        <w:rPr>
          <w:rFonts w:ascii="Times New Roman" w:hAnsi="Times New Roman" w:cs="Times New Roman"/>
          <w:sz w:val="28"/>
          <w:szCs w:val="28"/>
        </w:rPr>
        <w:tab/>
      </w:r>
      <w:r w:rsidRPr="003C484C">
        <w:rPr>
          <w:rFonts w:ascii="Times New Roman" w:hAnsi="Times New Roman" w:cs="Times New Roman"/>
          <w:b/>
          <w:sz w:val="28"/>
          <w:szCs w:val="28"/>
        </w:rPr>
        <w:t>Статья 3</w:t>
      </w:r>
      <w:r w:rsidR="002053D4">
        <w:rPr>
          <w:rFonts w:ascii="Times New Roman" w:hAnsi="Times New Roman" w:cs="Times New Roman"/>
          <w:b/>
          <w:sz w:val="28"/>
          <w:szCs w:val="28"/>
        </w:rPr>
        <w:t>95</w:t>
      </w:r>
      <w:r w:rsidRPr="003C484C">
        <w:rPr>
          <w:rFonts w:ascii="Times New Roman" w:hAnsi="Times New Roman" w:cs="Times New Roman"/>
          <w:b/>
          <w:sz w:val="28"/>
          <w:szCs w:val="28"/>
        </w:rPr>
        <w:t xml:space="preserve">. Доход от реализации товаров, выполнения работ, оказания услуг лицам, не являющимся налоговыми агентами </w:t>
      </w:r>
    </w:p>
    <w:p w14:paraId="428C70B5" w14:textId="77777777" w:rsidR="00085A6B" w:rsidRPr="003C484C" w:rsidRDefault="00085A6B" w:rsidP="00B64CD7">
      <w:pPr>
        <w:tabs>
          <w:tab w:val="left" w:pos="709"/>
        </w:tabs>
        <w:spacing w:after="0" w:line="240" w:lineRule="auto"/>
        <w:ind w:firstLineChars="252" w:firstLine="708"/>
        <w:contextualSpacing/>
        <w:jc w:val="both"/>
        <w:rPr>
          <w:rFonts w:ascii="Times New Roman" w:hAnsi="Times New Roman" w:cs="Times New Roman"/>
          <w:b/>
          <w:sz w:val="28"/>
          <w:szCs w:val="28"/>
        </w:rPr>
      </w:pPr>
    </w:p>
    <w:p w14:paraId="20CCA0C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1. При реализации физическим лицом </w:t>
      </w:r>
      <w:r w:rsidRPr="003C484C">
        <w:rPr>
          <w:rFonts w:ascii="Times New Roman" w:hAnsi="Times New Roman" w:cs="Times New Roman"/>
          <w:sz w:val="28"/>
          <w:szCs w:val="28"/>
        </w:rPr>
        <w:t>товаров, работ, услуг лицам, не являющимся налоговыми агентами,</w:t>
      </w:r>
      <w:r w:rsidRPr="003C484C">
        <w:rPr>
          <w:rFonts w:ascii="Times New Roman" w:hAnsi="Times New Roman" w:cs="Times New Roman"/>
          <w:sz w:val="28"/>
          <w:szCs w:val="28"/>
          <w:lang w:eastAsia="ru-RU"/>
        </w:rPr>
        <w:t xml:space="preserve"> положения настоящего параграфа применяются физическим лицом по доходам одновременно соответствующим следующим условиям:</w:t>
      </w:r>
    </w:p>
    <w:p w14:paraId="653FCD2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полученный доход не включен в облагаемый доход индивидуального предпринимателя, лица, занимающегося частной практикой, а также в доход специального налогового режима для самозанятых;</w:t>
      </w:r>
    </w:p>
    <w:p w14:paraId="5BAE1E1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доход получен от лица, не являющегося налоговым агентом.</w:t>
      </w:r>
    </w:p>
    <w:p w14:paraId="41C653A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2. К доходу, полученному физическим лицом </w:t>
      </w:r>
      <w:r w:rsidRPr="003C484C">
        <w:rPr>
          <w:rFonts w:ascii="Times New Roman" w:hAnsi="Times New Roman" w:cs="Times New Roman"/>
          <w:sz w:val="28"/>
          <w:szCs w:val="28"/>
        </w:rPr>
        <w:t>от реализации товаров, работ, услуг лицам, не являющимся налоговыми агентами</w:t>
      </w:r>
      <w:r w:rsidRPr="003C484C">
        <w:rPr>
          <w:rFonts w:ascii="Times New Roman" w:hAnsi="Times New Roman" w:cs="Times New Roman"/>
          <w:sz w:val="28"/>
          <w:szCs w:val="28"/>
          <w:lang w:eastAsia="ru-RU"/>
        </w:rPr>
        <w:t>, относятся:</w:t>
      </w:r>
    </w:p>
    <w:p w14:paraId="7083A63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lang w:eastAsia="ru-RU"/>
        </w:rPr>
        <w:t xml:space="preserve">1) </w:t>
      </w:r>
      <w:r w:rsidRPr="003C484C">
        <w:rPr>
          <w:rFonts w:ascii="Times New Roman" w:hAnsi="Times New Roman" w:cs="Times New Roman"/>
          <w:sz w:val="28"/>
          <w:szCs w:val="28"/>
        </w:rPr>
        <w:t>доход от реализации товаров, выполнения работ, оказания услуг лицам, не являющимся налоговыми агентами;</w:t>
      </w:r>
    </w:p>
    <w:p w14:paraId="058DBFC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rPr>
        <w:t xml:space="preserve">2) </w:t>
      </w:r>
      <w:r w:rsidRPr="003C484C">
        <w:rPr>
          <w:rFonts w:ascii="Times New Roman" w:hAnsi="Times New Roman" w:cs="Times New Roman"/>
          <w:sz w:val="28"/>
          <w:szCs w:val="28"/>
          <w:lang w:eastAsia="ru-RU"/>
        </w:rPr>
        <w:t>доход общественного медиатора в соответствии с Законом Республики Казахстан «О медиации»;</w:t>
      </w:r>
    </w:p>
    <w:p w14:paraId="2A0285D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3) доход по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14:paraId="3DD649F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4) доход по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14:paraId="60DFC0D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5)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14:paraId="02F723C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p>
    <w:p w14:paraId="5E251B7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r w:rsidRPr="003C484C">
        <w:rPr>
          <w:rFonts w:ascii="Times New Roman" w:hAnsi="Times New Roman" w:cs="Times New Roman"/>
          <w:b/>
          <w:sz w:val="28"/>
          <w:szCs w:val="28"/>
          <w:lang w:eastAsia="ru-RU"/>
        </w:rPr>
        <w:t>Ста</w:t>
      </w:r>
      <w:r w:rsidR="002053D4">
        <w:rPr>
          <w:rFonts w:ascii="Times New Roman" w:hAnsi="Times New Roman" w:cs="Times New Roman"/>
          <w:b/>
          <w:sz w:val="28"/>
          <w:szCs w:val="28"/>
          <w:lang w:eastAsia="ru-RU"/>
        </w:rPr>
        <w:t>тья 396</w:t>
      </w:r>
      <w:r w:rsidRPr="003C484C">
        <w:rPr>
          <w:rFonts w:ascii="Times New Roman" w:hAnsi="Times New Roman" w:cs="Times New Roman"/>
          <w:b/>
          <w:sz w:val="28"/>
          <w:szCs w:val="28"/>
          <w:lang w:eastAsia="ru-RU"/>
        </w:rPr>
        <w:t>. Доход в виде безвозмездно полученного имущества от лиц, не являющихся налоговыми агентами</w:t>
      </w:r>
    </w:p>
    <w:p w14:paraId="509B22E2"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lang w:eastAsia="ru-RU"/>
        </w:rPr>
      </w:pPr>
    </w:p>
    <w:p w14:paraId="6A961E9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Доход в виде безвозмездно полученного имущества от лиц, не являющихся налоговыми агентами, определяется в следующем размере:</w:t>
      </w:r>
    </w:p>
    <w:p w14:paraId="1C20E65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1) в размере стоимости имущества, определенной договором или иным документом, на основании которого имущество передается физическому лицу; </w:t>
      </w:r>
    </w:p>
    <w:p w14:paraId="3532779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суммы прощенного (списанного) долга или обязательства, определенной документом, на основании которого производится прощение (списание).</w:t>
      </w:r>
    </w:p>
    <w:p w14:paraId="6C23CF93"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34DF18D0"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3</w:t>
      </w:r>
      <w:r w:rsidR="002053D4">
        <w:rPr>
          <w:rFonts w:ascii="Times New Roman" w:hAnsi="Times New Roman" w:cs="Times New Roman"/>
          <w:b/>
          <w:sz w:val="28"/>
          <w:szCs w:val="28"/>
        </w:rPr>
        <w:t>97</w:t>
      </w:r>
      <w:r w:rsidRPr="003C484C">
        <w:rPr>
          <w:rFonts w:ascii="Times New Roman" w:hAnsi="Times New Roman" w:cs="Times New Roman"/>
          <w:b/>
          <w:sz w:val="28"/>
          <w:szCs w:val="28"/>
        </w:rPr>
        <w:t>. Особенности применения налоговых вычетов физическим лицом самостоятельно</w:t>
      </w:r>
    </w:p>
    <w:p w14:paraId="6DC7B84E"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21F672E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Физическое лицо применяет налоговый вычет социальных платежей и социальный налоговый вычет на основании документов, подтверждающих право на применение налоговых вычетов. Оригиналы таких документов хранятся у физического лица в течение срока исковой давности, установленного </w:t>
      </w:r>
      <w:hyperlink r:id="rId255" w:history="1">
        <w:r w:rsidRPr="003C484C">
          <w:rPr>
            <w:rFonts w:ascii="Times New Roman" w:hAnsi="Times New Roman" w:cs="Times New Roman"/>
            <w:sz w:val="28"/>
            <w:szCs w:val="28"/>
          </w:rPr>
          <w:t>пунктом 2 статьи 48</w:t>
        </w:r>
      </w:hyperlink>
      <w:r w:rsidRPr="003C484C">
        <w:rPr>
          <w:rFonts w:ascii="Times New Roman" w:hAnsi="Times New Roman" w:cs="Times New Roman"/>
          <w:sz w:val="28"/>
          <w:szCs w:val="28"/>
        </w:rPr>
        <w:t xml:space="preserve"> настоящего Кодекса.</w:t>
      </w:r>
    </w:p>
    <w:p w14:paraId="06A22D5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Сумма превышения налоговых вычетов, образовавшаяся у налогового агента, а также не применённая у налогового агента сумма налогового вычета учитываются физическим лицом самостоятельно при исчислении облагаемого дохода физического лица.</w:t>
      </w:r>
    </w:p>
    <w:p w14:paraId="16B1D89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3FCDFF7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r w:rsidRPr="003C484C">
        <w:rPr>
          <w:rFonts w:ascii="Times New Roman" w:hAnsi="Times New Roman" w:cs="Times New Roman"/>
          <w:b/>
          <w:sz w:val="28"/>
          <w:szCs w:val="28"/>
          <w:lang w:eastAsia="ru-RU"/>
        </w:rPr>
        <w:t>Статья 3</w:t>
      </w:r>
      <w:r w:rsidR="002053D4">
        <w:rPr>
          <w:rFonts w:ascii="Times New Roman" w:hAnsi="Times New Roman" w:cs="Times New Roman"/>
          <w:b/>
          <w:sz w:val="28"/>
          <w:szCs w:val="28"/>
          <w:lang w:eastAsia="ru-RU"/>
        </w:rPr>
        <w:t>98</w:t>
      </w:r>
      <w:r w:rsidRPr="003C484C">
        <w:rPr>
          <w:rFonts w:ascii="Times New Roman" w:hAnsi="Times New Roman" w:cs="Times New Roman"/>
          <w:b/>
          <w:sz w:val="28"/>
          <w:szCs w:val="28"/>
          <w:lang w:eastAsia="ru-RU"/>
        </w:rPr>
        <w:t>. Особенности налогового вычета социальных платежей</w:t>
      </w:r>
    </w:p>
    <w:p w14:paraId="5CCECC20"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lang w:eastAsia="ru-RU"/>
        </w:rPr>
      </w:pPr>
    </w:p>
    <w:p w14:paraId="0479DB8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Налоговый вычет социальных платежей применяется физическим лицом самостоятельно на сумму взносов, входящих в налоговый вычет социальных платежей, исчисленных в соответствии с законодательством РК, на основании документа, подтверждающего уплату таких взносов, в том налоговом периоде, на который приходится наиболее поздняя из следующих дат:</w:t>
      </w:r>
    </w:p>
    <w:p w14:paraId="51E816E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1) дата исчисления взносов на обязательное социальное медицинское страхование и (или) обязательных пенсионных взносов;</w:t>
      </w:r>
    </w:p>
    <w:p w14:paraId="4FC3404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2) дата уплаты взносов на обязательное социальное медицинское страхование и (или) обязательных пенсионных взносов.</w:t>
      </w:r>
    </w:p>
    <w:p w14:paraId="1085017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5996E642"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bookmarkStart w:id="727" w:name="z11491"/>
      <w:r w:rsidRPr="003C484C">
        <w:rPr>
          <w:rFonts w:ascii="Times New Roman" w:hAnsi="Times New Roman" w:cs="Times New Roman"/>
          <w:b/>
          <w:sz w:val="28"/>
          <w:szCs w:val="28"/>
        </w:rPr>
        <w:t>Параграф. Объект обложения</w:t>
      </w:r>
    </w:p>
    <w:p w14:paraId="0D0C679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2FEFD29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053D4">
        <w:rPr>
          <w:rFonts w:ascii="Times New Roman" w:hAnsi="Times New Roman" w:cs="Times New Roman"/>
          <w:b/>
          <w:sz w:val="28"/>
          <w:szCs w:val="28"/>
        </w:rPr>
        <w:t>399</w:t>
      </w:r>
      <w:r w:rsidRPr="003C484C">
        <w:rPr>
          <w:rFonts w:ascii="Times New Roman" w:hAnsi="Times New Roman" w:cs="Times New Roman"/>
          <w:b/>
          <w:sz w:val="28"/>
          <w:szCs w:val="28"/>
        </w:rPr>
        <w:t>. Определение облагаемого дохода физического лица, подлежащего налогообложению физическим лицом самостоятельно</w:t>
      </w:r>
    </w:p>
    <w:p w14:paraId="1E6FD669" w14:textId="77777777" w:rsidR="00085A6B" w:rsidRPr="003C484C" w:rsidRDefault="00085A6B" w:rsidP="00B64CD7">
      <w:pPr>
        <w:spacing w:after="0" w:line="240" w:lineRule="auto"/>
        <w:ind w:firstLineChars="252" w:firstLine="708"/>
        <w:contextualSpacing/>
        <w:jc w:val="both"/>
        <w:rPr>
          <w:rFonts w:ascii="Times New Roman" w:hAnsi="Times New Roman" w:cs="Times New Roman"/>
          <w:b/>
          <w:sz w:val="28"/>
          <w:szCs w:val="28"/>
        </w:rPr>
      </w:pPr>
    </w:p>
    <w:p w14:paraId="438139E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Облагаемая сумма дохода, подлежащего налогообложению физическим лицом самостоятельно, (за исключением дохода индивидуального предпринимателя, лица, занимающегося частной практикой, и трудового иммигранта-резидента) определяется в следующем порядке:</w:t>
      </w:r>
    </w:p>
    <w:p w14:paraId="4F97693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 физического лица, подлежащий налогообложению физическим лицом самостоятельно (за исключением дохода индивидуального предпринимателя, лица, занимающегося частной практикой, и трудового иммигранта-резидента) </w:t>
      </w:r>
    </w:p>
    <w:p w14:paraId="7EAC97C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3E47B8F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доходы, на которые уменьшается доход, подлежащий налогообложению физическим лицом самостоятельно, предусмотренные в статье 357 настоящего Кодекса,</w:t>
      </w:r>
    </w:p>
    <w:p w14:paraId="608F7F0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7C08D1D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налоговые вычеты, указанные в пункте 1 статьи 358 настоящего Кодекса.</w:t>
      </w:r>
    </w:p>
    <w:p w14:paraId="7967C61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Облагаемая сумма дохода индивидуального предпринимателя в общеустановленном порядке определяется следующим образом:</w:t>
      </w:r>
    </w:p>
    <w:p w14:paraId="1D27C3E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облагаемый доход индивидуального предпринимателя, определенный в соответствии с пунктом 1 статьи 340 настоящего Кодекса,</w:t>
      </w:r>
    </w:p>
    <w:p w14:paraId="1993B43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52754B0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доходы, на которые уменьшается доход физического лица, подлежащий налогообложению самостоятельно, предусмотренные в пункте 1 статьи 357 настоящего Кодекса,</w:t>
      </w:r>
    </w:p>
    <w:p w14:paraId="78CCAD2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5F1B87E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налоговые вычеты, указанные в пункте 1 статьи 358 настоящего Кодекса.</w:t>
      </w:r>
    </w:p>
    <w:p w14:paraId="3E3AC2D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Облагаемая сумма дохода лиц, занимающихся частной практикой, за налоговый период определяется в следующем порядке:</w:t>
      </w:r>
    </w:p>
    <w:p w14:paraId="6F51F5A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доходы, подлежащие получению (полученные) от занятия частной практикой</w:t>
      </w:r>
    </w:p>
    <w:p w14:paraId="364A7E1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62D4BBA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социальные налоговые вычеты, указанные в пункте 1 статьи 361 настоящего Кодекса.</w:t>
      </w:r>
    </w:p>
    <w:p w14:paraId="1630F54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Крестьянские или фермерские хозяйства, применяющие общеустановленный порядок определения облагаемого дохода, на основании раздельного налогового учета определяют облагаемые суммы дохода в соответствии с пунктом 2 настоящей статьи по:</w:t>
      </w:r>
    </w:p>
    <w:p w14:paraId="6F3F64C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деятельности по производству и реализации сельскохозяйственной продукции собственного производства, а также по переработке сельскохозяйственной продукции собственного производства и реализации продуктов такой переработки;</w:t>
      </w:r>
    </w:p>
    <w:p w14:paraId="6E0B513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по прочей деятельности.</w:t>
      </w:r>
    </w:p>
    <w:bookmarkEnd w:id="727"/>
    <w:p w14:paraId="43384456"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Облагаемая сумма дохода трудового иммигранта-резидента в виде превышения определяется как:</w:t>
      </w:r>
    </w:p>
    <w:p w14:paraId="60A2737A"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доходы, полученные от выполнения работ (оказания услуг) за каждый месяц выполнения работ (оказания услуг) соответствующего периода, указанного в разрешении (разрешениях) трудовому иммигранту;</w:t>
      </w:r>
    </w:p>
    <w:p w14:paraId="53350029"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335413DD"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минимального облагаемого дохода за этот же период</w:t>
      </w:r>
    </w:p>
    <w:p w14:paraId="3B8ADF80"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59ACFFA6"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сумма в размере 14-кратного размера МРП, действующего на 1 января соответствующего финансового года, за каждый месяц выполнения работ (оказания услуг) за этот же период. </w:t>
      </w:r>
    </w:p>
    <w:p w14:paraId="5CD86E7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7612283C"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Исчисление, уплата налога и налоговый период</w:t>
      </w:r>
    </w:p>
    <w:p w14:paraId="319E8CAB"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2A87542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053D4">
        <w:rPr>
          <w:rFonts w:ascii="Times New Roman" w:hAnsi="Times New Roman" w:cs="Times New Roman"/>
          <w:b/>
          <w:sz w:val="28"/>
          <w:szCs w:val="28"/>
        </w:rPr>
        <w:t>400</w:t>
      </w:r>
      <w:r w:rsidRPr="003C484C">
        <w:rPr>
          <w:rFonts w:ascii="Times New Roman" w:hAnsi="Times New Roman" w:cs="Times New Roman"/>
          <w:b/>
          <w:sz w:val="28"/>
          <w:szCs w:val="28"/>
        </w:rPr>
        <w:t xml:space="preserve">. Исчисление индивидуального подоходного налога с доходов физического лица, подлежащих налогообложению самостоятельно </w:t>
      </w:r>
    </w:p>
    <w:p w14:paraId="24B49325"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3E7DBBA6" w14:textId="77777777" w:rsidR="005A1A45" w:rsidRPr="003C484C" w:rsidRDefault="005A1A45" w:rsidP="00B64CD7">
      <w:pPr>
        <w:numPr>
          <w:ilvl w:val="0"/>
          <w:numId w:val="30"/>
        </w:numPr>
        <w:spacing w:after="0" w:line="240" w:lineRule="auto"/>
        <w:ind w:firstLineChars="253" w:firstLine="708"/>
        <w:contextualSpacing/>
        <w:jc w:val="both"/>
        <w:rPr>
          <w:rFonts w:ascii="Times New Roman" w:hAnsi="Times New Roman" w:cs="Times New Roman"/>
          <w:sz w:val="28"/>
          <w:szCs w:val="28"/>
        </w:rPr>
      </w:pPr>
      <w:bookmarkStart w:id="728" w:name="z11509"/>
      <w:r w:rsidRPr="003C484C">
        <w:rPr>
          <w:rFonts w:ascii="Times New Roman" w:hAnsi="Times New Roman" w:cs="Times New Roman"/>
          <w:sz w:val="28"/>
          <w:szCs w:val="28"/>
        </w:rPr>
        <w:t>Исчисление индивидуального подоходного налога с доходов физического лица, подлежащих налогообложению самостоятельно, производится физическим лицом:</w:t>
      </w:r>
    </w:p>
    <w:p w14:paraId="78949489" w14:textId="77777777" w:rsidR="005A1A45" w:rsidRPr="003C484C" w:rsidRDefault="005A1A45" w:rsidP="00B64CD7">
      <w:pPr>
        <w:numPr>
          <w:ilvl w:val="0"/>
          <w:numId w:val="31"/>
        </w:numPr>
        <w:spacing w:after="0" w:line="240" w:lineRule="auto"/>
        <w:ind w:firstLineChars="253" w:firstLine="708"/>
        <w:contextualSpacing/>
        <w:jc w:val="both"/>
        <w:rPr>
          <w:rFonts w:ascii="Times New Roman" w:hAnsi="Times New Roman" w:cs="Times New Roman"/>
          <w:sz w:val="28"/>
          <w:szCs w:val="28"/>
        </w:rPr>
      </w:pPr>
      <w:r w:rsidRPr="003C484C">
        <w:rPr>
          <w:rFonts w:ascii="Times New Roman" w:hAnsi="Times New Roman" w:cs="Times New Roman"/>
          <w:sz w:val="28"/>
          <w:szCs w:val="28"/>
        </w:rPr>
        <w:t>в декларации по индивидуальному подоходному налогу по предпринимательской деятельности - по доходу индивидуального предпринимателя, определяемому в общеустановленном порядке;</w:t>
      </w:r>
    </w:p>
    <w:p w14:paraId="771345AD" w14:textId="77777777" w:rsidR="005A1A45" w:rsidRPr="003C484C" w:rsidRDefault="005A1A45" w:rsidP="00B64CD7">
      <w:pPr>
        <w:numPr>
          <w:ilvl w:val="0"/>
          <w:numId w:val="31"/>
        </w:numPr>
        <w:spacing w:after="0" w:line="240" w:lineRule="auto"/>
        <w:ind w:firstLineChars="253" w:firstLine="708"/>
        <w:contextualSpacing/>
        <w:jc w:val="both"/>
        <w:rPr>
          <w:rFonts w:ascii="Times New Roman" w:hAnsi="Times New Roman" w:cs="Times New Roman"/>
          <w:sz w:val="28"/>
          <w:szCs w:val="28"/>
        </w:rPr>
      </w:pPr>
      <w:r w:rsidRPr="003C484C">
        <w:rPr>
          <w:rFonts w:ascii="Times New Roman" w:hAnsi="Times New Roman" w:cs="Times New Roman"/>
          <w:sz w:val="28"/>
          <w:szCs w:val="28"/>
        </w:rPr>
        <w:t>в декларации о доходах и имуществе - по остальным доходам, подлежащим налогообложению самостоятельно.</w:t>
      </w:r>
    </w:p>
    <w:p w14:paraId="3964EC11" w14:textId="77777777" w:rsidR="005A1A45" w:rsidRPr="003C484C" w:rsidRDefault="005A1A45" w:rsidP="00B64CD7">
      <w:pPr>
        <w:spacing w:after="0" w:line="240" w:lineRule="auto"/>
        <w:ind w:firstLineChars="253" w:firstLine="708"/>
        <w:contextualSpacing/>
        <w:jc w:val="both"/>
        <w:rPr>
          <w:rFonts w:ascii="Times New Roman" w:hAnsi="Times New Roman" w:cs="Times New Roman"/>
          <w:sz w:val="28"/>
          <w:szCs w:val="28"/>
        </w:rPr>
      </w:pPr>
      <w:bookmarkStart w:id="729" w:name="z11510"/>
      <w:bookmarkEnd w:id="728"/>
      <w:r w:rsidRPr="003C484C">
        <w:rPr>
          <w:rFonts w:ascii="Times New Roman" w:hAnsi="Times New Roman" w:cs="Times New Roman"/>
          <w:sz w:val="28"/>
          <w:szCs w:val="28"/>
        </w:rPr>
        <w:t>2. Сумма индивидуального подоходного налога с доходов физического лица, подлежащих налогообложению самостоятельно, исчисляется путем применения ставок, установленных статьей 320 настоящего Кодекса, к соответствующей облагаемой сумме дохода физического лица.</w:t>
      </w:r>
    </w:p>
    <w:p w14:paraId="6FC12981" w14:textId="77777777" w:rsidR="005A1A45" w:rsidRPr="003C484C" w:rsidRDefault="005A1A45" w:rsidP="00B64CD7">
      <w:pPr>
        <w:spacing w:after="0" w:line="240" w:lineRule="auto"/>
        <w:ind w:firstLineChars="253" w:firstLine="708"/>
        <w:contextualSpacing/>
        <w:jc w:val="both"/>
        <w:rPr>
          <w:rFonts w:ascii="Times New Roman" w:hAnsi="Times New Roman" w:cs="Times New Roman"/>
          <w:sz w:val="28"/>
          <w:szCs w:val="28"/>
        </w:rPr>
      </w:pPr>
      <w:bookmarkStart w:id="730" w:name="z11511"/>
      <w:bookmarkEnd w:id="729"/>
      <w:r w:rsidRPr="003C484C">
        <w:rPr>
          <w:rFonts w:ascii="Times New Roman" w:hAnsi="Times New Roman" w:cs="Times New Roman"/>
          <w:sz w:val="28"/>
          <w:szCs w:val="28"/>
        </w:rPr>
        <w:t>3. Сумма индивидуального подоходного налога, подлежащая уплате в бюджет, определяется в следующем порядке:</w:t>
      </w:r>
    </w:p>
    <w:p w14:paraId="60623831" w14:textId="77777777" w:rsidR="005A1A45" w:rsidRPr="003C484C" w:rsidRDefault="005A1A45" w:rsidP="00B64CD7">
      <w:pPr>
        <w:spacing w:after="0" w:line="240" w:lineRule="auto"/>
        <w:ind w:firstLineChars="253" w:firstLine="708"/>
        <w:contextualSpacing/>
        <w:jc w:val="both"/>
        <w:rPr>
          <w:rFonts w:ascii="Times New Roman" w:hAnsi="Times New Roman" w:cs="Times New Roman"/>
          <w:sz w:val="28"/>
          <w:szCs w:val="28"/>
        </w:rPr>
      </w:pPr>
      <w:bookmarkStart w:id="731" w:name="z11512"/>
      <w:bookmarkEnd w:id="730"/>
      <w:r w:rsidRPr="003C484C">
        <w:rPr>
          <w:rFonts w:ascii="Times New Roman" w:hAnsi="Times New Roman" w:cs="Times New Roman"/>
          <w:sz w:val="28"/>
          <w:szCs w:val="28"/>
        </w:rPr>
        <w:t xml:space="preserve">сумма индивидуального подоходного налога, исчисленная в порядке, определенном пунктом 2 настоящей статьи, </w:t>
      </w:r>
    </w:p>
    <w:p w14:paraId="3312933B" w14:textId="77777777" w:rsidR="005A1A45" w:rsidRPr="003C484C" w:rsidRDefault="005A1A45" w:rsidP="00B64CD7">
      <w:pPr>
        <w:spacing w:after="0" w:line="240" w:lineRule="auto"/>
        <w:ind w:firstLineChars="253" w:firstLine="708"/>
        <w:contextualSpacing/>
        <w:jc w:val="both"/>
        <w:rPr>
          <w:rFonts w:ascii="Times New Roman" w:hAnsi="Times New Roman" w:cs="Times New Roman"/>
          <w:sz w:val="28"/>
          <w:szCs w:val="28"/>
        </w:rPr>
      </w:pPr>
      <w:bookmarkStart w:id="732" w:name="z11515"/>
      <w:bookmarkEnd w:id="731"/>
      <w:r w:rsidRPr="003C484C">
        <w:rPr>
          <w:rFonts w:ascii="Times New Roman" w:hAnsi="Times New Roman" w:cs="Times New Roman"/>
          <w:sz w:val="28"/>
          <w:szCs w:val="28"/>
        </w:rPr>
        <w:t>минус</w:t>
      </w:r>
    </w:p>
    <w:p w14:paraId="6AA719B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33" w:name="z11516"/>
      <w:bookmarkEnd w:id="732"/>
      <w:r w:rsidRPr="003C484C">
        <w:rPr>
          <w:rFonts w:ascii="Times New Roman" w:hAnsi="Times New Roman" w:cs="Times New Roman"/>
          <w:sz w:val="28"/>
          <w:szCs w:val="28"/>
        </w:rPr>
        <w:t>сумма индивидуального подоходного налога, на которую осуществляется зачет в соответствии со статьей 354 настоящего Кодекса.</w:t>
      </w:r>
    </w:p>
    <w:p w14:paraId="2791A4A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34" w:name="z11517"/>
      <w:bookmarkEnd w:id="733"/>
      <w:r w:rsidRPr="003C484C">
        <w:rPr>
          <w:rFonts w:ascii="Times New Roman" w:hAnsi="Times New Roman" w:cs="Times New Roman"/>
          <w:sz w:val="28"/>
          <w:szCs w:val="28"/>
        </w:rPr>
        <w:t>минус</w:t>
      </w:r>
    </w:p>
    <w:p w14:paraId="196625C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35" w:name="z11518"/>
      <w:bookmarkEnd w:id="734"/>
      <w:r w:rsidRPr="003C484C">
        <w:rPr>
          <w:rFonts w:ascii="Times New Roman" w:hAnsi="Times New Roman" w:cs="Times New Roman"/>
          <w:sz w:val="28"/>
          <w:szCs w:val="28"/>
        </w:rPr>
        <w:t>сумма корпоративного подоходного налога, на которую осуществляется зачет в соответствии со статьей 355 настоящего Кодекса.</w:t>
      </w:r>
    </w:p>
    <w:bookmarkEnd w:id="735"/>
    <w:p w14:paraId="7EC358D1" w14:textId="77777777" w:rsidR="005A1A45" w:rsidRPr="003C484C" w:rsidRDefault="005A1A45" w:rsidP="00B64CD7">
      <w:pPr>
        <w:tabs>
          <w:tab w:val="left" w:pos="709"/>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4. Исчисление суммы индивидуального подоходного налога с доходов трудовых иммигрантов производится трудовыми иммигрантами самостоятельно:</w:t>
      </w:r>
    </w:p>
    <w:p w14:paraId="273345DC" w14:textId="77777777" w:rsidR="005A1A45" w:rsidRPr="003C484C" w:rsidRDefault="005A1A45" w:rsidP="00B64CD7">
      <w:pPr>
        <w:pStyle w:val="ac"/>
        <w:numPr>
          <w:ilvl w:val="0"/>
          <w:numId w:val="43"/>
        </w:numPr>
        <w:tabs>
          <w:tab w:val="left" w:pos="851"/>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с суммы минимального облагаемого дохода - в размере 4-кратного размера МРП,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p w14:paraId="750BCD2E"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в декларации о доходах и имуществе с суммы дохода в виде превышения дохода, полученного по трудовому договору за соответствующий период, над суммой минимального облагаемого дохода за этот же период по окончании налогового периода - путем применения ставки, установленной </w:t>
      </w:r>
      <w:hyperlink r:id="rId256" w:anchor="z6207" w:history="1">
        <w:r w:rsidRPr="003C484C">
          <w:rPr>
            <w:rFonts w:ascii="Times New Roman" w:hAnsi="Times New Roman" w:cs="Times New Roman"/>
            <w:sz w:val="28"/>
            <w:szCs w:val="28"/>
          </w:rPr>
          <w:t>пунктом 1</w:t>
        </w:r>
      </w:hyperlink>
      <w:r w:rsidRPr="003C484C">
        <w:rPr>
          <w:rFonts w:ascii="Times New Roman" w:hAnsi="Times New Roman" w:cs="Times New Roman"/>
          <w:sz w:val="28"/>
          <w:szCs w:val="28"/>
        </w:rPr>
        <w:t xml:space="preserve"> статьи 320 настоящего Кодекса, к облагаемой сумме дохода в виде такого превышения.</w:t>
      </w:r>
    </w:p>
    <w:p w14:paraId="60CB49C2"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71D96E9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053D4">
        <w:rPr>
          <w:rFonts w:ascii="Times New Roman" w:hAnsi="Times New Roman" w:cs="Times New Roman"/>
          <w:b/>
          <w:sz w:val="28"/>
          <w:szCs w:val="28"/>
        </w:rPr>
        <w:t>401</w:t>
      </w:r>
      <w:r w:rsidRPr="003C484C">
        <w:rPr>
          <w:rFonts w:ascii="Times New Roman" w:hAnsi="Times New Roman" w:cs="Times New Roman"/>
          <w:b/>
          <w:sz w:val="28"/>
          <w:szCs w:val="28"/>
        </w:rPr>
        <w:t>. Зачет иностранного налога</w:t>
      </w:r>
    </w:p>
    <w:p w14:paraId="3D7586C1"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60BF6E8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36" w:name="z11519"/>
      <w:r w:rsidRPr="003C484C">
        <w:rPr>
          <w:rFonts w:ascii="Times New Roman" w:hAnsi="Times New Roman" w:cs="Times New Roman"/>
          <w:sz w:val="28"/>
          <w:szCs w:val="28"/>
        </w:rPr>
        <w:t>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статьей 303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14:paraId="2B0132A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37" w:name="z11520"/>
      <w:bookmarkEnd w:id="736"/>
      <w:r w:rsidRPr="003C484C">
        <w:rPr>
          <w:rFonts w:ascii="Times New Roman" w:hAnsi="Times New Roman" w:cs="Times New Roman"/>
          <w:sz w:val="28"/>
          <w:szCs w:val="28"/>
        </w:rPr>
        <w:t>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14:paraId="67FFF35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38" w:name="z11521"/>
      <w:bookmarkEnd w:id="737"/>
      <w:r w:rsidRPr="003C484C">
        <w:rPr>
          <w:rFonts w:ascii="Times New Roman" w:hAnsi="Times New Roman" w:cs="Times New Roman"/>
          <w:sz w:val="28"/>
          <w:szCs w:val="28"/>
        </w:rPr>
        <w:t>Нз = П х Д х Сэ/100 %, где:</w:t>
      </w:r>
    </w:p>
    <w:p w14:paraId="612690C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39" w:name="z11522"/>
      <w:bookmarkEnd w:id="738"/>
      <w:r w:rsidRPr="003C484C">
        <w:rPr>
          <w:rFonts w:ascii="Times New Roman" w:hAnsi="Times New Roman" w:cs="Times New Roman"/>
          <w:sz w:val="28"/>
          <w:szCs w:val="28"/>
        </w:rPr>
        <w:t>Нз – сумма иностранного подоходного налога, подлежащая отнесению в зачет;</w:t>
      </w:r>
    </w:p>
    <w:p w14:paraId="1F8C925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40" w:name="z11523"/>
      <w:bookmarkEnd w:id="739"/>
      <w:r w:rsidRPr="003C484C">
        <w:rPr>
          <w:rFonts w:ascii="Times New Roman" w:hAnsi="Times New Roman" w:cs="Times New Roman"/>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статьей 340 настоящего Кодекса;</w:t>
      </w:r>
    </w:p>
    <w:p w14:paraId="6ED6ACA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41" w:name="z11524"/>
      <w:bookmarkEnd w:id="740"/>
      <w:r w:rsidRPr="003C484C">
        <w:rPr>
          <w:rFonts w:ascii="Times New Roman" w:hAnsi="Times New Roman" w:cs="Times New Roman"/>
          <w:sz w:val="28"/>
          <w:szCs w:val="28"/>
        </w:rPr>
        <w:t>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p>
    <w:p w14:paraId="3CA98FF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42" w:name="z11525"/>
      <w:bookmarkEnd w:id="741"/>
      <w:r w:rsidRPr="003C484C">
        <w:rPr>
          <w:rFonts w:ascii="Times New Roman" w:hAnsi="Times New Roman" w:cs="Times New Roman"/>
          <w:sz w:val="28"/>
          <w:szCs w:val="28"/>
        </w:rPr>
        <w:t>Сэ – эффективная ставка, исчисленная в соответствии со статьей 294 настоящего Кодекса.</w:t>
      </w:r>
    </w:p>
    <w:p w14:paraId="50045A0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43" w:name="z11526"/>
      <w:bookmarkEnd w:id="742"/>
      <w:r w:rsidRPr="003C484C">
        <w:rPr>
          <w:rFonts w:ascii="Times New Roman" w:hAnsi="Times New Roman" w:cs="Times New Roman"/>
          <w:sz w:val="28"/>
          <w:szCs w:val="28"/>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p>
    <w:p w14:paraId="51FECF4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44" w:name="z11527"/>
      <w:bookmarkEnd w:id="743"/>
      <w:r w:rsidRPr="003C484C">
        <w:rPr>
          <w:rFonts w:ascii="Times New Roman" w:hAnsi="Times New Roman" w:cs="Times New Roman"/>
          <w:sz w:val="28"/>
          <w:szCs w:val="28"/>
        </w:rPr>
        <w:t>1) контролируемая иностранная компания или постоянное учреждение контролируемой иностранной компании;</w:t>
      </w:r>
    </w:p>
    <w:p w14:paraId="3763BA7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45" w:name="z11528"/>
      <w:bookmarkEnd w:id="744"/>
      <w:r w:rsidRPr="003C484C">
        <w:rPr>
          <w:rFonts w:ascii="Times New Roman" w:hAnsi="Times New Roman" w:cs="Times New Roman"/>
          <w:sz w:val="28"/>
          <w:szCs w:val="28"/>
        </w:rPr>
        <w:t xml:space="preserve">2) контролируемая иностранная компания, создавшая постоянное учреждение; </w:t>
      </w:r>
    </w:p>
    <w:p w14:paraId="07F5BDA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46" w:name="z11529"/>
      <w:bookmarkEnd w:id="745"/>
      <w:r w:rsidRPr="003C484C">
        <w:rPr>
          <w:rFonts w:ascii="Times New Roman" w:hAnsi="Times New Roman" w:cs="Times New Roman"/>
          <w:sz w:val="28"/>
          <w:szCs w:val="28"/>
        </w:rPr>
        <w:t>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14:paraId="797A6A2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47" w:name="z11530"/>
      <w:bookmarkEnd w:id="746"/>
      <w:r w:rsidRPr="003C484C">
        <w:rPr>
          <w:rFonts w:ascii="Times New Roman" w:hAnsi="Times New Roman" w:cs="Times New Roman"/>
          <w:sz w:val="28"/>
          <w:szCs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14:paraId="6846CE2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48" w:name="z11531"/>
      <w:bookmarkEnd w:id="747"/>
      <w:r w:rsidRPr="003C484C">
        <w:rPr>
          <w:rFonts w:ascii="Times New Roman" w:hAnsi="Times New Roman" w:cs="Times New Roman"/>
          <w:sz w:val="28"/>
          <w:szCs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14:paraId="7F60922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49" w:name="z11532"/>
      <w:bookmarkEnd w:id="748"/>
      <w:r w:rsidRPr="003C484C">
        <w:rPr>
          <w:rFonts w:ascii="Times New Roman" w:hAnsi="Times New Roman" w:cs="Times New Roman"/>
          <w:sz w:val="28"/>
          <w:szCs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14:paraId="36D3BB0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50" w:name="z11533"/>
      <w:bookmarkEnd w:id="749"/>
      <w:r w:rsidRPr="003C484C">
        <w:rPr>
          <w:rFonts w:ascii="Times New Roman" w:hAnsi="Times New Roman" w:cs="Times New Roman"/>
          <w:sz w:val="28"/>
          <w:szCs w:val="28"/>
        </w:rPr>
        <w:t>постоянное учреждение контролируемой иностранной компании;</w:t>
      </w:r>
    </w:p>
    <w:p w14:paraId="73BB0C3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51" w:name="z11534"/>
      <w:bookmarkEnd w:id="750"/>
      <w:r w:rsidRPr="003C484C">
        <w:rPr>
          <w:rFonts w:ascii="Times New Roman" w:hAnsi="Times New Roman" w:cs="Times New Roman"/>
          <w:sz w:val="28"/>
          <w:szCs w:val="28"/>
        </w:rPr>
        <w:t>контролируемая иностранная компания, создавшая постоянное учреждение.</w:t>
      </w:r>
    </w:p>
    <w:p w14:paraId="69D1039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52" w:name="z11535"/>
      <w:bookmarkEnd w:id="751"/>
      <w:r w:rsidRPr="003C484C">
        <w:rPr>
          <w:rFonts w:ascii="Times New Roman" w:hAnsi="Times New Roman" w:cs="Times New Roman"/>
          <w:sz w:val="28"/>
          <w:szCs w:val="28"/>
        </w:rPr>
        <w:t>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14:paraId="128438F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53" w:name="z11536"/>
      <w:bookmarkEnd w:id="752"/>
      <w:r w:rsidRPr="003C484C">
        <w:rPr>
          <w:rFonts w:ascii="Times New Roman" w:hAnsi="Times New Roman" w:cs="Times New Roman"/>
          <w:sz w:val="28"/>
          <w:szCs w:val="28"/>
        </w:rPr>
        <w:t>Для применения настоящего пункта у резидента должны быть в наличии документы, указанные в части пятой пункта 4 статьи 303 настоящего Кодекса.</w:t>
      </w:r>
    </w:p>
    <w:bookmarkEnd w:id="753"/>
    <w:p w14:paraId="75890AA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256B9798"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053D4">
        <w:rPr>
          <w:rFonts w:ascii="Times New Roman" w:hAnsi="Times New Roman" w:cs="Times New Roman"/>
          <w:b/>
          <w:sz w:val="28"/>
          <w:szCs w:val="28"/>
        </w:rPr>
        <w:t>402</w:t>
      </w:r>
      <w:r w:rsidRPr="003C484C">
        <w:rPr>
          <w:rFonts w:ascii="Times New Roman" w:hAnsi="Times New Roman" w:cs="Times New Roman"/>
          <w:b/>
          <w:sz w:val="28"/>
          <w:szCs w:val="28"/>
        </w:rPr>
        <w:t>. Зачет налога контролируемой иностранной компании</w:t>
      </w:r>
    </w:p>
    <w:p w14:paraId="2BA368BA"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36F57E7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54" w:name="z11537"/>
      <w:r w:rsidRPr="003C484C">
        <w:rPr>
          <w:rFonts w:ascii="Times New Roman" w:hAnsi="Times New Roman" w:cs="Times New Roman"/>
          <w:sz w:val="28"/>
          <w:szCs w:val="28"/>
        </w:rPr>
        <w:t>1. Индивидуальный подоходный налог уменьшается на величину, определяемую в одном из следующих порядков:</w:t>
      </w:r>
    </w:p>
    <w:p w14:paraId="03024FD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55" w:name="z11538"/>
      <w:bookmarkEnd w:id="754"/>
      <w:r w:rsidRPr="003C484C">
        <w:rPr>
          <w:rFonts w:ascii="Times New Roman" w:hAnsi="Times New Roman" w:cs="Times New Roman"/>
          <w:sz w:val="28"/>
          <w:szCs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340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в случае, если резидентом не применяются положения пункта 2 статьи 638 настоящего Кодекса; </w:t>
      </w:r>
    </w:p>
    <w:p w14:paraId="0ABE8B9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56" w:name="z11539"/>
      <w:bookmarkEnd w:id="755"/>
      <w:r w:rsidRPr="003C484C">
        <w:rPr>
          <w:rFonts w:ascii="Times New Roman" w:hAnsi="Times New Roman" w:cs="Times New Roman"/>
          <w:sz w:val="28"/>
          <w:szCs w:val="28"/>
        </w:rPr>
        <w:t>2) величина, определяемая в следующем порядке:</w:t>
      </w:r>
    </w:p>
    <w:p w14:paraId="4AFD92B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57" w:name="z11540"/>
      <w:bookmarkEnd w:id="756"/>
      <w:r w:rsidRPr="003C484C">
        <w:rPr>
          <w:rFonts w:ascii="Times New Roman" w:hAnsi="Times New Roman" w:cs="Times New Roman"/>
          <w:sz w:val="28"/>
          <w:szCs w:val="28"/>
        </w:rPr>
        <w:t xml:space="preserve">Нв = Д х (Ск - Сэ)/100 %, где: </w:t>
      </w:r>
    </w:p>
    <w:p w14:paraId="7CF37C0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58" w:name="z11541"/>
      <w:bookmarkEnd w:id="757"/>
      <w:r w:rsidRPr="003C484C">
        <w:rPr>
          <w:rFonts w:ascii="Times New Roman" w:hAnsi="Times New Roman" w:cs="Times New Roman"/>
          <w:sz w:val="28"/>
          <w:szCs w:val="28"/>
        </w:rPr>
        <w:t>Нв – налог, подлежащий вычету в соответствии с настоящим подпунктом;</w:t>
      </w:r>
    </w:p>
    <w:p w14:paraId="23E9CA2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59" w:name="z11542"/>
      <w:bookmarkEnd w:id="758"/>
      <w:r w:rsidRPr="003C484C">
        <w:rPr>
          <w:rFonts w:ascii="Times New Roman" w:hAnsi="Times New Roman" w:cs="Times New Roman"/>
          <w:sz w:val="28"/>
          <w:szCs w:val="28"/>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14:paraId="5AFCD0D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60" w:name="z11543"/>
      <w:bookmarkEnd w:id="759"/>
      <w:r w:rsidRPr="003C484C">
        <w:rPr>
          <w:rFonts w:ascii="Times New Roman" w:hAnsi="Times New Roman" w:cs="Times New Roman"/>
          <w:sz w:val="28"/>
          <w:szCs w:val="28"/>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подоходного налога);</w:t>
      </w:r>
    </w:p>
    <w:p w14:paraId="2FE5D64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61" w:name="z11544"/>
      <w:bookmarkEnd w:id="760"/>
      <w:r w:rsidRPr="003C484C">
        <w:rPr>
          <w:rFonts w:ascii="Times New Roman" w:hAnsi="Times New Roman" w:cs="Times New Roman"/>
          <w:sz w:val="28"/>
          <w:szCs w:val="28"/>
        </w:rPr>
        <w:t>Сэ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638 настоящего Кодекса (далее – эффективная ставка иностранного налога на прибыль).</w:t>
      </w:r>
    </w:p>
    <w:p w14:paraId="1F5A1E6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62" w:name="z11545"/>
      <w:bookmarkEnd w:id="761"/>
      <w:r w:rsidRPr="003C484C">
        <w:rPr>
          <w:rFonts w:ascii="Times New Roman" w:hAnsi="Times New Roman" w:cs="Times New Roman"/>
          <w:sz w:val="28"/>
          <w:szCs w:val="28"/>
        </w:rPr>
        <w:t xml:space="preserve">Положение части первой настоящего подпункта используется в случаях, если резидентом применяются положения пунктом 2 статьи 638 настоящего Кодекса и если ставка корпоративного подоходного налога больше эффективной ставки иностранного налога на прибыль. </w:t>
      </w:r>
    </w:p>
    <w:p w14:paraId="5F4D79F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63" w:name="z11546"/>
      <w:bookmarkEnd w:id="762"/>
      <w:r w:rsidRPr="003C484C">
        <w:rPr>
          <w:rFonts w:ascii="Times New Roman" w:hAnsi="Times New Roman" w:cs="Times New Roman"/>
          <w:sz w:val="28"/>
          <w:szCs w:val="28"/>
        </w:rPr>
        <w:t>2. Положения подпункта 1) или 2) пункта 1 настоящей статьи применяются при наличии у физического лица-резидента копий следующих документов:</w:t>
      </w:r>
    </w:p>
    <w:p w14:paraId="3A4CA7B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64" w:name="z11547"/>
      <w:bookmarkEnd w:id="763"/>
      <w:r w:rsidRPr="003C484C">
        <w:rPr>
          <w:rFonts w:ascii="Times New Roman" w:hAnsi="Times New Roman" w:cs="Times New Roman"/>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14:paraId="29CAC6B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65" w:name="z11548"/>
      <w:bookmarkEnd w:id="764"/>
      <w:r w:rsidRPr="003C484C">
        <w:rPr>
          <w:rFonts w:ascii="Times New Roman" w:hAnsi="Times New Roman" w:cs="Times New Roman"/>
          <w:sz w:val="28"/>
          <w:szCs w:val="28"/>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14:paraId="6335120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bookmarkStart w:id="766" w:name="z11549"/>
      <w:bookmarkEnd w:id="765"/>
      <w:r w:rsidRPr="003C484C">
        <w:rPr>
          <w:rFonts w:ascii="Times New Roman" w:hAnsi="Times New Roman" w:cs="Times New Roman"/>
          <w:sz w:val="28"/>
          <w:szCs w:val="28"/>
        </w:rPr>
        <w:t>указанных в части пятой пункта 4 статьи 303 настоящего Кодекса при применении подпункта 2) пункта 1 настоящей статьи.</w:t>
      </w:r>
    </w:p>
    <w:bookmarkEnd w:id="766"/>
    <w:p w14:paraId="0602347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1DA3BED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053D4">
        <w:rPr>
          <w:rFonts w:ascii="Times New Roman" w:hAnsi="Times New Roman" w:cs="Times New Roman"/>
          <w:b/>
          <w:sz w:val="28"/>
          <w:szCs w:val="28"/>
        </w:rPr>
        <w:t>403</w:t>
      </w:r>
      <w:r w:rsidRPr="003C484C">
        <w:rPr>
          <w:rFonts w:ascii="Times New Roman" w:hAnsi="Times New Roman" w:cs="Times New Roman"/>
          <w:b/>
          <w:sz w:val="28"/>
          <w:szCs w:val="28"/>
        </w:rPr>
        <w:t>. Налоговый период</w:t>
      </w:r>
    </w:p>
    <w:p w14:paraId="2DDC9FB0"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03E6E02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3C484C">
        <w:rPr>
          <w:rFonts w:eastAsiaTheme="minorHAnsi"/>
          <w:sz w:val="28"/>
          <w:szCs w:val="28"/>
          <w:lang w:eastAsia="en-US"/>
        </w:rPr>
        <w:t>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p w14:paraId="4B32215E"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3C484C">
        <w:rPr>
          <w:rFonts w:eastAsiaTheme="minorHAnsi"/>
          <w:sz w:val="28"/>
          <w:szCs w:val="28"/>
          <w:lang w:eastAsia="en-US"/>
        </w:rPr>
        <w:t>2. При постановке физического лица на регистрационный учет в качестве индивидуального предпринимателя, лица, занимающегося частной практикой, после начала календарного года первым налоговым периодом для него является период времени со дня постановки его на такой регистрационный учет:</w:t>
      </w:r>
    </w:p>
    <w:p w14:paraId="5D36EDE3"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3C484C">
        <w:rPr>
          <w:rFonts w:eastAsiaTheme="minorHAnsi"/>
          <w:sz w:val="28"/>
          <w:szCs w:val="28"/>
          <w:lang w:eastAsia="en-US"/>
        </w:rPr>
        <w:t>1) до дня снятия с регистрационного учета в качестве индивидуального предпринимателя, лица, занимающегося частной практикой, - в случае такого снятия в этом же календарном году;</w:t>
      </w:r>
    </w:p>
    <w:p w14:paraId="1F50F60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3C484C">
        <w:rPr>
          <w:rFonts w:eastAsiaTheme="minorHAnsi"/>
          <w:sz w:val="28"/>
          <w:szCs w:val="28"/>
          <w:lang w:eastAsia="en-US"/>
        </w:rPr>
        <w:t>2) до конца календарного года - в остальных случаях.</w:t>
      </w:r>
    </w:p>
    <w:p w14:paraId="7FFB5F34"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3C484C">
        <w:rPr>
          <w:rFonts w:eastAsiaTheme="minorHAnsi"/>
          <w:sz w:val="28"/>
          <w:szCs w:val="28"/>
          <w:lang w:eastAsia="en-US"/>
        </w:rPr>
        <w:t>3. При снятии индивидуального предпринимателя, лица, занимающегося частной практикой, с регистрационного учета в качестве индивидуального предпринимателя, лица, занимающегося частной практикой, до конца календарного года последним налоговым периодом для него является период времени:</w:t>
      </w:r>
    </w:p>
    <w:p w14:paraId="698046F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3C484C">
        <w:rPr>
          <w:rFonts w:eastAsiaTheme="minorHAnsi"/>
          <w:sz w:val="28"/>
          <w:szCs w:val="28"/>
          <w:lang w:eastAsia="en-US"/>
        </w:rPr>
        <w:t>1) со дня постановки его на регистрационный учет в качестве индивидуального предпринимателя, лица, занимающегося частной практикой, до дня снятия его с такого регистрационного учета – в случае постановки физического лица на регистрационный учет в качестве индивидуального предпринимателя, лица, занимающегося частной практикой, после начала календарного года;</w:t>
      </w:r>
    </w:p>
    <w:p w14:paraId="792FACAC"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3C484C">
        <w:rPr>
          <w:rFonts w:eastAsiaTheme="minorHAnsi"/>
          <w:sz w:val="28"/>
          <w:szCs w:val="28"/>
          <w:lang w:eastAsia="en-US"/>
        </w:rPr>
        <w:t>2)  от начала календарного года до дня снятия с регистрационного учета в качестве индивидуального предпринимателя, лица, занимающегося частной практикой, – в остальных случаях.</w:t>
      </w:r>
    </w:p>
    <w:p w14:paraId="35004A1B"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p>
    <w:p w14:paraId="6727BEF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Параграф___. Налоговая декларация</w:t>
      </w:r>
    </w:p>
    <w:p w14:paraId="7AD58BFA"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bCs/>
          <w:sz w:val="28"/>
          <w:szCs w:val="28"/>
        </w:rPr>
      </w:pPr>
    </w:p>
    <w:p w14:paraId="6D67E0E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2053D4">
        <w:rPr>
          <w:rFonts w:ascii="Times New Roman" w:hAnsi="Times New Roman" w:cs="Times New Roman"/>
          <w:b/>
          <w:bCs/>
          <w:sz w:val="28"/>
          <w:szCs w:val="28"/>
        </w:rPr>
        <w:t>404</w:t>
      </w:r>
      <w:r w:rsidRPr="003C484C">
        <w:rPr>
          <w:rFonts w:ascii="Times New Roman" w:hAnsi="Times New Roman" w:cs="Times New Roman"/>
          <w:b/>
          <w:bCs/>
          <w:sz w:val="28"/>
          <w:szCs w:val="28"/>
        </w:rPr>
        <w:t>. Налоговая декларация</w:t>
      </w:r>
    </w:p>
    <w:p w14:paraId="452B7A65"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bCs/>
          <w:sz w:val="28"/>
          <w:szCs w:val="28"/>
        </w:rPr>
      </w:pPr>
    </w:p>
    <w:p w14:paraId="3003605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Физические лица представляют следующие виды налоговых деклараций:</w:t>
      </w:r>
    </w:p>
    <w:p w14:paraId="0C94AA4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декларацию о доходах и имуществе;</w:t>
      </w:r>
    </w:p>
    <w:p w14:paraId="3E560FA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sz w:val="28"/>
          <w:szCs w:val="28"/>
        </w:rPr>
        <w:t xml:space="preserve">2) декларацию по индивидуальному подоходному налогу </w:t>
      </w:r>
      <w:r w:rsidRPr="003C484C">
        <w:rPr>
          <w:rFonts w:ascii="Times New Roman" w:hAnsi="Times New Roman" w:cs="Times New Roman"/>
          <w:bCs/>
          <w:sz w:val="28"/>
          <w:szCs w:val="28"/>
        </w:rPr>
        <w:t>по предпринимательской деятельности;</w:t>
      </w:r>
    </w:p>
    <w:p w14:paraId="06A2948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3) декларацию об активах и обязательствах.</w:t>
      </w:r>
    </w:p>
    <w:p w14:paraId="26285D8D" w14:textId="77777777" w:rsidR="005A1A45" w:rsidRPr="003C484C" w:rsidRDefault="005A1A45" w:rsidP="00B64CD7">
      <w:pPr>
        <w:pStyle w:val="ac"/>
        <w:numPr>
          <w:ilvl w:val="0"/>
          <w:numId w:val="40"/>
        </w:numPr>
        <w:spacing w:after="0" w:line="240" w:lineRule="auto"/>
        <w:ind w:left="0" w:firstLineChars="252" w:firstLine="706"/>
        <w:jc w:val="both"/>
        <w:rPr>
          <w:rFonts w:ascii="Times New Roman" w:hAnsi="Times New Roman"/>
          <w:bCs/>
          <w:sz w:val="28"/>
          <w:szCs w:val="28"/>
        </w:rPr>
      </w:pPr>
      <w:r w:rsidRPr="003C484C">
        <w:rPr>
          <w:rFonts w:ascii="Times New Roman" w:hAnsi="Times New Roman"/>
          <w:bCs/>
          <w:sz w:val="28"/>
          <w:szCs w:val="28"/>
        </w:rPr>
        <w:t>Условия, порядок и сроки представления налоговых деклараций установлены в параграфах _______настоящего Кодекса.</w:t>
      </w:r>
    </w:p>
    <w:p w14:paraId="7599BCA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25E6D84A" w14:textId="77777777" w:rsidR="005A1A45" w:rsidRPr="003C484C" w:rsidRDefault="005A1A45" w:rsidP="00B64CD7">
      <w:pPr>
        <w:pStyle w:val="pc"/>
        <w:shd w:val="clear" w:color="auto" w:fill="FFFFFF"/>
        <w:ind w:firstLineChars="252" w:firstLine="708"/>
        <w:contextualSpacing/>
        <w:jc w:val="both"/>
        <w:textAlignment w:val="baseline"/>
        <w:rPr>
          <w:rStyle w:val="s19"/>
          <w:b/>
          <w:color w:val="auto"/>
          <w:sz w:val="28"/>
          <w:szCs w:val="28"/>
        </w:rPr>
      </w:pPr>
      <w:r w:rsidRPr="003C484C">
        <w:rPr>
          <w:rStyle w:val="s19"/>
          <w:b/>
          <w:color w:val="auto"/>
          <w:sz w:val="28"/>
          <w:szCs w:val="28"/>
        </w:rPr>
        <w:t>Параграф __. Декларация о доходах и имуществе</w:t>
      </w:r>
    </w:p>
    <w:p w14:paraId="24045A56" w14:textId="77777777" w:rsidR="00EA1A49" w:rsidRPr="003C484C" w:rsidRDefault="00EA1A49" w:rsidP="00B64CD7">
      <w:pPr>
        <w:pStyle w:val="pc"/>
        <w:shd w:val="clear" w:color="auto" w:fill="FFFFFF"/>
        <w:ind w:firstLineChars="252" w:firstLine="708"/>
        <w:contextualSpacing/>
        <w:jc w:val="both"/>
        <w:textAlignment w:val="baseline"/>
        <w:rPr>
          <w:b/>
          <w:color w:val="auto"/>
          <w:sz w:val="28"/>
          <w:szCs w:val="28"/>
        </w:rPr>
      </w:pPr>
    </w:p>
    <w:p w14:paraId="560A6BB5" w14:textId="77777777" w:rsidR="005A1A45" w:rsidRPr="003C484C" w:rsidRDefault="005A1A45" w:rsidP="00B64CD7">
      <w:pPr>
        <w:pStyle w:val="pc"/>
        <w:shd w:val="clear" w:color="auto" w:fill="FFFFFF"/>
        <w:ind w:firstLineChars="252" w:firstLine="708"/>
        <w:contextualSpacing/>
        <w:jc w:val="both"/>
        <w:textAlignment w:val="baseline"/>
        <w:rPr>
          <w:rStyle w:val="s19"/>
          <w:b/>
          <w:color w:val="auto"/>
          <w:sz w:val="28"/>
          <w:szCs w:val="28"/>
        </w:rPr>
      </w:pPr>
      <w:r w:rsidRPr="003C484C">
        <w:rPr>
          <w:rStyle w:val="s19"/>
          <w:b/>
          <w:color w:val="auto"/>
          <w:sz w:val="28"/>
          <w:szCs w:val="28"/>
        </w:rPr>
        <w:t xml:space="preserve">Статья </w:t>
      </w:r>
      <w:r w:rsidR="002053D4">
        <w:rPr>
          <w:rStyle w:val="s19"/>
          <w:b/>
          <w:color w:val="auto"/>
          <w:sz w:val="28"/>
          <w:szCs w:val="28"/>
        </w:rPr>
        <w:t>405</w:t>
      </w:r>
      <w:r w:rsidRPr="003C484C">
        <w:rPr>
          <w:rStyle w:val="s19"/>
          <w:b/>
          <w:color w:val="auto"/>
          <w:sz w:val="28"/>
          <w:szCs w:val="28"/>
        </w:rPr>
        <w:t>. Декларация о доходах и имуществе</w:t>
      </w:r>
    </w:p>
    <w:p w14:paraId="68D2F01E" w14:textId="77777777" w:rsidR="00EA1A49" w:rsidRPr="003C484C" w:rsidRDefault="00EA1A49" w:rsidP="00B64CD7">
      <w:pPr>
        <w:pStyle w:val="pc"/>
        <w:shd w:val="clear" w:color="auto" w:fill="FFFFFF"/>
        <w:ind w:firstLineChars="252" w:firstLine="708"/>
        <w:contextualSpacing/>
        <w:jc w:val="both"/>
        <w:textAlignment w:val="baseline"/>
        <w:rPr>
          <w:b/>
          <w:color w:val="auto"/>
          <w:sz w:val="28"/>
          <w:szCs w:val="28"/>
        </w:rPr>
      </w:pPr>
    </w:p>
    <w:p w14:paraId="7F52A84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1. Декларацию о доходах и имуществе представляют физические лица-резиденты при соответствии в течение отчетного налогового периода одному из следующих условий:</w:t>
      </w:r>
    </w:p>
    <w:p w14:paraId="210EB5E3"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1) лица, на которых в соответствии с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 возложена обязанность по представлению декларации о доходах и имуществе;</w:t>
      </w:r>
    </w:p>
    <w:p w14:paraId="4C649650"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2) руководители, учредители (участники) субъектов квазигосударственного сектора;</w:t>
      </w:r>
    </w:p>
    <w:p w14:paraId="49E7548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 xml:space="preserve">3) руководители, учредители (участники) коммерческих организаций, за исключением акционеров акционерных обществ; </w:t>
      </w:r>
    </w:p>
    <w:p w14:paraId="4AA2943C"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4) лица, владеющие свыше 25 процентов акций акционерных обществ;</w:t>
      </w:r>
    </w:p>
    <w:p w14:paraId="5A1DAFCA"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5) физические лица, получившие доход, подлежащий налогообложению физическим лицом самостоятельно, за исключением доходов от предпринимательской деятельности;</w:t>
      </w:r>
    </w:p>
    <w:p w14:paraId="3FEDCB1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6)  физические лица, имеющие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в совокупности превышающей 1000- кратный размер месячного расчетного показателя;</w:t>
      </w:r>
    </w:p>
    <w:p w14:paraId="20955B72"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7) физические лица, которые имеют по состоянию на 31 декабря отчетного налогового периода следующее имущество на праве собственности:</w:t>
      </w:r>
    </w:p>
    <w:p w14:paraId="1CE1E455"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имущество,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14:paraId="2101420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ценные бумаги, эмитенты которых зарегистрированы за пределами Республики Казахстан;</w:t>
      </w:r>
    </w:p>
    <w:p w14:paraId="484F0CBD"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долю участия в уставном капитале юридического лица, зарегистрированного за пределами Республики Казахстан;</w:t>
      </w:r>
    </w:p>
    <w:p w14:paraId="1BA894B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bookmarkStart w:id="767" w:name="_Hlk168503728"/>
      <w:r w:rsidRPr="003C484C">
        <w:rPr>
          <w:rStyle w:val="s19"/>
          <w:sz w:val="28"/>
          <w:szCs w:val="28"/>
        </w:rPr>
        <w:t>объекты интеллектуальной собственности, авторского права, зарегистрированные за пределами Республики Казахстан;</w:t>
      </w:r>
    </w:p>
    <w:p w14:paraId="2D5DF31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инвестиционные драгоценные металлы.</w:t>
      </w:r>
    </w:p>
    <w:bookmarkEnd w:id="767"/>
    <w:p w14:paraId="0843A58E"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8) физическое лицо приобретало, отчуждало либо безвозмездно получало:</w:t>
      </w:r>
    </w:p>
    <w:p w14:paraId="2632F72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bookmarkStart w:id="768" w:name="_Hlk168502239"/>
      <w:r w:rsidRPr="003C484C">
        <w:rPr>
          <w:rStyle w:val="s19"/>
          <w:sz w:val="28"/>
          <w:szCs w:val="28"/>
        </w:rPr>
        <w:t>имущество,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14:paraId="0C40605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долю участия в строительстве за пределами Республики Казахстан;</w:t>
      </w:r>
    </w:p>
    <w:p w14:paraId="1CBCED42"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долю участия в уставном капитале юридического лица, зарегистрированного за пределами Республики Казахстан;</w:t>
      </w:r>
    </w:p>
    <w:p w14:paraId="16E6B5ED"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ценные бумаги, эмитенты которых зарегистрированы за пределами Республики Казахстан;</w:t>
      </w:r>
    </w:p>
    <w:p w14:paraId="2BDDFA60"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цифровые активы;</w:t>
      </w:r>
    </w:p>
    <w:p w14:paraId="7DDAEDF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14:paraId="52E82CAB"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инвестиционные драгоценные металлы;</w:t>
      </w:r>
    </w:p>
    <w:p w14:paraId="3006736A"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объекты интеллектуальной собственности, авторского права, зарегистрированные за пределами Республики Казахстан;</w:t>
      </w:r>
    </w:p>
    <w:bookmarkEnd w:id="768"/>
    <w:p w14:paraId="02867471"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 xml:space="preserve">9) физические лица, имеющее задолженность других лиц перед физическим лицом (дебиторская задолженность) и (или) задолженность физического лица перед другими лицами (кредиторская задолженность), образовавшаяся в течение отчетного налогового периода, указанная в пункте 2 настоящей статьи. </w:t>
      </w:r>
    </w:p>
    <w:p w14:paraId="7B2DB8BD"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 xml:space="preserve">2. В декларации о доходах и имуществе отражается задолженность других лиц перед физическим лицом (дебиторская задолженность) и (или) задолженность физического лица перед другими лицами (кредиторская задолженность), образовавшаяся в течение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 и (или) законодательством иностранного государства в случае: </w:t>
      </w:r>
    </w:p>
    <w:p w14:paraId="24151284"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1)</w:t>
      </w:r>
      <w:r w:rsidRPr="003C484C">
        <w:rPr>
          <w:rStyle w:val="s19"/>
          <w:sz w:val="28"/>
          <w:szCs w:val="28"/>
        </w:rPr>
        <w:tab/>
        <w:t>признания решением суда;</w:t>
      </w:r>
    </w:p>
    <w:p w14:paraId="57741311"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2)</w:t>
      </w:r>
      <w:r w:rsidRPr="003C484C">
        <w:rPr>
          <w:rStyle w:val="s19"/>
          <w:sz w:val="28"/>
          <w:szCs w:val="28"/>
        </w:rPr>
        <w:tab/>
        <w:t>превышения совокупной суммы, равной 1000- кратному размеру месячного расчетного показателя, при наличии нотариально удостоверенного договора (сделки, соглашения), являющегося основанием возникновения обязательства или требования;</w:t>
      </w:r>
    </w:p>
    <w:p w14:paraId="1B0C471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3)</w:t>
      </w:r>
      <w:r w:rsidRPr="003C484C">
        <w:rPr>
          <w:rStyle w:val="s19"/>
          <w:sz w:val="28"/>
          <w:szCs w:val="28"/>
        </w:rPr>
        <w:tab/>
        <w:t>наличия валютного договора по движению капитала, зарегистрированного в территориальных подразделениях Национального Банка;</w:t>
      </w:r>
    </w:p>
    <w:p w14:paraId="41104E5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4) наличия договора с:</w:t>
      </w:r>
    </w:p>
    <w:p w14:paraId="299A4BA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 xml:space="preserve"> организацией, осуществляющей микрофинансовую деятельность, в соответствии с Законом Республики Казахстан о микрофинансовой деятельности;</w:t>
      </w:r>
    </w:p>
    <w:p w14:paraId="1F551CA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страховой, перестраховочной организацией по договорам страхования, перестрахования;</w:t>
      </w:r>
    </w:p>
    <w:p w14:paraId="1F3954D1"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индивидуальным предпринимателем и (или) юридическим лицом, в том числе нерезидентом, по договору гражданско-правового характера, предметом которого является предоставление товара, выполнение работ и оказание услуг;</w:t>
      </w:r>
    </w:p>
    <w:p w14:paraId="75778C1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работодателем по трудовым отношениям;</w:t>
      </w:r>
    </w:p>
    <w:p w14:paraId="06468170"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 xml:space="preserve">использованием заемной краудфандинговой платформы участника </w:t>
      </w:r>
      <w:r w:rsidR="004230C7" w:rsidRPr="003C484C">
        <w:rPr>
          <w:rStyle w:val="s19"/>
          <w:sz w:val="28"/>
          <w:szCs w:val="28"/>
        </w:rPr>
        <w:t>МФЦА</w:t>
      </w:r>
      <w:r w:rsidRPr="003C484C">
        <w:rPr>
          <w:rStyle w:val="s19"/>
          <w:sz w:val="28"/>
          <w:szCs w:val="28"/>
        </w:rPr>
        <w:t>, действующей на основании выданной лицензии.</w:t>
      </w:r>
    </w:p>
    <w:p w14:paraId="59E05DF5"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3.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14:paraId="0F8169A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4. Физические лица, указанные в подпунктах 1), 2), 3), 4) и 8) настоящего пункта, в декларации о доходах и имуществе также отражают сведения о приобретении, отчуждении и (или) безвозмездного получения имущества, а также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14:paraId="72BF09DA"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14:paraId="25E9D666"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2) механических транспортных средств и прицепов, подлежащих государственной регистрации;</w:t>
      </w:r>
    </w:p>
    <w:p w14:paraId="16D2D79B"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3) доли участия в уставном капитале юридического лица;</w:t>
      </w:r>
    </w:p>
    <w:p w14:paraId="31A612E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4) доли участия в жилищном строительстве;</w:t>
      </w:r>
    </w:p>
    <w:p w14:paraId="4B2FE73B"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5) ценных бумаг;</w:t>
      </w:r>
    </w:p>
    <w:p w14:paraId="07C6AEEF"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6) цифровых активов;</w:t>
      </w:r>
    </w:p>
    <w:p w14:paraId="6C31BAE6"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7)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14:paraId="4ADBEC9C"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8) инвестиционных драгоценных металлов;</w:t>
      </w:r>
    </w:p>
    <w:p w14:paraId="7210FB9A"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9) объекты интеллектуальной собственности, авторского права.</w:t>
      </w:r>
    </w:p>
    <w:p w14:paraId="1091487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5. Физические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14:paraId="3095F172"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Требование об отражении данных сведений указывается в приложении к декларации о доходах и имуществе.</w:t>
      </w:r>
    </w:p>
    <w:p w14:paraId="035C71B1"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6.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p w14:paraId="0C824D86"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7.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p w14:paraId="7DE4C652"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8. Непредставление физическим лицом декларации о доходах и имуществе в срок, установленный статьей 635 настоящего Кодекса, считается подтверждением отсутствия у такого физического лица:</w:t>
      </w:r>
    </w:p>
    <w:p w14:paraId="4C99444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доходов, подлежащих обложению физическим лицом самостоятельно;</w:t>
      </w:r>
    </w:p>
    <w:p w14:paraId="2EDD47D0"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sz w:val="28"/>
          <w:szCs w:val="28"/>
        </w:rPr>
        <w:t>имущества и обязательств, установленных настоящей статьей.</w:t>
      </w:r>
    </w:p>
    <w:p w14:paraId="7A18BF3D"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rStyle w:val="s19"/>
          <w:sz w:val="28"/>
          <w:szCs w:val="28"/>
        </w:rPr>
        <w:t> </w:t>
      </w:r>
    </w:p>
    <w:p w14:paraId="226D8EB5"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053D4">
        <w:rPr>
          <w:rFonts w:ascii="Times New Roman" w:hAnsi="Times New Roman" w:cs="Times New Roman"/>
          <w:b/>
          <w:sz w:val="28"/>
          <w:szCs w:val="28"/>
        </w:rPr>
        <w:t>406</w:t>
      </w:r>
      <w:r w:rsidRPr="003C484C">
        <w:rPr>
          <w:rFonts w:ascii="Times New Roman" w:hAnsi="Times New Roman" w:cs="Times New Roman"/>
          <w:b/>
          <w:sz w:val="28"/>
          <w:szCs w:val="28"/>
        </w:rPr>
        <w:t>. Сроки представления декларации о доходах и имуществе</w:t>
      </w:r>
    </w:p>
    <w:p w14:paraId="60087FDB"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411DE70D" w14:textId="77777777" w:rsidR="0037309C" w:rsidRPr="003C484C" w:rsidRDefault="005A1A45" w:rsidP="00B64CD7">
      <w:pPr>
        <w:pStyle w:val="pj"/>
        <w:shd w:val="clear" w:color="auto" w:fill="FFFFFF"/>
        <w:spacing w:before="0" w:beforeAutospacing="0" w:after="0" w:afterAutospacing="0"/>
        <w:ind w:firstLine="709"/>
        <w:contextualSpacing/>
        <w:jc w:val="both"/>
        <w:textAlignment w:val="baseline"/>
        <w:rPr>
          <w:rFonts w:eastAsiaTheme="minorHAnsi"/>
          <w:sz w:val="28"/>
          <w:szCs w:val="28"/>
          <w:lang w:eastAsia="en-US"/>
        </w:rPr>
      </w:pPr>
      <w:r w:rsidRPr="003C484C">
        <w:rPr>
          <w:rFonts w:eastAsiaTheme="minorHAnsi"/>
          <w:sz w:val="28"/>
          <w:szCs w:val="28"/>
          <w:lang w:eastAsia="en-US"/>
        </w:rPr>
        <w:t xml:space="preserve">1. Если иное не установлено пунктом 2 настоящей статьи, декларация о доходах и имуществе представляется по месту жительства (пребывания) </w:t>
      </w:r>
      <w:r w:rsidR="0037309C" w:rsidRPr="003C484C">
        <w:rPr>
          <w:rFonts w:eastAsiaTheme="minorHAnsi"/>
          <w:sz w:val="28"/>
          <w:szCs w:val="28"/>
          <w:lang w:eastAsia="en-US"/>
        </w:rPr>
        <w:t xml:space="preserve">не позднее 1 июля года, следующего за отчетным календарным годом. </w:t>
      </w:r>
    </w:p>
    <w:p w14:paraId="3335A62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Декларация о доходах и имуществе представляется трудовыми иммигрантами-резидентами Республики Казахстан, получившими доходы, предусмотренные </w:t>
      </w:r>
      <w:hyperlink r:id="rId257" w:anchor="z360" w:history="1">
        <w:r w:rsidRPr="003C484C">
          <w:rPr>
            <w:rFonts w:ascii="Times New Roman" w:hAnsi="Times New Roman" w:cs="Times New Roman"/>
            <w:sz w:val="28"/>
            <w:szCs w:val="28"/>
          </w:rPr>
          <w:t>статьей 3</w:t>
        </w:r>
      </w:hyperlink>
      <w:r w:rsidRPr="003C484C">
        <w:rPr>
          <w:rFonts w:ascii="Times New Roman" w:hAnsi="Times New Roman" w:cs="Times New Roman"/>
          <w:sz w:val="28"/>
          <w:szCs w:val="28"/>
        </w:rPr>
        <w:t>35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14:paraId="2C34FEF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Декларация о доходах и имуществе по доходам, предусмотренным статьей 335 настоящего Кодекса, представляется трудовыми иммигрантами-резидентами в налоговый орган по месту пребывания не позднее 15 сентября года, следующего за отчетным налоговым периодом.</w:t>
      </w:r>
    </w:p>
    <w:p w14:paraId="0827064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этом в случае выезда за пределы Республики Казахстан трудового иммигранта-резидента, получившего доходы, предусмотренные </w:t>
      </w:r>
      <w:hyperlink r:id="rId258" w:anchor="z360" w:history="1">
        <w:r w:rsidRPr="003C484C">
          <w:rPr>
            <w:rFonts w:ascii="Times New Roman" w:hAnsi="Times New Roman" w:cs="Times New Roman"/>
            <w:sz w:val="28"/>
            <w:szCs w:val="28"/>
          </w:rPr>
          <w:t>статьей 3</w:t>
        </w:r>
      </w:hyperlink>
      <w:r w:rsidRPr="003C484C">
        <w:rPr>
          <w:rFonts w:ascii="Times New Roman" w:hAnsi="Times New Roman" w:cs="Times New Roman"/>
          <w:sz w:val="28"/>
          <w:szCs w:val="28"/>
        </w:rPr>
        <w:t>35 настоящего Кодекса, в течение налогового периода, декларация (декларации) о доходах и имуществе представляется (представляются) до даты выезда такого лица за пределы Республики Казахстан.</w:t>
      </w:r>
    </w:p>
    <w:p w14:paraId="5C29A25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p w14:paraId="4446EDA7"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70180305"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053D4">
        <w:rPr>
          <w:rFonts w:ascii="Times New Roman" w:hAnsi="Times New Roman" w:cs="Times New Roman"/>
          <w:b/>
          <w:sz w:val="28"/>
          <w:szCs w:val="28"/>
        </w:rPr>
        <w:t>407</w:t>
      </w:r>
      <w:r w:rsidRPr="003C484C">
        <w:rPr>
          <w:rFonts w:ascii="Times New Roman" w:hAnsi="Times New Roman" w:cs="Times New Roman"/>
          <w:b/>
          <w:sz w:val="28"/>
          <w:szCs w:val="28"/>
        </w:rPr>
        <w:t>. Порядок и сроки уплаты индивидуального подоходного налога, исчисленного в декларации о доходах и имуществе</w:t>
      </w:r>
    </w:p>
    <w:p w14:paraId="6438D179"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72C8F62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w:t>
      </w:r>
      <w:bookmarkStart w:id="769" w:name="z11551"/>
      <w:r w:rsidRPr="003C484C">
        <w:rPr>
          <w:rFonts w:ascii="Times New Roman" w:hAnsi="Times New Roman" w:cs="Times New Roman"/>
          <w:sz w:val="28"/>
          <w:szCs w:val="28"/>
        </w:rPr>
        <w:t>Уплата индивидуального подоходного налога, исчисленного с облагаемой суммы дохода, подлежащего налогообложению физическим лицом самостоятельно по итогам календарного года, осуществляется налогоплательщиком не позднее десяти календарных дней после срока, установленного для сдачи декларации о доходах и имуществе, если иное не установлено пунктом 3 статьи 358 настоящего Кодекса, - по месту жительства (пребывания).</w:t>
      </w:r>
    </w:p>
    <w:p w14:paraId="229754C3"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Уплата индивидуального подоходного налога, исчисленного трудовым иммигрантом-резидентом с суммы минимального облагаемого дохода, производится до получения (продления) разрешения трудовому иммигранту - по месту пребывания трудового иммигранта.</w:t>
      </w:r>
    </w:p>
    <w:p w14:paraId="229B9196"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Уплата индивидуального подоходного налога, исчисленного с облагаемой суммы дохода трудового иммигранта-резидента в виде превышения за налоговый период, производится трудовым иммигрантом-резидентом не позднее десяти календарных дней после срока представления декларации о доходах и имуществе - по месту пребывания.</w:t>
      </w:r>
    </w:p>
    <w:p w14:paraId="452CEBA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bookmarkStart w:id="770" w:name="z11553"/>
      <w:bookmarkEnd w:id="769"/>
    </w:p>
    <w:p w14:paraId="675A30E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Декларация по индивидуальному подоходному налогу по предпринимательской деятельности</w:t>
      </w:r>
    </w:p>
    <w:p w14:paraId="0A13CF37"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35011FA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053D4">
        <w:rPr>
          <w:rFonts w:ascii="Times New Roman" w:hAnsi="Times New Roman" w:cs="Times New Roman"/>
          <w:b/>
          <w:sz w:val="28"/>
          <w:szCs w:val="28"/>
        </w:rPr>
        <w:t>408</w:t>
      </w:r>
      <w:r w:rsidRPr="003C484C">
        <w:rPr>
          <w:rFonts w:ascii="Times New Roman" w:hAnsi="Times New Roman" w:cs="Times New Roman"/>
          <w:b/>
          <w:sz w:val="28"/>
          <w:szCs w:val="28"/>
        </w:rPr>
        <w:t xml:space="preserve">. Декларация по индивидуальному подоходному налогу по предпринимательской деятельности </w:t>
      </w:r>
    </w:p>
    <w:p w14:paraId="07287675"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365514B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Индивидуальные предприниматели, применяющие общеустановленный порядок налогообложения, представляют декларацию по индивидуальному подоходному налогу </w:t>
      </w:r>
      <w:r w:rsidRPr="003C484C">
        <w:rPr>
          <w:rFonts w:ascii="Times New Roman" w:hAnsi="Times New Roman" w:cs="Times New Roman"/>
          <w:bCs/>
          <w:sz w:val="28"/>
          <w:szCs w:val="28"/>
        </w:rPr>
        <w:t xml:space="preserve">по предпринимательской деятельности. </w:t>
      </w:r>
    </w:p>
    <w:p w14:paraId="79094CE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Если иное не установлено настоящим пунктом,декларация по индивидуальному подоходному налогу по предпринимательской деятельностипредставляется в налоговый орган по месту нахождения не позднее 31 марта года, следующего за отчетным налоговым периодом, за исключением ликвидационной налоговой отчетности.</w:t>
      </w:r>
    </w:p>
    <w:p w14:paraId="74D84D9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Срок представления декларации по индивидуальному подоходному налогу </w:t>
      </w:r>
      <w:r w:rsidRPr="003C484C">
        <w:rPr>
          <w:rFonts w:ascii="Times New Roman" w:hAnsi="Times New Roman" w:cs="Times New Roman"/>
          <w:bCs/>
          <w:sz w:val="28"/>
          <w:szCs w:val="28"/>
        </w:rPr>
        <w:t xml:space="preserve">по предпринимательской деятельности при прекращении деятельности индивидуального предпринимателя установлен </w:t>
      </w:r>
      <w:r w:rsidRPr="003C484C">
        <w:rPr>
          <w:rFonts w:ascii="Times New Roman" w:hAnsi="Times New Roman" w:cs="Times New Roman"/>
          <w:sz w:val="28"/>
          <w:szCs w:val="28"/>
        </w:rPr>
        <w:t>статьями 65 – 67 настоящего Кодекса.</w:t>
      </w:r>
    </w:p>
    <w:p w14:paraId="2925E76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2E2A7DBC"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2053D4">
        <w:rPr>
          <w:rFonts w:ascii="Times New Roman" w:hAnsi="Times New Roman" w:cs="Times New Roman"/>
          <w:b/>
          <w:sz w:val="28"/>
          <w:szCs w:val="28"/>
        </w:rPr>
        <w:t>409</w:t>
      </w:r>
      <w:r w:rsidRPr="003C484C">
        <w:rPr>
          <w:rFonts w:ascii="Times New Roman" w:hAnsi="Times New Roman" w:cs="Times New Roman"/>
          <w:b/>
          <w:sz w:val="28"/>
          <w:szCs w:val="28"/>
        </w:rPr>
        <w:t>. Порядок и сроки уплаты индивидуального подоходного налога, исчисленного в декларации по индивидуальному подоходному налогу по предпринимательской деятельности</w:t>
      </w:r>
    </w:p>
    <w:p w14:paraId="2F2654B0"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6C8BB10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установлено настоящей статьей, уплата индивидуального подоходного налога, исчисленного в декларации по индивидуальному подоходному налогу</w:t>
      </w:r>
      <w:r w:rsidRPr="003C484C">
        <w:rPr>
          <w:rFonts w:ascii="Times New Roman" w:hAnsi="Times New Roman" w:cs="Times New Roman"/>
          <w:bCs/>
          <w:sz w:val="28"/>
          <w:szCs w:val="28"/>
        </w:rPr>
        <w:t xml:space="preserve"> по предпринимательской деятельности</w:t>
      </w:r>
      <w:r w:rsidRPr="003C484C">
        <w:rPr>
          <w:rFonts w:ascii="Times New Roman" w:hAnsi="Times New Roman" w:cs="Times New Roman"/>
          <w:sz w:val="28"/>
          <w:szCs w:val="28"/>
        </w:rPr>
        <w:t>, осуществляется по месту нахождения не позднее десяти календарных дней после срока, установленного для сдачи декларации по индивидуальному подоходному налогу.</w:t>
      </w:r>
    </w:p>
    <w:p w14:paraId="4613A2F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Срок уплаты индивидуального подоходного налога, исчисленного в декларации по индивидуальному подоходному налогу</w:t>
      </w:r>
      <w:r w:rsidRPr="003C484C">
        <w:rPr>
          <w:rFonts w:ascii="Times New Roman" w:hAnsi="Times New Roman" w:cs="Times New Roman"/>
          <w:bCs/>
          <w:sz w:val="28"/>
          <w:szCs w:val="28"/>
        </w:rPr>
        <w:t xml:space="preserve"> по предпринимательской деятельности, при прекращении деятельности индивидуального предпринимателя установлен </w:t>
      </w:r>
      <w:r w:rsidRPr="003C484C">
        <w:rPr>
          <w:rFonts w:ascii="Times New Roman" w:hAnsi="Times New Roman" w:cs="Times New Roman"/>
          <w:sz w:val="28"/>
          <w:szCs w:val="28"/>
        </w:rPr>
        <w:t>статьями 65 – 67 настоящего Кодекса.</w:t>
      </w:r>
    </w:p>
    <w:p w14:paraId="7A5F27B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2F832605" w14:textId="77777777" w:rsidR="005A1A45" w:rsidRPr="003C484C" w:rsidRDefault="00806778" w:rsidP="00B64CD7">
      <w:pPr>
        <w:spacing w:after="0" w:line="240" w:lineRule="auto"/>
        <w:ind w:firstLineChars="252" w:firstLine="708"/>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ГЛАВА</w:t>
      </w:r>
      <w:r w:rsidR="002053D4">
        <w:rPr>
          <w:rFonts w:ascii="Times New Roman" w:eastAsia="Times New Roman" w:hAnsi="Times New Roman" w:cs="Times New Roman"/>
          <w:b/>
          <w:sz w:val="28"/>
          <w:szCs w:val="28"/>
          <w:lang w:eastAsia="ru-RU"/>
        </w:rPr>
        <w:t xml:space="preserve"> 41</w:t>
      </w:r>
      <w:r w:rsidR="005A1A45" w:rsidRPr="003C484C">
        <w:rPr>
          <w:rFonts w:ascii="Times New Roman" w:eastAsia="Times New Roman" w:hAnsi="Times New Roman" w:cs="Times New Roman"/>
          <w:b/>
          <w:sz w:val="28"/>
          <w:szCs w:val="28"/>
          <w:lang w:eastAsia="ru-RU"/>
        </w:rPr>
        <w:t>. ДЕКЛАРИРОВАНИЕ АКТИВОВ И ОБЯЗАТЕЛЬСТВ ФИЗИЧЕСКИМИ ЛИЦАМИ</w:t>
      </w:r>
    </w:p>
    <w:p w14:paraId="55564A95" w14:textId="77777777" w:rsidR="00EA1A49" w:rsidRPr="003C484C" w:rsidRDefault="00EA1A49" w:rsidP="00B64CD7">
      <w:pPr>
        <w:spacing w:after="0" w:line="240" w:lineRule="auto"/>
        <w:ind w:firstLineChars="252" w:firstLine="708"/>
        <w:contextualSpacing/>
        <w:jc w:val="both"/>
        <w:rPr>
          <w:rFonts w:ascii="Times New Roman" w:eastAsia="Times New Roman" w:hAnsi="Times New Roman" w:cs="Times New Roman"/>
          <w:b/>
          <w:sz w:val="28"/>
          <w:szCs w:val="28"/>
          <w:lang w:eastAsia="ru-RU"/>
        </w:rPr>
      </w:pPr>
    </w:p>
    <w:p w14:paraId="6A781BE1" w14:textId="77777777" w:rsidR="005A1A45" w:rsidRPr="003C484C" w:rsidRDefault="005A1A45" w:rsidP="00B64CD7">
      <w:pPr>
        <w:pStyle w:val="pj"/>
        <w:shd w:val="clear" w:color="auto" w:fill="FFFFFF"/>
        <w:spacing w:before="0" w:beforeAutospacing="0" w:after="0" w:afterAutospacing="0"/>
        <w:ind w:firstLineChars="252" w:firstLine="708"/>
        <w:contextualSpacing/>
        <w:jc w:val="both"/>
        <w:textAlignment w:val="baseline"/>
        <w:rPr>
          <w:rStyle w:val="s19"/>
          <w:b/>
          <w:sz w:val="28"/>
          <w:szCs w:val="28"/>
        </w:rPr>
      </w:pPr>
      <w:r w:rsidRPr="003C484C">
        <w:rPr>
          <w:rStyle w:val="s19"/>
          <w:b/>
          <w:sz w:val="28"/>
          <w:szCs w:val="28"/>
        </w:rPr>
        <w:t xml:space="preserve">Статья </w:t>
      </w:r>
      <w:r w:rsidR="002053D4">
        <w:rPr>
          <w:rStyle w:val="s19"/>
          <w:b/>
          <w:sz w:val="28"/>
          <w:szCs w:val="28"/>
        </w:rPr>
        <w:t>410</w:t>
      </w:r>
      <w:r w:rsidRPr="003C484C">
        <w:rPr>
          <w:rStyle w:val="s19"/>
          <w:b/>
          <w:sz w:val="28"/>
          <w:szCs w:val="28"/>
        </w:rPr>
        <w:t>. Декларация об активах и обязательствах</w:t>
      </w:r>
    </w:p>
    <w:p w14:paraId="1CD27A35" w14:textId="77777777" w:rsidR="00EA1A49" w:rsidRPr="003C484C" w:rsidRDefault="00EA1A49" w:rsidP="00B64CD7">
      <w:pPr>
        <w:pStyle w:val="pj"/>
        <w:shd w:val="clear" w:color="auto" w:fill="FFFFFF"/>
        <w:spacing w:before="0" w:beforeAutospacing="0" w:after="0" w:afterAutospacing="0"/>
        <w:ind w:firstLineChars="252" w:firstLine="708"/>
        <w:contextualSpacing/>
        <w:jc w:val="both"/>
        <w:textAlignment w:val="baseline"/>
        <w:rPr>
          <w:b/>
          <w:sz w:val="28"/>
          <w:szCs w:val="28"/>
        </w:rPr>
      </w:pPr>
    </w:p>
    <w:p w14:paraId="51A6F335"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rStyle w:val="s19"/>
          <w:sz w:val="28"/>
          <w:szCs w:val="28"/>
        </w:rPr>
        <w:t>1. Физические лица, указанные в пункте 2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w:t>
      </w:r>
      <w:hyperlink r:id="rId259" w:tooltip="Конституционный закон Республики Казахстан от 28 сентября 1995 года № 2464 " w:history="1">
        <w:r w:rsidRPr="003C484C">
          <w:rPr>
            <w:rStyle w:val="a9"/>
            <w:color w:val="auto"/>
            <w:sz w:val="28"/>
            <w:szCs w:val="28"/>
            <w:u w:val="none"/>
          </w:rPr>
          <w:t>Конституционным законом</w:t>
        </w:r>
      </w:hyperlink>
      <w:r w:rsidRPr="003C484C">
        <w:rPr>
          <w:rStyle w:val="s19"/>
          <w:sz w:val="28"/>
          <w:szCs w:val="28"/>
        </w:rPr>
        <w:t xml:space="preserve"> Республики Казахстан </w:t>
      </w:r>
      <w:r w:rsidR="00EA1A49" w:rsidRPr="003C484C">
        <w:rPr>
          <w:rStyle w:val="s19"/>
          <w:sz w:val="28"/>
          <w:szCs w:val="28"/>
        </w:rPr>
        <w:br/>
      </w:r>
      <w:r w:rsidRPr="003C484C">
        <w:rPr>
          <w:rStyle w:val="s19"/>
          <w:sz w:val="28"/>
          <w:szCs w:val="28"/>
        </w:rPr>
        <w:t>«О выборах в Республике Казахстан» и </w:t>
      </w:r>
      <w:hyperlink r:id="rId260" w:history="1">
        <w:r w:rsidRPr="003C484C">
          <w:rPr>
            <w:rStyle w:val="a9"/>
            <w:color w:val="auto"/>
            <w:sz w:val="28"/>
            <w:szCs w:val="28"/>
            <w:u w:val="none"/>
          </w:rPr>
          <w:t>законами</w:t>
        </w:r>
      </w:hyperlink>
      <w:r w:rsidRPr="003C484C">
        <w:rPr>
          <w:rStyle w:val="s19"/>
          <w:sz w:val="28"/>
          <w:szCs w:val="28"/>
        </w:rPr>
        <w:t xml:space="preserve"> Республики Казахстан </w:t>
      </w:r>
      <w:r w:rsidR="00EA1A49" w:rsidRPr="003C484C">
        <w:rPr>
          <w:rStyle w:val="s19"/>
          <w:sz w:val="28"/>
          <w:szCs w:val="28"/>
        </w:rPr>
        <w:br/>
      </w:r>
      <w:r w:rsidRPr="003C484C">
        <w:rPr>
          <w:rStyle w:val="s19"/>
          <w:sz w:val="28"/>
          <w:szCs w:val="28"/>
        </w:rPr>
        <w:t>«О противодействии коррупции», «О банках и банковской деятельности в Республике Казахстан», «О страховой деятельности», «О рынке ценных бумаг».</w:t>
      </w:r>
    </w:p>
    <w:p w14:paraId="0CCD1BB0"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2. Декларация об активах и обязательствах представляется следующим физическим лицом, являющимся на 31 декабря года, предшествующего году представления декларации об активах и обязательствах:</w:t>
      </w:r>
    </w:p>
    <w:p w14:paraId="33ABE3D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1) совершеннолетним лицом:</w:t>
      </w:r>
    </w:p>
    <w:p w14:paraId="64506BB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гражданином Республики Казахстан;</w:t>
      </w:r>
    </w:p>
    <w:p w14:paraId="7C417005"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кандасом;</w:t>
      </w:r>
    </w:p>
    <w:p w14:paraId="75736B85"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лицом, имеющим вид на жительство;</w:t>
      </w:r>
    </w:p>
    <w:p w14:paraId="67F0C952"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иностранцем или лицом без гражданства, являющимся резидентом Республики Казахстан;</w:t>
      </w:r>
    </w:p>
    <w:p w14:paraId="1B68404F"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2) в случаях, определенных пунктом 4 настоящей статьи, несовершеннолетним лицом:</w:t>
      </w:r>
    </w:p>
    <w:p w14:paraId="0977D14C"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гражданином Республики Казахстан,</w:t>
      </w:r>
    </w:p>
    <w:p w14:paraId="54A505BC"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кандасом,</w:t>
      </w:r>
    </w:p>
    <w:p w14:paraId="59D9CED1"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лицом, имеющим вид на жительство,</w:t>
      </w:r>
    </w:p>
    <w:p w14:paraId="13E019BF"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иностранцем или лицом без гражданства, являющимся резидентом Республики Казахстан.</w:t>
      </w:r>
    </w:p>
    <w:p w14:paraId="1748647E"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3.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p w14:paraId="4F4400C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4. Несовершеннолетние лица, указанные в подпункте 3) пункта 2 настоящей статьи, представляют декларацию об активах и обязательствах при наступлении у данных лиц по состоянию на 31 декабря года, предшествующего году представления такой декларации, любого из следующих случаев:</w:t>
      </w:r>
    </w:p>
    <w:p w14:paraId="7EDEA54F"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1) наличие на праве собственности имущества, подлежащего государственной или иной регистрации, имущества, по которому права и (или) сделки подлежат государственной или иной регистрации за пределами Республики Казахстан;</w:t>
      </w:r>
    </w:p>
    <w:p w14:paraId="3E78D1CB"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2) наличие доли в строительстве недвижимости, в том числе за пределами Республики Казахстан;</w:t>
      </w:r>
    </w:p>
    <w:p w14:paraId="3C15299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3) наличие на банковских счетах в иностранных банках, находящихся за пределами Республики Казахстан, суммы денег совокупно превышающей по всем банковским вкладам 1000-кратный размер месячного расчетного показателя;</w:t>
      </w:r>
    </w:p>
    <w:p w14:paraId="12E985B0"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4)  наличие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указанной в пункте 2 статьи 316 настоящего Кодекса.</w:t>
      </w:r>
    </w:p>
    <w:p w14:paraId="23BA5FC5"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5.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14:paraId="3FF8D033"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rStyle w:val="s19"/>
          <w:sz w:val="28"/>
          <w:szCs w:val="28"/>
        </w:rPr>
        <w:t>6. Декларация об активах и обязательствах подразделяется на следующие виды:</w:t>
      </w:r>
    </w:p>
    <w:p w14:paraId="475800E1"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rStyle w:val="s19"/>
          <w:sz w:val="28"/>
          <w:szCs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14:paraId="1626951A"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rStyle w:val="s19"/>
          <w:sz w:val="28"/>
          <w:szCs w:val="28"/>
        </w:rPr>
        <w:t>2) очередная - декларация об активах и обязательствах, представляемая физическим лицом в соответствии с </w:t>
      </w:r>
      <w:hyperlink r:id="rId261" w:history="1">
        <w:r w:rsidRPr="003C484C">
          <w:rPr>
            <w:rStyle w:val="a9"/>
            <w:color w:val="auto"/>
            <w:sz w:val="28"/>
            <w:szCs w:val="28"/>
            <w:u w:val="none"/>
          </w:rPr>
          <w:t>Конституционным законом</w:t>
        </w:r>
      </w:hyperlink>
      <w:r w:rsidRPr="003C484C">
        <w:rPr>
          <w:rStyle w:val="s19"/>
          <w:sz w:val="28"/>
          <w:szCs w:val="28"/>
        </w:rPr>
        <w:t> Республики Казахстан «О выборах в Республике Казахстан», </w:t>
      </w:r>
      <w:hyperlink r:id="rId262" w:history="1">
        <w:r w:rsidRPr="003C484C">
          <w:rPr>
            <w:rStyle w:val="a9"/>
            <w:color w:val="auto"/>
            <w:sz w:val="28"/>
            <w:szCs w:val="28"/>
            <w:u w:val="none"/>
          </w:rPr>
          <w:t>законами</w:t>
        </w:r>
      </w:hyperlink>
      <w:r w:rsidRPr="003C484C">
        <w:rPr>
          <w:rStyle w:val="s19"/>
          <w:sz w:val="28"/>
          <w:szCs w:val="28"/>
        </w:rPr>
        <w:t> Республики Казахстан «О противодействии коррупции», «О банках и банковской деятельности», «О страховой деятельности», «О рынке ценных бумаг» после представления таким физическим лицом первоначальной декларации об активах и обязательствах;</w:t>
      </w:r>
    </w:p>
    <w:p w14:paraId="6132C65C"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rStyle w:val="s19"/>
          <w:sz w:val="28"/>
          <w:szCs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 за исключением случаев, установленных подпунктом 7) пункта 5 статьи 211 настоящего Кодекса;</w:t>
      </w:r>
    </w:p>
    <w:p w14:paraId="73F08EEF"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rStyle w:val="s19"/>
          <w:sz w:val="28"/>
          <w:szCs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14:paraId="6EA86D05"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rStyle w:val="s19"/>
          <w:sz w:val="28"/>
          <w:szCs w:val="28"/>
        </w:rPr>
        <w:t>7. Декларация об активах и обязательствах представляется один раз, за исключением представления:</w:t>
      </w:r>
    </w:p>
    <w:p w14:paraId="4E6B3EF1"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rStyle w:val="s19"/>
          <w:sz w:val="28"/>
          <w:szCs w:val="28"/>
        </w:rPr>
        <w:t>1) лицами, на которых возложена обязанность по представлению декларации в соответствии с </w:t>
      </w:r>
      <w:hyperlink r:id="rId263" w:history="1">
        <w:r w:rsidRPr="003C484C">
          <w:rPr>
            <w:rStyle w:val="a9"/>
            <w:color w:val="auto"/>
            <w:sz w:val="28"/>
            <w:szCs w:val="28"/>
            <w:u w:val="none"/>
          </w:rPr>
          <w:t>Конституционным законом</w:t>
        </w:r>
      </w:hyperlink>
      <w:r w:rsidRPr="003C484C">
        <w:rPr>
          <w:rStyle w:val="s19"/>
          <w:sz w:val="28"/>
          <w:szCs w:val="28"/>
        </w:rPr>
        <w:t> Республики Казахстан «О выборах в Республике Казахстан» и </w:t>
      </w:r>
      <w:hyperlink r:id="rId264" w:history="1">
        <w:r w:rsidRPr="003C484C">
          <w:rPr>
            <w:rStyle w:val="a9"/>
            <w:color w:val="auto"/>
            <w:sz w:val="28"/>
            <w:szCs w:val="28"/>
            <w:u w:val="none"/>
          </w:rPr>
          <w:t>законами</w:t>
        </w:r>
      </w:hyperlink>
      <w:r w:rsidRPr="003C484C">
        <w:rPr>
          <w:rStyle w:val="s19"/>
          <w:sz w:val="28"/>
          <w:szCs w:val="28"/>
        </w:rPr>
        <w:t>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14:paraId="035A9393"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2) дополнительной налоговой отчетности, предусмотренной </w:t>
      </w:r>
      <w:hyperlink r:id="rId265" w:anchor="sub_id=2110000" w:history="1">
        <w:r w:rsidRPr="003C484C">
          <w:rPr>
            <w:rStyle w:val="a9"/>
            <w:color w:val="auto"/>
            <w:sz w:val="28"/>
            <w:szCs w:val="28"/>
            <w:u w:val="none"/>
          </w:rPr>
          <w:t>статьей 211</w:t>
        </w:r>
      </w:hyperlink>
      <w:r w:rsidRPr="003C484C">
        <w:rPr>
          <w:rStyle w:val="s19"/>
          <w:sz w:val="28"/>
          <w:szCs w:val="28"/>
        </w:rPr>
        <w:t> настоящего Кодекса.</w:t>
      </w:r>
    </w:p>
    <w:p w14:paraId="44DC10B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 xml:space="preserve">Примечание. В целях настоящего раздела под месячным расчетным показателем понимается </w:t>
      </w:r>
      <w:r w:rsidR="003666E6" w:rsidRPr="003C484C">
        <w:rPr>
          <w:rStyle w:val="s19"/>
          <w:sz w:val="28"/>
          <w:szCs w:val="28"/>
        </w:rPr>
        <w:t>МРП</w:t>
      </w:r>
      <w:r w:rsidRPr="003C484C">
        <w:rPr>
          <w:rStyle w:val="s19"/>
          <w:sz w:val="28"/>
          <w:szCs w:val="28"/>
        </w:rPr>
        <w:t xml:space="preserve"> и действующего на 31 декабря отчетного налогового периода,предшествующего году представления декларации об активах и обязательствах физического лица.</w:t>
      </w:r>
    </w:p>
    <w:p w14:paraId="497A440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p>
    <w:p w14:paraId="72908A92" w14:textId="77777777" w:rsidR="005A1A45" w:rsidRPr="003C484C" w:rsidRDefault="005A1A45" w:rsidP="00B64CD7">
      <w:pPr>
        <w:pStyle w:val="pj"/>
        <w:shd w:val="clear" w:color="auto" w:fill="FFFFFF"/>
        <w:spacing w:before="0" w:beforeAutospacing="0" w:after="0" w:afterAutospacing="0"/>
        <w:ind w:firstLineChars="252" w:firstLine="708"/>
        <w:contextualSpacing/>
        <w:jc w:val="both"/>
        <w:textAlignment w:val="baseline"/>
        <w:rPr>
          <w:rStyle w:val="s19"/>
          <w:b/>
          <w:sz w:val="28"/>
          <w:szCs w:val="28"/>
        </w:rPr>
      </w:pPr>
      <w:r w:rsidRPr="003C484C">
        <w:rPr>
          <w:rStyle w:val="s19"/>
          <w:b/>
          <w:sz w:val="28"/>
          <w:szCs w:val="28"/>
        </w:rPr>
        <w:t xml:space="preserve">Статья </w:t>
      </w:r>
      <w:r w:rsidR="00321642">
        <w:rPr>
          <w:rStyle w:val="s19"/>
          <w:b/>
          <w:sz w:val="28"/>
          <w:szCs w:val="28"/>
        </w:rPr>
        <w:t>411</w:t>
      </w:r>
      <w:r w:rsidRPr="003C484C">
        <w:rPr>
          <w:rStyle w:val="s19"/>
          <w:b/>
          <w:sz w:val="28"/>
          <w:szCs w:val="28"/>
        </w:rPr>
        <w:t>. Особенности составления декларации об активах и обязательствах</w:t>
      </w:r>
    </w:p>
    <w:p w14:paraId="2E20EE90" w14:textId="77777777" w:rsidR="00EA1A49" w:rsidRPr="003C484C" w:rsidRDefault="00EA1A49" w:rsidP="00B64CD7">
      <w:pPr>
        <w:pStyle w:val="pj"/>
        <w:shd w:val="clear" w:color="auto" w:fill="FFFFFF"/>
        <w:spacing w:before="0" w:beforeAutospacing="0" w:after="0" w:afterAutospacing="0"/>
        <w:ind w:firstLineChars="252" w:firstLine="708"/>
        <w:contextualSpacing/>
        <w:jc w:val="both"/>
        <w:textAlignment w:val="baseline"/>
        <w:rPr>
          <w:b/>
          <w:sz w:val="28"/>
          <w:szCs w:val="28"/>
        </w:rPr>
      </w:pPr>
    </w:p>
    <w:p w14:paraId="406CD6F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1. Декларация об активах и обязательствах предназначена для отражения физическими лицами, указанными в подпункте 1) пункта 2 статьи 315 настоящего Кодекса, информации о наличии:</w:t>
      </w:r>
    </w:p>
    <w:p w14:paraId="2A7F949A"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14:paraId="7B74ADBC"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недвижимое имущество, земельные участки и (или) земельные доли, воздушные и морские суда, суда внутреннего водного плавания, суда плавания «река-море»;</w:t>
      </w:r>
    </w:p>
    <w:p w14:paraId="463A04AD"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транспортные средства, специальная техника и (или) прицепы;</w:t>
      </w:r>
    </w:p>
    <w:p w14:paraId="3AD2329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w:t>
      </w:r>
    </w:p>
    <w:p w14:paraId="2CEBD194"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2) имущества и обязательств в Республике Казахстан и (или) за ее пределами:</w:t>
      </w:r>
    </w:p>
    <w:p w14:paraId="6DD3E4DE"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доля в строительстве недвижимости;</w:t>
      </w:r>
    </w:p>
    <w:p w14:paraId="75000B23"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доля участия в уставном капитале юридического лица, созданном за пределами Республики Казахстан;</w:t>
      </w:r>
    </w:p>
    <w:p w14:paraId="1DB82C8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14:paraId="3D91501F"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цифровые активы;</w:t>
      </w:r>
    </w:p>
    <w:p w14:paraId="0ABB92A0"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инвестиционные драгоценные металлы;</w:t>
      </w:r>
    </w:p>
    <w:p w14:paraId="58F4C40A"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объекты интеллектуальной собственности, авторского права;</w:t>
      </w:r>
    </w:p>
    <w:p w14:paraId="41118B26"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наличные деньги, которые указываются в сумме, не превышающей предел 10000-кратного размера месячного расчетного показателя;</w:t>
      </w:r>
    </w:p>
    <w:p w14:paraId="591410A3"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указанная в пункте 2 настоящей статьи;</w:t>
      </w:r>
    </w:p>
    <w:p w14:paraId="71CF2344"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3) прочего имущества, указанного в пункте 3 настоящей статьи.</w:t>
      </w:r>
    </w:p>
    <w:p w14:paraId="3288D0AE"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 xml:space="preserve">2. В декларации об активах и обязательствах отражается 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образовавшаяся </w:t>
      </w:r>
      <w:r w:rsidR="006D668F" w:rsidRPr="003C484C">
        <w:rPr>
          <w:rStyle w:val="s19"/>
          <w:sz w:val="28"/>
          <w:szCs w:val="28"/>
        </w:rPr>
        <w:t xml:space="preserve">до 31 декабря года, предшествующего году представления декларации об активах и обязательствах, </w:t>
      </w:r>
      <w:r w:rsidRPr="003C484C">
        <w:rPr>
          <w:rStyle w:val="s19"/>
          <w:sz w:val="28"/>
          <w:szCs w:val="28"/>
        </w:rPr>
        <w:t xml:space="preserve">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 и (или) законодательством иностранного государства в случае: </w:t>
      </w:r>
    </w:p>
    <w:p w14:paraId="45BA691E"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1)</w:t>
      </w:r>
      <w:r w:rsidRPr="003C484C">
        <w:rPr>
          <w:rStyle w:val="s19"/>
          <w:sz w:val="28"/>
          <w:szCs w:val="28"/>
        </w:rPr>
        <w:tab/>
        <w:t>признания решением суда;</w:t>
      </w:r>
    </w:p>
    <w:p w14:paraId="1B5F8FCC"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2)</w:t>
      </w:r>
      <w:r w:rsidRPr="003C484C">
        <w:rPr>
          <w:rStyle w:val="s19"/>
          <w:sz w:val="28"/>
          <w:szCs w:val="28"/>
        </w:rPr>
        <w:tab/>
        <w:t>превышения совокупной суммы, равной 1000- кратному размеру месячного расчетного показателя, при наличии нотариально удостоверенного договора (сделки, соглашения), являющегося основанием возникновения обязательства или требования;</w:t>
      </w:r>
    </w:p>
    <w:p w14:paraId="3C1C4E2A"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3)</w:t>
      </w:r>
      <w:r w:rsidRPr="003C484C">
        <w:rPr>
          <w:rStyle w:val="s19"/>
          <w:sz w:val="28"/>
          <w:szCs w:val="28"/>
        </w:rPr>
        <w:tab/>
        <w:t>наличия валютного договора по движению капитала, зарегистрированного в территориальных подразделениях Национального Банка;</w:t>
      </w:r>
    </w:p>
    <w:p w14:paraId="24EF7EEC"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4) наличия договора с:</w:t>
      </w:r>
    </w:p>
    <w:p w14:paraId="12E4D929"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 xml:space="preserve"> организацией, осуществляющей микрофинансовую деятельность, в соответствии с Законом Республики Казахстан о микрофинансовой деятельности;</w:t>
      </w:r>
    </w:p>
    <w:p w14:paraId="706BC0ED"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страховой, перестраховочной организацией по договорам страхования, перестрахования;</w:t>
      </w:r>
    </w:p>
    <w:p w14:paraId="70D5256D"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индивидуальным предпринимателем и (или) юридическим лицом, в том числе нерезидентом, по договору гражданско-правового характера, предметом которого является предоставление товара, выполнение работ и оказание услуг;</w:t>
      </w:r>
    </w:p>
    <w:p w14:paraId="3C09C501"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работодателем по трудовым отношениям;</w:t>
      </w:r>
    </w:p>
    <w:p w14:paraId="5DD77B52"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 xml:space="preserve">использованием заемной краудфандинговой платформы участника </w:t>
      </w:r>
      <w:r w:rsidR="004230C7" w:rsidRPr="003C484C">
        <w:rPr>
          <w:rStyle w:val="s19"/>
          <w:sz w:val="28"/>
          <w:szCs w:val="28"/>
        </w:rPr>
        <w:t>МФЦА</w:t>
      </w:r>
      <w:r w:rsidRPr="003C484C">
        <w:rPr>
          <w:rStyle w:val="s19"/>
          <w:sz w:val="28"/>
          <w:szCs w:val="28"/>
        </w:rPr>
        <w:t xml:space="preserve">, действующей на основании выданной лицензии. </w:t>
      </w:r>
    </w:p>
    <w:p w14:paraId="2EA2EF54"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При этом нотариально удостоверить задолженность, указанную в настоящем подпункте, физическое лицо может в срок не позднее срока, установленного для представления декларации об активах и обязательствах.</w:t>
      </w:r>
    </w:p>
    <w:p w14:paraId="3BC42AA1"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3. В декларации об активах и обязательствах по желанию физического лица может быть указано другое имущество в случае превышения цены (стоимости) за единицу данного имущества 1000- кратного размера месячного расчетного показателя,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и (или) законодательством иностранного государства об оценочной деятельности.</w:t>
      </w:r>
    </w:p>
    <w:p w14:paraId="6FA4366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При этом такая стоимость должна быть определена физическим лицом не позднее срока, установленного для представления декларации об активах и обязательствах.</w:t>
      </w:r>
    </w:p>
    <w:p w14:paraId="09C81E68"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14:paraId="5D43418A"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4. Лица, на которых в соответствии с </w:t>
      </w:r>
      <w:hyperlink r:id="rId266" w:history="1">
        <w:r w:rsidRPr="003C484C">
          <w:rPr>
            <w:rStyle w:val="a9"/>
            <w:color w:val="auto"/>
            <w:sz w:val="28"/>
            <w:szCs w:val="28"/>
            <w:u w:val="none"/>
          </w:rPr>
          <w:t>Законом</w:t>
        </w:r>
      </w:hyperlink>
      <w:r w:rsidRPr="003C484C">
        <w:rPr>
          <w:rStyle w:val="s19"/>
          <w:sz w:val="28"/>
          <w:szCs w:val="28"/>
        </w:rPr>
        <w:t>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14:paraId="78362917"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sz w:val="28"/>
          <w:szCs w:val="28"/>
        </w:rPr>
      </w:pPr>
      <w:r w:rsidRPr="003C484C">
        <w:rPr>
          <w:rStyle w:val="s19"/>
          <w:sz w:val="28"/>
          <w:szCs w:val="28"/>
        </w:rPr>
        <w:t>5.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p w14:paraId="50D34F04"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p>
    <w:p w14:paraId="558B2970" w14:textId="77777777" w:rsidR="005A1A45" w:rsidRPr="003C484C" w:rsidRDefault="005A1A45" w:rsidP="00B64CD7">
      <w:pPr>
        <w:pStyle w:val="pj"/>
        <w:shd w:val="clear" w:color="auto" w:fill="FFFFFF"/>
        <w:spacing w:before="0" w:beforeAutospacing="0" w:after="0" w:afterAutospacing="0"/>
        <w:ind w:firstLineChars="252" w:firstLine="708"/>
        <w:contextualSpacing/>
        <w:jc w:val="both"/>
        <w:textAlignment w:val="baseline"/>
        <w:rPr>
          <w:rStyle w:val="s19"/>
          <w:b/>
          <w:sz w:val="28"/>
          <w:szCs w:val="28"/>
        </w:rPr>
      </w:pPr>
      <w:r w:rsidRPr="003C484C">
        <w:rPr>
          <w:rStyle w:val="s19"/>
          <w:b/>
          <w:sz w:val="28"/>
          <w:szCs w:val="28"/>
        </w:rPr>
        <w:t xml:space="preserve">Статья </w:t>
      </w:r>
      <w:r w:rsidR="00D83986">
        <w:rPr>
          <w:rStyle w:val="s19"/>
          <w:b/>
          <w:sz w:val="28"/>
          <w:szCs w:val="28"/>
        </w:rPr>
        <w:t>412</w:t>
      </w:r>
      <w:r w:rsidRPr="003C484C">
        <w:rPr>
          <w:rStyle w:val="s19"/>
          <w:b/>
          <w:sz w:val="28"/>
          <w:szCs w:val="28"/>
        </w:rPr>
        <w:t>. Сроки представления декларации об активах и обязательствах</w:t>
      </w:r>
    </w:p>
    <w:p w14:paraId="56C1977C" w14:textId="77777777" w:rsidR="00EA1A49" w:rsidRPr="003C484C" w:rsidRDefault="00EA1A49" w:rsidP="00B64CD7">
      <w:pPr>
        <w:pStyle w:val="pj"/>
        <w:shd w:val="clear" w:color="auto" w:fill="FFFFFF"/>
        <w:spacing w:before="0" w:beforeAutospacing="0" w:after="0" w:afterAutospacing="0"/>
        <w:ind w:firstLineChars="252" w:firstLine="708"/>
        <w:contextualSpacing/>
        <w:jc w:val="both"/>
        <w:textAlignment w:val="baseline"/>
        <w:rPr>
          <w:b/>
          <w:sz w:val="28"/>
          <w:szCs w:val="28"/>
        </w:rPr>
      </w:pPr>
    </w:p>
    <w:p w14:paraId="5BDD5C2B" w14:textId="77777777" w:rsidR="0027419A" w:rsidRPr="003C484C" w:rsidRDefault="005A1A45" w:rsidP="00B64CD7">
      <w:pPr>
        <w:pStyle w:val="pj"/>
        <w:shd w:val="clear" w:color="auto" w:fill="FFFFFF"/>
        <w:spacing w:before="0" w:beforeAutospacing="0" w:after="0" w:afterAutospacing="0"/>
        <w:ind w:firstLine="709"/>
        <w:contextualSpacing/>
        <w:jc w:val="both"/>
        <w:textAlignment w:val="baseline"/>
        <w:rPr>
          <w:rStyle w:val="s19"/>
          <w:sz w:val="28"/>
          <w:szCs w:val="28"/>
        </w:rPr>
      </w:pPr>
      <w:r w:rsidRPr="003C484C">
        <w:rPr>
          <w:rStyle w:val="s19"/>
          <w:sz w:val="28"/>
          <w:szCs w:val="28"/>
        </w:rPr>
        <w:t xml:space="preserve">Декларация об активах и обязательствах представляется по месту жительства (пребывания) в </w:t>
      </w:r>
      <w:r w:rsidR="0027419A" w:rsidRPr="003C484C">
        <w:rPr>
          <w:rStyle w:val="s19"/>
          <w:sz w:val="28"/>
          <w:szCs w:val="28"/>
        </w:rPr>
        <w:t>срок до 1 июля текущего года, в котором возникло обязательство по представлению декларации.</w:t>
      </w:r>
    </w:p>
    <w:p w14:paraId="5625BB95"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14:paraId="009A146E"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 и их супругов;</w:t>
      </w:r>
    </w:p>
    <w:p w14:paraId="320E7683" w14:textId="77777777" w:rsidR="005A1A45" w:rsidRPr="003C484C" w:rsidRDefault="005A1A45" w:rsidP="00B64CD7">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3C484C">
        <w:rPr>
          <w:rStyle w:val="s19"/>
          <w:sz w:val="28"/>
          <w:szCs w:val="28"/>
        </w:rPr>
        <w:t>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«О банках и банковской деятельности в Республике Казахстан», «О страховой деятельности», «О рынке ценных бумаг». </w:t>
      </w:r>
    </w:p>
    <w:p w14:paraId="6FE53C0E" w14:textId="77777777" w:rsidR="005A1A45" w:rsidRPr="003C484C" w:rsidRDefault="005A1A45" w:rsidP="00B64CD7">
      <w:pPr>
        <w:spacing w:after="0" w:line="240" w:lineRule="auto"/>
        <w:ind w:firstLineChars="252" w:firstLine="708"/>
        <w:contextualSpacing/>
        <w:jc w:val="both"/>
        <w:rPr>
          <w:rFonts w:ascii="Times New Roman" w:eastAsia="Times New Roman" w:hAnsi="Times New Roman" w:cs="Times New Roman"/>
          <w:b/>
          <w:sz w:val="28"/>
          <w:szCs w:val="28"/>
          <w:lang w:eastAsia="ru-RU"/>
        </w:rPr>
      </w:pPr>
    </w:p>
    <w:bookmarkEnd w:id="770"/>
    <w:p w14:paraId="483DE0D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ГЛАВА </w:t>
      </w:r>
      <w:r w:rsidR="00D83986">
        <w:rPr>
          <w:rFonts w:ascii="Times New Roman" w:hAnsi="Times New Roman" w:cs="Times New Roman"/>
          <w:b/>
          <w:sz w:val="28"/>
          <w:szCs w:val="28"/>
        </w:rPr>
        <w:t>42</w:t>
      </w:r>
      <w:r w:rsidRPr="003C484C">
        <w:rPr>
          <w:rFonts w:ascii="Times New Roman" w:hAnsi="Times New Roman" w:cs="Times New Roman"/>
          <w:b/>
          <w:sz w:val="28"/>
          <w:szCs w:val="28"/>
        </w:rPr>
        <w:t>. ПОРЯДОК ИСЧИСЛЕНИЯ, УПЛАТЫ И ПРЕДСТАВЛЕНИЯ НАЛОГОВОЙ ОТЧЕТНОСТИ ПО ИНДИВИДУАЛЬНОМУ ПОДОХОДНОМУ НАЛОГУ, УДЕРЖИВАЕМОМУ У ИСТОЧНИКА ВЫПЛАТЫ</w:t>
      </w:r>
    </w:p>
    <w:p w14:paraId="08E7114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238F096B"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1. Виды доходов</w:t>
      </w:r>
    </w:p>
    <w:p w14:paraId="416916ED"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77A15FC1"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ab/>
        <w:t xml:space="preserve">Статья </w:t>
      </w:r>
      <w:r w:rsidR="00D83986">
        <w:rPr>
          <w:rFonts w:ascii="Times New Roman" w:hAnsi="Times New Roman" w:cs="Times New Roman"/>
          <w:b/>
          <w:sz w:val="28"/>
          <w:szCs w:val="28"/>
        </w:rPr>
        <w:t>413</w:t>
      </w:r>
      <w:r w:rsidRPr="003C484C">
        <w:rPr>
          <w:rFonts w:ascii="Times New Roman" w:hAnsi="Times New Roman" w:cs="Times New Roman"/>
          <w:b/>
          <w:sz w:val="28"/>
          <w:szCs w:val="28"/>
        </w:rPr>
        <w:t>. Виды доходов</w:t>
      </w:r>
    </w:p>
    <w:p w14:paraId="04E37145"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247D04D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К доходам, подлежащим налогообложению у источника выплаты, относятся следующие виды доходов, полученные из источников в Республике Казахстан: </w:t>
      </w:r>
    </w:p>
    <w:p w14:paraId="6B2E617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 работника от налогового агента;</w:t>
      </w:r>
    </w:p>
    <w:p w14:paraId="6D5F3F5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 от реализации товаров, выполнения работ, оказания услуг налоговому агенту;</w:t>
      </w:r>
    </w:p>
    <w:p w14:paraId="7A0DF6B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доход в виде безвозмездно полученного имущества от налогового агента;</w:t>
      </w:r>
    </w:p>
    <w:p w14:paraId="04BE01E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доход в виде единовременных пенсионных выплат от налогового агента;</w:t>
      </w:r>
    </w:p>
    <w:p w14:paraId="085AC7EB" w14:textId="77777777" w:rsidR="005A1A45" w:rsidRPr="003C484C" w:rsidRDefault="0065759F" w:rsidP="00B64CD7">
      <w:pPr>
        <w:spacing w:after="0" w:line="240" w:lineRule="auto"/>
        <w:ind w:firstLineChars="252" w:firstLine="706"/>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005A1A45" w:rsidRPr="003C484C">
        <w:rPr>
          <w:rFonts w:ascii="Times New Roman" w:hAnsi="Times New Roman" w:cs="Times New Roman"/>
          <w:sz w:val="28"/>
          <w:szCs w:val="28"/>
        </w:rPr>
        <w:t>доход в виде пенсионных выплат, полученный от налогового агента;</w:t>
      </w:r>
    </w:p>
    <w:p w14:paraId="1DB4382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доход в виде вознаграждений, полученный от налогового агента;</w:t>
      </w:r>
    </w:p>
    <w:p w14:paraId="25DBB37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доход в виде выигрышей, полученный от налогового агента;</w:t>
      </w:r>
    </w:p>
    <w:p w14:paraId="7881DBD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доход в виде стипендий, полученный от налогового агента;</w:t>
      </w:r>
    </w:p>
    <w:p w14:paraId="28DC872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9) доход по договорам страхования, полученный от налогового агента;</w:t>
      </w:r>
    </w:p>
    <w:p w14:paraId="2F38A86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10) доходы от личного подсобного хозяйства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w:t>
      </w:r>
    </w:p>
    <w:p w14:paraId="2BA024D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11) другие доходы от налогового агента.</w:t>
      </w:r>
    </w:p>
    <w:p w14:paraId="39B3491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2E08D007" w14:textId="77777777" w:rsidR="005A1A45" w:rsidRPr="003C484C" w:rsidRDefault="005A1A45" w:rsidP="00B64CD7">
      <w:pPr>
        <w:tabs>
          <w:tab w:val="left" w:pos="851"/>
        </w:tabs>
        <w:spacing w:after="0" w:line="240" w:lineRule="auto"/>
        <w:ind w:firstLineChars="252" w:firstLine="708"/>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65759F">
        <w:rPr>
          <w:rFonts w:ascii="Times New Roman" w:hAnsi="Times New Roman" w:cs="Times New Roman"/>
          <w:b/>
          <w:bCs/>
          <w:sz w:val="28"/>
          <w:szCs w:val="28"/>
        </w:rPr>
        <w:t>414</w:t>
      </w:r>
      <w:r w:rsidRPr="003C484C">
        <w:rPr>
          <w:rFonts w:ascii="Times New Roman" w:hAnsi="Times New Roman" w:cs="Times New Roman"/>
          <w:b/>
          <w:bCs/>
          <w:sz w:val="28"/>
          <w:szCs w:val="28"/>
        </w:rPr>
        <w:t>. Доход работника от налогового агента</w:t>
      </w:r>
    </w:p>
    <w:p w14:paraId="23216500" w14:textId="77777777" w:rsidR="00EA1A49" w:rsidRPr="003C484C" w:rsidRDefault="00EA1A49" w:rsidP="00B64CD7">
      <w:pPr>
        <w:tabs>
          <w:tab w:val="left" w:pos="851"/>
        </w:tabs>
        <w:spacing w:after="0" w:line="240" w:lineRule="auto"/>
        <w:ind w:firstLineChars="252" w:firstLine="708"/>
        <w:contextualSpacing/>
        <w:jc w:val="both"/>
        <w:rPr>
          <w:rFonts w:ascii="Times New Roman" w:hAnsi="Times New Roman" w:cs="Times New Roman"/>
          <w:b/>
          <w:bCs/>
          <w:sz w:val="28"/>
          <w:szCs w:val="28"/>
        </w:rPr>
      </w:pPr>
    </w:p>
    <w:p w14:paraId="532C7D47"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 работника, подлежащийналогообложению у источника выплаты, определяется в размере дохода работника, начисленного работодателем, являющимся налоговым агентом:</w:t>
      </w:r>
    </w:p>
    <w:p w14:paraId="6CCEE32F" w14:textId="77777777" w:rsidR="005A1A45" w:rsidRPr="003C484C" w:rsidRDefault="005A1A45" w:rsidP="00B64CD7">
      <w:pPr>
        <w:pStyle w:val="ac"/>
        <w:numPr>
          <w:ilvl w:val="0"/>
          <w:numId w:val="35"/>
        </w:numPr>
        <w:tabs>
          <w:tab w:val="left" w:pos="709"/>
          <w:tab w:val="left" w:pos="851"/>
          <w:tab w:val="left" w:pos="993"/>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признанного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 в случае наличия у работодателя обязанности по ведению бухгалтерского учета;</w:t>
      </w:r>
    </w:p>
    <w:p w14:paraId="57EE6C79" w14:textId="77777777" w:rsidR="005A1A45" w:rsidRPr="003C484C" w:rsidRDefault="005A1A45" w:rsidP="00B64CD7">
      <w:pPr>
        <w:pStyle w:val="ac"/>
        <w:numPr>
          <w:ilvl w:val="0"/>
          <w:numId w:val="35"/>
        </w:numPr>
        <w:tabs>
          <w:tab w:val="left" w:pos="709"/>
          <w:tab w:val="left" w:pos="851"/>
          <w:tab w:val="left" w:pos="993"/>
        </w:tabs>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равного подлежащей получению работником суммы, включающей все суммы, подлежащие удержанию в соответствии с законодательством Республики Казахстан и(или) по распоряжениям, поручениям работника, при отсутствии у работодателя обязанности по ведению бухгалтерского учета.</w:t>
      </w:r>
    </w:p>
    <w:p w14:paraId="70C43519" w14:textId="77777777" w:rsidR="005A1A45" w:rsidRPr="003C484C" w:rsidRDefault="005A1A45" w:rsidP="00B64CD7">
      <w:pPr>
        <w:tabs>
          <w:tab w:val="left" w:pos="709"/>
          <w:tab w:val="left" w:pos="851"/>
          <w:tab w:val="left" w:pos="993"/>
        </w:tabs>
        <w:spacing w:after="0" w:line="240" w:lineRule="auto"/>
        <w:ind w:firstLineChars="252" w:firstLine="706"/>
        <w:contextualSpacing/>
        <w:jc w:val="both"/>
        <w:rPr>
          <w:rFonts w:ascii="Times New Roman" w:hAnsi="Times New Roman" w:cs="Times New Roman"/>
          <w:sz w:val="28"/>
          <w:szCs w:val="28"/>
        </w:rPr>
      </w:pPr>
    </w:p>
    <w:p w14:paraId="3235E370"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 xml:space="preserve">Статья </w:t>
      </w:r>
      <w:r w:rsidR="009A3F4D">
        <w:rPr>
          <w:rFonts w:ascii="Times New Roman" w:hAnsi="Times New Roman" w:cs="Times New Roman"/>
          <w:b/>
          <w:bCs/>
          <w:sz w:val="28"/>
          <w:szCs w:val="28"/>
        </w:rPr>
        <w:t>415</w:t>
      </w:r>
      <w:r w:rsidRPr="003C484C">
        <w:rPr>
          <w:rFonts w:ascii="Times New Roman" w:hAnsi="Times New Roman" w:cs="Times New Roman"/>
          <w:b/>
          <w:bCs/>
          <w:sz w:val="28"/>
          <w:szCs w:val="28"/>
        </w:rPr>
        <w:t>. Доход от реализации товаров, выполнения работ, оказания услуг налоговому агенту</w:t>
      </w:r>
    </w:p>
    <w:p w14:paraId="58631421"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bCs/>
          <w:sz w:val="28"/>
          <w:szCs w:val="28"/>
        </w:rPr>
      </w:pPr>
    </w:p>
    <w:p w14:paraId="6C082B0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lang w:eastAsia="ru-RU"/>
        </w:rPr>
        <w:t xml:space="preserve">К доходу, полученному физическим лицом </w:t>
      </w:r>
      <w:r w:rsidRPr="003C484C">
        <w:rPr>
          <w:rFonts w:ascii="Times New Roman" w:hAnsi="Times New Roman" w:cs="Times New Roman"/>
          <w:sz w:val="28"/>
          <w:szCs w:val="28"/>
        </w:rPr>
        <w:t>от реализации товаров, работ, услуг налоговому агенту</w:t>
      </w:r>
      <w:r w:rsidRPr="003C484C">
        <w:rPr>
          <w:rFonts w:ascii="Times New Roman" w:hAnsi="Times New Roman" w:cs="Times New Roman"/>
          <w:sz w:val="28"/>
          <w:szCs w:val="28"/>
          <w:lang w:eastAsia="ru-RU"/>
        </w:rPr>
        <w:t>, относится</w:t>
      </w:r>
      <w:r w:rsidRPr="003C484C">
        <w:rPr>
          <w:rFonts w:ascii="Times New Roman" w:hAnsi="Times New Roman" w:cs="Times New Roman"/>
          <w:sz w:val="28"/>
          <w:szCs w:val="28"/>
        </w:rPr>
        <w:t xml:space="preserve"> доход, полученный физическим лицом, не являющимся индивидуальным предпринимателем:</w:t>
      </w:r>
    </w:p>
    <w:p w14:paraId="10677AB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от реализации товаров, выполнения работ, оказания услуг налоговому агенту по заключенным с налоговым агентом в соответствии с законодательством Республики Казахстан договорам гражданско-правового характера (кроме имущественного дохода); </w:t>
      </w:r>
    </w:p>
    <w:p w14:paraId="6CDCA4B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в виде стоимости товаров, работ, услуг, которые переданы (выполнены, оказаны) физическим лицом в счет погашения задолженности перед налоговым агентом.</w:t>
      </w:r>
    </w:p>
    <w:p w14:paraId="67A7C437" w14:textId="77777777" w:rsidR="005A1A45" w:rsidRPr="003C484C" w:rsidRDefault="005A1A45" w:rsidP="00B64CD7">
      <w:pPr>
        <w:tabs>
          <w:tab w:val="left" w:pos="851"/>
        </w:tabs>
        <w:spacing w:after="0" w:line="240" w:lineRule="auto"/>
        <w:ind w:firstLineChars="252" w:firstLine="706"/>
        <w:contextualSpacing/>
        <w:jc w:val="both"/>
        <w:rPr>
          <w:rFonts w:ascii="Times New Roman" w:hAnsi="Times New Roman" w:cs="Times New Roman"/>
          <w:sz w:val="28"/>
          <w:szCs w:val="28"/>
        </w:rPr>
      </w:pPr>
    </w:p>
    <w:p w14:paraId="2A1F539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416</w:t>
      </w:r>
      <w:r w:rsidRPr="003C484C">
        <w:rPr>
          <w:rFonts w:ascii="Times New Roman" w:hAnsi="Times New Roman" w:cs="Times New Roman"/>
          <w:b/>
          <w:sz w:val="28"/>
          <w:szCs w:val="28"/>
        </w:rPr>
        <w:t>. Доход в виде безвозмездно полученного имущества от налогового агента</w:t>
      </w:r>
    </w:p>
    <w:p w14:paraId="0ED77B84"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7BAA236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p w14:paraId="491C5BC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балансовой стоимости имущества. В случае отсутствия балансовой стоимости такого имущества – в размере стоимости имущества, определенной договором или иным документом, на основании которого имущество передается физическому лицу; </w:t>
      </w:r>
    </w:p>
    <w:p w14:paraId="5FFA318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суммы налога на добавленную стоимость;</w:t>
      </w:r>
    </w:p>
    <w:p w14:paraId="1C4A8CB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стоимости товаров, выполненных работ, оказанных услуг, полученных физическим лицом и оплаченных налоговым агентом;</w:t>
      </w:r>
    </w:p>
    <w:p w14:paraId="73041FD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суммы прощенного (списанного) долга или обязательства, определенной документом, на основании которого производится прощение (списание).</w:t>
      </w:r>
    </w:p>
    <w:p w14:paraId="004573A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0371FE7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2. Доходы, на которые уменьшаются доходы физического лица, подлежащие налогообложению у источника выплаты</w:t>
      </w:r>
    </w:p>
    <w:p w14:paraId="473C1BA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67FDF0F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417</w:t>
      </w:r>
      <w:r w:rsidRPr="003C484C">
        <w:rPr>
          <w:rFonts w:ascii="Times New Roman" w:hAnsi="Times New Roman" w:cs="Times New Roman"/>
          <w:b/>
          <w:sz w:val="28"/>
          <w:szCs w:val="28"/>
        </w:rPr>
        <w:t>. Уменьшение дохода работника, подлежащего налогообложению у источника выплаты</w:t>
      </w:r>
    </w:p>
    <w:p w14:paraId="1412A4ED"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2A4DE67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 работника, подлежащий налогообложению у источника выплаты, уменьшается на следующие доходы: </w:t>
      </w:r>
    </w:p>
    <w:p w14:paraId="098F89A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14:paraId="62A0690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14:paraId="3EEA864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выплаты в соответствии 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14:paraId="462DAC2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подпункта применяются при представлении физическим лицом:</w:t>
      </w:r>
    </w:p>
    <w:p w14:paraId="6133338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заявления с указанием размера корректировки дохода в пределах, установленных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14:paraId="044BD10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копий подтверждающих документов;</w:t>
      </w:r>
    </w:p>
    <w:p w14:paraId="6B9FBCD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официальные доходы дипломатических или консульских работников, не являющихся гражданами Республики Казахстан;</w:t>
      </w:r>
    </w:p>
    <w:p w14:paraId="6A1D154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официальные доходы иностранцев, находящихся на государственной службе иностранного государства, в котором их доход подлежит налогообложению;</w:t>
      </w:r>
    </w:p>
    <w:p w14:paraId="78C6C24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w:t>
      </w:r>
    </w:p>
    <w:p w14:paraId="7C17E41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выплаты в пределах 94-кратного размера МРП, действующего на 1 января соответствующего финансового года, по каждому виду выплат, произведенные налоговым агентом в течение календарного года:</w:t>
      </w:r>
    </w:p>
    <w:p w14:paraId="3B95956E"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для покрытия расходов работника на медицинские услуги (кроме косметологических) – при предоставлении работником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p w14:paraId="74925F6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14:paraId="2E63907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 погребение работника, членов семьи работника, его близких родственников - при наличии справки о смерти или свидетельства о смерти членов семьи, близких родственников.</w:t>
      </w:r>
    </w:p>
    <w:p w14:paraId="3CAB1F1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p w14:paraId="0BD4B616" w14:textId="77777777" w:rsidR="005A1A45" w:rsidRPr="003C484C" w:rsidRDefault="005A1A45" w:rsidP="00B64CD7">
      <w:pPr>
        <w:pStyle w:val="a3"/>
        <w:spacing w:before="0" w:beforeAutospacing="0" w:after="0" w:afterAutospacing="0"/>
        <w:ind w:firstLineChars="252" w:firstLine="706"/>
        <w:contextualSpacing/>
        <w:jc w:val="both"/>
        <w:rPr>
          <w:rFonts w:eastAsiaTheme="minorHAnsi"/>
          <w:sz w:val="28"/>
          <w:szCs w:val="28"/>
          <w:lang w:eastAsia="en-US"/>
        </w:rPr>
      </w:pPr>
      <w:r w:rsidRPr="003C484C">
        <w:rPr>
          <w:rFonts w:eastAsiaTheme="minorHAnsi"/>
          <w:sz w:val="28"/>
          <w:szCs w:val="28"/>
          <w:lang w:eastAsia="en-US"/>
        </w:rPr>
        <w:t>Положения настоящего подпункта не распространяются на расходы работодателя в пользу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p w14:paraId="7A5A1FB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 в пределах 12-кратного размера МРП, действующего на 1 января соответствующего финансового года.</w:t>
      </w:r>
    </w:p>
    <w:p w14:paraId="6E7F926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14:paraId="2F1FB0D0" w14:textId="77777777" w:rsidR="005A1A45" w:rsidRPr="003C484C" w:rsidRDefault="005A1A45" w:rsidP="00B64CD7">
      <w:pPr>
        <w:pStyle w:val="ac"/>
        <w:numPr>
          <w:ilvl w:val="0"/>
          <w:numId w:val="45"/>
        </w:numPr>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страховые премии, уплачиваемые работодателем по договорам обязательного страхования своих работников.</w:t>
      </w:r>
    </w:p>
    <w:p w14:paraId="6DCEF519" w14:textId="77777777" w:rsidR="005A1A45" w:rsidRPr="003C484C" w:rsidRDefault="005A1A45" w:rsidP="00B64CD7">
      <w:pPr>
        <w:pStyle w:val="ac"/>
        <w:spacing w:after="0" w:line="240" w:lineRule="auto"/>
        <w:ind w:left="0" w:firstLineChars="252" w:firstLine="708"/>
        <w:jc w:val="both"/>
        <w:rPr>
          <w:rFonts w:ascii="Times New Roman" w:hAnsi="Times New Roman"/>
          <w:b/>
          <w:sz w:val="28"/>
          <w:szCs w:val="28"/>
        </w:rPr>
      </w:pPr>
    </w:p>
    <w:p w14:paraId="379DC29C"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418</w:t>
      </w:r>
      <w:r w:rsidRPr="003C484C">
        <w:rPr>
          <w:rFonts w:ascii="Times New Roman" w:hAnsi="Times New Roman" w:cs="Times New Roman"/>
          <w:b/>
          <w:sz w:val="28"/>
          <w:szCs w:val="28"/>
        </w:rPr>
        <w:t>. Уменьшение дохода в виде вознаграждений, подлежащего налогообложению у источника выплаты</w:t>
      </w:r>
    </w:p>
    <w:p w14:paraId="3A3F9E55" w14:textId="77777777" w:rsidR="00EA1A49" w:rsidRPr="003C484C" w:rsidRDefault="00EA1A49" w:rsidP="00B64CD7">
      <w:pPr>
        <w:spacing w:after="0" w:line="240" w:lineRule="auto"/>
        <w:ind w:firstLineChars="252" w:firstLine="708"/>
        <w:contextualSpacing/>
        <w:jc w:val="both"/>
        <w:rPr>
          <w:rFonts w:ascii="Times New Roman" w:hAnsi="Times New Roman" w:cs="Times New Roman"/>
          <w:b/>
          <w:sz w:val="28"/>
          <w:szCs w:val="28"/>
        </w:rPr>
      </w:pPr>
    </w:p>
    <w:p w14:paraId="35A9FD8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 в виде вознаграждений, подлежащий налогообложению у источника выплаты, уменьшается на следующие доходы: </w:t>
      </w:r>
    </w:p>
    <w:p w14:paraId="55708F1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вознаграждения, выплачиваемые физическим лицам по их вкладам (депозитам) в банках второго уровня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14:paraId="5A2E5E2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вознаграждения по долговым ценным бумагам, эмитенты которых зарегистрированы на территории Республики Казахстан;</w:t>
      </w:r>
    </w:p>
    <w:p w14:paraId="3FDE5D6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вознаграждения по государственным эмиссионным ценным бумагам, агентским облигациям;</w:t>
      </w:r>
    </w:p>
    <w:p w14:paraId="50B2E9F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вознаграждения по ценным бумагам, находящимся на дату начисления таких вознаграждений в официальном списке фондовых бирж, функционирующих на территории Республики Казахстан;</w:t>
      </w:r>
    </w:p>
    <w:p w14:paraId="7AC6EB5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доход по инвестиционному депозиту, размещенному в исламском банке.</w:t>
      </w:r>
    </w:p>
    <w:p w14:paraId="3C3E77E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438B1EA7"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419</w:t>
      </w:r>
      <w:r w:rsidRPr="003C484C">
        <w:rPr>
          <w:rFonts w:ascii="Times New Roman" w:hAnsi="Times New Roman" w:cs="Times New Roman"/>
          <w:b/>
          <w:sz w:val="28"/>
          <w:szCs w:val="28"/>
        </w:rPr>
        <w:t>. Уменьшение дохода в виде пенсионных выплат, подлежащего налогообложению у источника выплаты</w:t>
      </w:r>
    </w:p>
    <w:p w14:paraId="4B23D3EB"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3885C3C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 в виде пенсионных выплат, подлежащий налогообложению у источника выплаты, уменьшается на следующие доходы: </w:t>
      </w:r>
    </w:p>
    <w:p w14:paraId="7EB36D5F" w14:textId="77777777" w:rsidR="005A1A45" w:rsidRPr="003C484C" w:rsidRDefault="005A1A45" w:rsidP="00B64CD7">
      <w:pPr>
        <w:numPr>
          <w:ilvl w:val="0"/>
          <w:numId w:val="32"/>
        </w:num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пенсионные выплаты, осуществляемые единым накопительным пенсионным фондом и (или) добровольными накопительными пенсионными фондами из пенсионных накоплений налогоплательщиков в соответствии с законодательством Республики Казахстан о социальной защите, за исключением физических лиц-резидентов Республики Казахстан, не достигших пенсионного возраста и выехавших на постоянное место жительства за пределы Республики Казахстан в соответствии с Социальным кодексом Республики Казахстан;</w:t>
      </w:r>
    </w:p>
    <w:p w14:paraId="4477C06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единовременные пенсионные выплаты в соответствии с законодательством Республики Казахстан о социальной защите.</w:t>
      </w:r>
    </w:p>
    <w:p w14:paraId="411E43F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i/>
          <w:iCs/>
          <w:sz w:val="28"/>
          <w:szCs w:val="28"/>
        </w:rPr>
        <w:tab/>
      </w:r>
    </w:p>
    <w:p w14:paraId="4121DB7B"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420</w:t>
      </w:r>
      <w:r w:rsidRPr="003C484C">
        <w:rPr>
          <w:rFonts w:ascii="Times New Roman" w:hAnsi="Times New Roman" w:cs="Times New Roman"/>
          <w:b/>
          <w:sz w:val="28"/>
          <w:szCs w:val="28"/>
        </w:rPr>
        <w:t>. Уменьшение дохода в виде выплат за счет средств бюджета, подлежащего налогообложению у источника выплаты</w:t>
      </w:r>
    </w:p>
    <w:p w14:paraId="4AEDD07B"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2063CD8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 в виде выплат за счет средств бюджета, подлежащий налогообложению у источника выплаты, уменьшается на следующие доходы: </w:t>
      </w:r>
    </w:p>
    <w:p w14:paraId="2FCFD15D" w14:textId="77777777" w:rsidR="005A1A45" w:rsidRPr="003C484C" w:rsidRDefault="005A1A45" w:rsidP="00B64CD7">
      <w:pPr>
        <w:numPr>
          <w:ilvl w:val="0"/>
          <w:numId w:val="33"/>
        </w:num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 виде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социальной защите;</w:t>
      </w:r>
    </w:p>
    <w:p w14:paraId="529FAE28" w14:textId="77777777" w:rsidR="005A1A45" w:rsidRPr="003C484C" w:rsidRDefault="005A1A45" w:rsidP="00B64CD7">
      <w:pPr>
        <w:pStyle w:val="ac"/>
        <w:numPr>
          <w:ilvl w:val="0"/>
          <w:numId w:val="33"/>
        </w:numPr>
        <w:spacing w:after="0" w:line="240" w:lineRule="auto"/>
        <w:ind w:left="0" w:firstLineChars="252" w:firstLine="706"/>
        <w:jc w:val="both"/>
        <w:rPr>
          <w:rFonts w:ascii="Times New Roman" w:eastAsiaTheme="minorHAnsi" w:hAnsi="Times New Roman"/>
          <w:sz w:val="28"/>
          <w:szCs w:val="28"/>
        </w:rPr>
      </w:pPr>
      <w:r w:rsidRPr="003C484C">
        <w:rPr>
          <w:rFonts w:ascii="Times New Roman" w:eastAsiaTheme="minorHAnsi" w:hAnsi="Times New Roman"/>
          <w:sz w:val="28"/>
          <w:szCs w:val="28"/>
        </w:rPr>
        <w:t xml:space="preserve">пенсионные выплаты по возрасту, пенсионные выплаты за выслугу лет и (или) государственная базовая пенсионная выплата </w:t>
      </w:r>
      <w:r w:rsidRPr="003C484C">
        <w:rPr>
          <w:rFonts w:ascii="Times New Roman" w:hAnsi="Times New Roman"/>
          <w:sz w:val="28"/>
          <w:szCs w:val="28"/>
        </w:rPr>
        <w:t>в соответствии с законодательством Республики Казахстан о социальной защите</w:t>
      </w:r>
      <w:r w:rsidRPr="003C484C">
        <w:rPr>
          <w:rFonts w:ascii="Times New Roman" w:eastAsiaTheme="minorHAnsi" w:hAnsi="Times New Roman"/>
          <w:sz w:val="28"/>
          <w:szCs w:val="28"/>
        </w:rPr>
        <w:t>;</w:t>
      </w:r>
    </w:p>
    <w:p w14:paraId="52E9186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14:paraId="535A52D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p w14:paraId="4B2965D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в виде возмещения вреда (ущерба) вследствие чрезвычайной ситуации, в том числе природного или техногенного характера в соответствии с законодательством Республики Казахстан о гражданской защите;</w:t>
      </w:r>
    </w:p>
    <w:p w14:paraId="0E33B6A1" w14:textId="77777777" w:rsidR="005A1A45" w:rsidRPr="003C484C" w:rsidRDefault="005A1A45" w:rsidP="00B64CD7">
      <w:pPr>
        <w:pStyle w:val="a3"/>
        <w:spacing w:before="0" w:beforeAutospacing="0" w:after="0" w:afterAutospacing="0"/>
        <w:ind w:firstLineChars="252" w:firstLine="706"/>
        <w:contextualSpacing/>
        <w:jc w:val="both"/>
        <w:rPr>
          <w:sz w:val="28"/>
          <w:szCs w:val="28"/>
        </w:rPr>
      </w:pPr>
      <w:r w:rsidRPr="003C484C">
        <w:rPr>
          <w:sz w:val="28"/>
          <w:szCs w:val="28"/>
        </w:rPr>
        <w:t>6) в виде возмещения материального ущерба, причиненного в период действия чрезвычайного положения, в соответствии с законодательством Республики Казахстан о чрезвычайном положении;</w:t>
      </w:r>
    </w:p>
    <w:p w14:paraId="70F1FEB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7) в виде поощрения - </w:t>
      </w:r>
      <w:r w:rsidRPr="003C484C">
        <w:rPr>
          <w:rFonts w:ascii="Times New Roman" w:eastAsia="Times New Roman" w:hAnsi="Times New Roman" w:cs="Times New Roman"/>
          <w:sz w:val="28"/>
          <w:szCs w:val="28"/>
          <w:lang w:eastAsia="ru-RU"/>
        </w:rPr>
        <w:t>чемпионам и призерам международных спортивных соревнований, тренерам и членам сборных команд Республики Казахстан по видам спорта (национальных сборных команд по видам спорта) в соответствии с законодательством Республики Казахстан о физической культуре и спорте;</w:t>
      </w:r>
    </w:p>
    <w:p w14:paraId="0EC50C6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в виде ежемесячного пожизненного содержания - судьям, пребывающим в отставке, достигшим пенсионного возраста, в порядке и размерах, установленных Конституционным законом Республики Казахстан «О судебной системе и статусе судей Республики Казахстан»;</w:t>
      </w:r>
    </w:p>
    <w:p w14:paraId="387A343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9) 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w:t>
      </w:r>
    </w:p>
    <w:p w14:paraId="43322FE5" w14:textId="77777777" w:rsidR="005A1A45" w:rsidRPr="003C484C" w:rsidRDefault="005A1A45" w:rsidP="00B64CD7">
      <w:pPr>
        <w:pStyle w:val="ac"/>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 xml:space="preserve">10)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 </w:t>
      </w:r>
    </w:p>
    <w:p w14:paraId="77643F14" w14:textId="77777777" w:rsidR="005A1A45" w:rsidRPr="003C484C" w:rsidRDefault="005A1A45" w:rsidP="00B64CD7">
      <w:pPr>
        <w:spacing w:after="0" w:line="240" w:lineRule="auto"/>
        <w:ind w:firstLineChars="252" w:firstLine="706"/>
        <w:contextualSpacing/>
        <w:jc w:val="both"/>
        <w:rPr>
          <w:rFonts w:ascii="Times New Roman" w:eastAsia="Calibri" w:hAnsi="Times New Roman" w:cs="Times New Roman"/>
          <w:sz w:val="28"/>
          <w:szCs w:val="28"/>
        </w:rPr>
      </w:pPr>
      <w:r w:rsidRPr="003C484C">
        <w:rPr>
          <w:rFonts w:ascii="Times New Roman" w:hAnsi="Times New Roman" w:cs="Times New Roman"/>
          <w:sz w:val="28"/>
          <w:szCs w:val="28"/>
        </w:rPr>
        <w:t xml:space="preserve">11) выплаты </w:t>
      </w:r>
      <w:r w:rsidRPr="003C484C">
        <w:rPr>
          <w:rFonts w:ascii="Times New Roman" w:eastAsia="Calibri" w:hAnsi="Times New Roman" w:cs="Times New Roman"/>
          <w:sz w:val="28"/>
          <w:szCs w:val="28"/>
        </w:rPr>
        <w:t xml:space="preserve">отдельным категориям граждан за жилище, арендуемое в частном жилищном фонде, </w:t>
      </w:r>
      <w:r w:rsidRPr="003C484C">
        <w:rPr>
          <w:rFonts w:ascii="Times New Roman" w:hAnsi="Times New Roman" w:cs="Times New Roman"/>
          <w:sz w:val="28"/>
          <w:szCs w:val="28"/>
        </w:rPr>
        <w:t>в соответствии с жилищным законодательством Республики Казахстан;</w:t>
      </w:r>
    </w:p>
    <w:p w14:paraId="5BD4C8C4" w14:textId="77777777" w:rsidR="005A1A45" w:rsidRPr="003C484C" w:rsidRDefault="005A1A45" w:rsidP="00B64CD7">
      <w:pPr>
        <w:pStyle w:val="ac"/>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12) выходное пособие государственному служащему в размерах, случаях и порядке установленных законодательством о государственной службе Республики Казахстан;</w:t>
      </w:r>
    </w:p>
    <w:p w14:paraId="0D26F3A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12) выплаты в связи с профессиональным обучением, осуществляемые за счет средств бюджета и (или) грантов в 12-кратном размере МРП, действующего на 1 января соответствующего финансового года;</w:t>
      </w:r>
    </w:p>
    <w:p w14:paraId="2A5D149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13)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w:t>
      </w:r>
    </w:p>
    <w:p w14:paraId="4FEBF26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14) премии государства по 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p w14:paraId="29BEEB1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1C4E1931"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421</w:t>
      </w:r>
      <w:r w:rsidRPr="003C484C">
        <w:rPr>
          <w:rFonts w:ascii="Times New Roman" w:hAnsi="Times New Roman" w:cs="Times New Roman"/>
          <w:b/>
          <w:sz w:val="28"/>
          <w:szCs w:val="28"/>
        </w:rPr>
        <w:t>. Уменьшение дохода в виде безвозмездно полученного имущества, подлежащего налогообложению у источника выплаты</w:t>
      </w:r>
    </w:p>
    <w:p w14:paraId="7B2930FB"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7649189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 в виде безвозмездно полученного имущества, подлежащий налогообложению у источника выплаты, уменьшается на следующие доходы: </w:t>
      </w:r>
    </w:p>
    <w:p w14:paraId="6D428D4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стоимость имущества, полученного в виде благотворительной и спонсорской помощи;</w:t>
      </w:r>
    </w:p>
    <w:p w14:paraId="2D34122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стоимость имущества, полученного в виде гуманитарной помощи.</w:t>
      </w:r>
    </w:p>
    <w:p w14:paraId="41A91EC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100EDCD7"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422</w:t>
      </w:r>
      <w:r w:rsidRPr="003C484C">
        <w:rPr>
          <w:rFonts w:ascii="Times New Roman" w:hAnsi="Times New Roman" w:cs="Times New Roman"/>
          <w:b/>
          <w:sz w:val="28"/>
          <w:szCs w:val="28"/>
        </w:rPr>
        <w:t>. Уменьшение дохода в виде стипендий, выплат и компенсаций, связанным с обучением, подлежащего налогообложению у источника выплаты</w:t>
      </w:r>
    </w:p>
    <w:p w14:paraId="253AD316"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5CC0C88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 в виде стипендий, выплат и компенсаций, связанным с обучением,подлежащий налогообложению у источника выплаты, уменьшается на следующие доходы: </w:t>
      </w:r>
    </w:p>
    <w:p w14:paraId="6ADB006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государственные стипендии, выплачиваемые лицам, обучающимся в организациях образования в порядке и размерах, установленных Правительством Республики Казахстан;</w:t>
      </w:r>
    </w:p>
    <w:p w14:paraId="6EAC0D5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специальные стипендии Президента Республики Казахстан и стипендии Президента Республики Казахстан, выплачиваемые лицам, обучающимся в организациях образования в порядке и размерах, которые установлены законодательством Республики Казахстан;</w:t>
      </w:r>
    </w:p>
    <w:p w14:paraId="5988C83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государственные именные стипендии, учреждаемые Правительством Республики Казахстан, выплачиваемые лицам, обучающимся в организациях образования в порядке и размерах, которые установлены законодательством Республики Казахстан; размеры и порядок не установлены</w:t>
      </w:r>
    </w:p>
    <w:p w14:paraId="6F7547A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которые установлены законодательством Республики Казахстан;</w:t>
      </w:r>
    </w:p>
    <w:p w14:paraId="0149FC6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 об образовании;</w:t>
      </w:r>
    </w:p>
    <w:p w14:paraId="0E64BA4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стипендии и гранты, выплачиваемые лицам, обучающимся в организациях образования за пределами Республики Казахстан.</w:t>
      </w:r>
    </w:p>
    <w:p w14:paraId="494B4535"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67AADA8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423</w:t>
      </w:r>
      <w:r w:rsidRPr="003C484C">
        <w:rPr>
          <w:rFonts w:ascii="Times New Roman" w:hAnsi="Times New Roman" w:cs="Times New Roman"/>
          <w:b/>
          <w:sz w:val="28"/>
          <w:szCs w:val="28"/>
        </w:rPr>
        <w:t>. Уменьшение дохода в виде страховых выплат, подлежащего налогообложению у источника выплаты</w:t>
      </w:r>
    </w:p>
    <w:p w14:paraId="208F6915"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38BF08E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Доход в виде страховых премий и выплат,подлежащий налогообложению у источника выплаты, уменьшается на следующие доходы: </w:t>
      </w:r>
    </w:p>
    <w:p w14:paraId="13C510D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страховые выплаты, связанные со страховым случаем, наступившим в период действия договора ненакопительного страхования, выплачиваемые при любом виде страхования;</w:t>
      </w:r>
    </w:p>
    <w:p w14:paraId="0A248F5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страховые выплаты по договорам накопительного страхования, страховые премии по которым были оплачены:</w:t>
      </w:r>
    </w:p>
    <w:p w14:paraId="379B675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за счет пенсионных накоплений в едином накопительном пенсионном фонде и добровольных накопительных пенсионных фондах;</w:t>
      </w:r>
    </w:p>
    <w:p w14:paraId="5FD7C4E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физическим лицом в свою пользу и (или) в пользу близких родственников, супруга (супруги);</w:t>
      </w:r>
    </w:p>
    <w:p w14:paraId="73A8AA8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работодателем в пользу работника;</w:t>
      </w:r>
    </w:p>
    <w:p w14:paraId="28A2DF2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 в соответствии с законодательством Республики Казахстан об обязательном страховании работника от несчастных случаев при исполнении им трудовых (служебных) обязанностей;</w:t>
      </w:r>
    </w:p>
    <w:p w14:paraId="0B569FA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p w14:paraId="15367E2A"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6692DE35"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424</w:t>
      </w:r>
      <w:r w:rsidRPr="003C484C">
        <w:rPr>
          <w:rFonts w:ascii="Times New Roman" w:hAnsi="Times New Roman" w:cs="Times New Roman"/>
          <w:b/>
          <w:sz w:val="28"/>
          <w:szCs w:val="28"/>
        </w:rPr>
        <w:t>. Уменьшение другого дохода, подлежащего налогообложению у источника выплаты</w:t>
      </w:r>
    </w:p>
    <w:p w14:paraId="2B638600" w14:textId="77777777" w:rsidR="00453FA6" w:rsidRPr="003C484C" w:rsidRDefault="00453FA6" w:rsidP="00B64CD7">
      <w:pPr>
        <w:spacing w:after="0" w:line="240" w:lineRule="auto"/>
        <w:ind w:firstLineChars="252" w:firstLine="706"/>
        <w:contextualSpacing/>
        <w:jc w:val="both"/>
        <w:rPr>
          <w:rFonts w:ascii="Times New Roman" w:hAnsi="Times New Roman" w:cs="Times New Roman"/>
          <w:sz w:val="28"/>
          <w:szCs w:val="28"/>
        </w:rPr>
      </w:pPr>
    </w:p>
    <w:p w14:paraId="2418735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
          <w:sz w:val="28"/>
          <w:szCs w:val="28"/>
        </w:rPr>
      </w:pPr>
      <w:r w:rsidRPr="003C484C">
        <w:rPr>
          <w:rFonts w:ascii="Times New Roman" w:hAnsi="Times New Roman" w:cs="Times New Roman"/>
          <w:sz w:val="28"/>
          <w:szCs w:val="28"/>
        </w:rPr>
        <w:t>Другой доход физического лица, подлежащий налогообложению, уменьшается на следующие доходы:</w:t>
      </w:r>
    </w:p>
    <w:p w14:paraId="590C783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алименты, полученные в соответствии с законодательством Республики Казахстан о браке (супружестве) и семье;</w:t>
      </w:r>
    </w:p>
    <w:p w14:paraId="4E6C99A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 от личного подсобного хозяйства каждого лица, занимающегося личным подсобным хозяйством, - за год в пределах 282-кратного размера МРП, действующего на 1 января соответствующего финансового года;</w:t>
      </w:r>
    </w:p>
    <w:p w14:paraId="374F033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сельскохозяйственной продукции от личного подсобного хозяйства.</w:t>
      </w:r>
    </w:p>
    <w:p w14:paraId="6D3C331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p w14:paraId="3981FEA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справку о наличии личного подсобного хозяйства в соответствии с законодательством Республики Казахстан;</w:t>
      </w:r>
    </w:p>
    <w:p w14:paraId="4B1451E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подтверждение местного исполнительного органа о наличии используемых в личном подсобном хозяйстве:</w:t>
      </w:r>
    </w:p>
    <w:p w14:paraId="6597961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земельного участка с указанием площади;</w:t>
      </w:r>
    </w:p>
    <w:p w14:paraId="0366A60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домашних животных с указанием количества;</w:t>
      </w:r>
    </w:p>
    <w:p w14:paraId="13FC766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домашних птиц с указанием количества;</w:t>
      </w:r>
    </w:p>
    <w:p w14:paraId="5756D35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заявление на применение освобождения.</w:t>
      </w:r>
    </w:p>
    <w:p w14:paraId="38F6717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документы представляются налоговому агенту не менее одного раза в календарный год, в котором применено такое освобождение;</w:t>
      </w:r>
    </w:p>
    <w:p w14:paraId="616CD42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выплаты на погребение физического лица в пределах 94-кратного размера МРП, действующего на 1 января соответствующего финансового года, произведенные налоговым агентом в течение календарного года при наличии справки о смерти или свидетельства о смерти физического лица;</w:t>
      </w:r>
    </w:p>
    <w:p w14:paraId="2713ACC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4) социальные выплаты из Государственного фонда социального страхования;</w:t>
      </w:r>
    </w:p>
    <w:p w14:paraId="38D8AC4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доходы физического лица, полученные в виде расходов некоммерческой организации, кроме зарегистрированных в соответствии с гражданским законодательством Республики Казахстан в форме акционерного общества, учреждения и потребительского кооператива,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p w14:paraId="6B570DE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чистый доход от доверительного управления учредителя доверительного управления, полученный от индивидуального предпринимателя, являющегося доверительным управляющим;</w:t>
      </w:r>
    </w:p>
    <w:p w14:paraId="05BCD0B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7)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 в соответствии с законодательством Республики Казахстан о социальной защите;</w:t>
      </w:r>
    </w:p>
    <w:p w14:paraId="379F3A0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8) выплаты за счет средств грантов (кроме выплат в виде оплаты труда);</w:t>
      </w:r>
    </w:p>
    <w:p w14:paraId="7281A73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9)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w:t>
      </w:r>
    </w:p>
    <w:p w14:paraId="72F9855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10) суммы возмещения материального ущерба, присуждаемые по решению суда, а также судебных расходов;</w:t>
      </w:r>
    </w:p>
    <w:p w14:paraId="697CF44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11) стоимость путевок в детские лагеря для детей, не достигших шестнадцатилетнего возраста.</w:t>
      </w:r>
    </w:p>
    <w:p w14:paraId="79B539DC"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3879B1D8"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Особенности применения налоговых вычетов у налогового агента</w:t>
      </w:r>
    </w:p>
    <w:p w14:paraId="2FA88E4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7067E9D9"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425</w:t>
      </w:r>
      <w:r w:rsidRPr="003C484C">
        <w:rPr>
          <w:rFonts w:ascii="Times New Roman" w:hAnsi="Times New Roman" w:cs="Times New Roman"/>
          <w:b/>
          <w:sz w:val="28"/>
          <w:szCs w:val="28"/>
        </w:rPr>
        <w:t>. Особенности применения налоговых вычетов у налогового агента</w:t>
      </w:r>
    </w:p>
    <w:p w14:paraId="5D832DC7"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0C80268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Налоговые вычеты к доходам, подлежащим налогообложению у источника выплаты, применяются в соответствии с нормами, установленными статьями 347, 348 и 349 настоящего Кодекса.</w:t>
      </w:r>
    </w:p>
    <w:p w14:paraId="2B53C15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Базовый налоговый вычет и социальные налоговые вычеты применяются налоговым агентом у источника выплаты на основании:</w:t>
      </w:r>
    </w:p>
    <w:p w14:paraId="472D29C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w:t>
      </w:r>
      <w:hyperlink r:id="rId267" w:history="1">
        <w:r w:rsidRPr="003C484C">
          <w:rPr>
            <w:rFonts w:ascii="Times New Roman" w:hAnsi="Times New Roman" w:cs="Times New Roman"/>
            <w:sz w:val="28"/>
            <w:szCs w:val="28"/>
          </w:rPr>
          <w:t>заявления</w:t>
        </w:r>
      </w:hyperlink>
      <w:r w:rsidRPr="003C484C">
        <w:rPr>
          <w:rFonts w:ascii="Times New Roman" w:hAnsi="Times New Roman" w:cs="Times New Roman"/>
          <w:sz w:val="28"/>
          <w:szCs w:val="28"/>
        </w:rPr>
        <w:t xml:space="preserve"> физического лица о применении налоговых вычетов;</w:t>
      </w:r>
    </w:p>
    <w:p w14:paraId="2AA99FB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копий подтверждающих документов. Такие копии хранятся у налогового агента в течение срока исковой давности, составляющего три года.</w:t>
      </w:r>
    </w:p>
    <w:p w14:paraId="4860640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При смене в течение календарного года налогового агента, за исключением случаев его реорганизации, не примененная сумма налогового вычета, образовавшаяся у предыдущего налогового агента, не учитывается у нового налогового агента.</w:t>
      </w:r>
    </w:p>
    <w:p w14:paraId="34EA3DC1"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Положение настоящего пункта не распространяется на социальные налоговые вычеты,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порядке, определенном </w:t>
      </w:r>
      <w:hyperlink r:id="rId268" w:history="1">
        <w:r w:rsidRPr="003C484C">
          <w:rPr>
            <w:rFonts w:ascii="Times New Roman" w:hAnsi="Times New Roman" w:cs="Times New Roman"/>
            <w:sz w:val="28"/>
            <w:szCs w:val="28"/>
          </w:rPr>
          <w:t>статьей 3</w:t>
        </w:r>
      </w:hyperlink>
      <w:r w:rsidRPr="003C484C">
        <w:rPr>
          <w:rFonts w:ascii="Times New Roman" w:hAnsi="Times New Roman" w:cs="Times New Roman"/>
          <w:sz w:val="28"/>
          <w:szCs w:val="28"/>
        </w:rPr>
        <w:t>66-37 настоящего Кодекса.</w:t>
      </w:r>
    </w:p>
    <w:p w14:paraId="194FED7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Физическое лицо вправе применить определенный вид налогового вычета только у одного налогового агента.</w:t>
      </w:r>
    </w:p>
    <w:p w14:paraId="2A555AE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5.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 </w:t>
      </w:r>
    </w:p>
    <w:p w14:paraId="278D08A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p>
    <w:p w14:paraId="6891424F"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lang w:eastAsia="ru-RU"/>
        </w:rPr>
      </w:pPr>
      <w:r w:rsidRPr="003C484C">
        <w:rPr>
          <w:rFonts w:ascii="Times New Roman" w:hAnsi="Times New Roman" w:cs="Times New Roman"/>
          <w:b/>
          <w:sz w:val="28"/>
          <w:szCs w:val="28"/>
          <w:lang w:eastAsia="ru-RU"/>
        </w:rPr>
        <w:t xml:space="preserve">Статья </w:t>
      </w:r>
      <w:r w:rsidR="009A3F4D">
        <w:rPr>
          <w:rFonts w:ascii="Times New Roman" w:hAnsi="Times New Roman" w:cs="Times New Roman"/>
          <w:b/>
          <w:sz w:val="28"/>
          <w:szCs w:val="28"/>
          <w:lang w:eastAsia="ru-RU"/>
        </w:rPr>
        <w:t>426</w:t>
      </w:r>
      <w:r w:rsidRPr="003C484C">
        <w:rPr>
          <w:rFonts w:ascii="Times New Roman" w:hAnsi="Times New Roman" w:cs="Times New Roman"/>
          <w:b/>
          <w:sz w:val="28"/>
          <w:szCs w:val="28"/>
          <w:lang w:eastAsia="ru-RU"/>
        </w:rPr>
        <w:t>. Налоговый вычет социальных платежей</w:t>
      </w:r>
    </w:p>
    <w:p w14:paraId="27A9BC86"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lang w:eastAsia="ru-RU"/>
        </w:rPr>
      </w:pPr>
    </w:p>
    <w:p w14:paraId="35B222C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Налоговый вычет социальных платежей у налогового агента применяется на сумму обязательных пенсионных взносов в соответствии с законодательством Республики Казахстан о социальной защите и взносов на обязательное социальное медицинское страхование, исчисленных в соответствии с Законом Республики Казахстан «Об обязательном социальном медицинском страховании», в том налоговом периоде, на который приходится дата их исчисления. </w:t>
      </w:r>
    </w:p>
    <w:p w14:paraId="0DEC9AF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p>
    <w:p w14:paraId="490290F6"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Объект обложения</w:t>
      </w:r>
    </w:p>
    <w:p w14:paraId="027FF7ED"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0256E850"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427</w:t>
      </w:r>
      <w:r w:rsidRPr="003C484C">
        <w:rPr>
          <w:rFonts w:ascii="Times New Roman" w:hAnsi="Times New Roman" w:cs="Times New Roman"/>
          <w:b/>
          <w:sz w:val="28"/>
          <w:szCs w:val="28"/>
        </w:rPr>
        <w:t>. Определение суммы облагаемого дохода физического лица у источника выплаты</w:t>
      </w:r>
    </w:p>
    <w:p w14:paraId="5B1AF4CB"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342DF54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Сумма облагаемого дохода работника определяется в следующем порядке:</w:t>
      </w:r>
    </w:p>
    <w:p w14:paraId="62272EF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сумма доходов работника, подлежащих налогообложению у источника выплаты, начисленных за налоговый период, </w:t>
      </w:r>
    </w:p>
    <w:p w14:paraId="1442480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4DD0E24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предусмотренный пунктом 1 статьи 357 настоящего Кодекса, за налоговый период,</w:t>
      </w:r>
    </w:p>
    <w:p w14:paraId="61863D3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75E795B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налоговых вычетов, указанных в пункте 1 статьи 358 настоящего Кодекса.</w:t>
      </w:r>
    </w:p>
    <w:p w14:paraId="5067576F" w14:textId="77777777" w:rsidR="005A1A45" w:rsidRPr="003C484C" w:rsidRDefault="005A1A45" w:rsidP="00B64CD7">
      <w:pPr>
        <w:pStyle w:val="ac"/>
        <w:numPr>
          <w:ilvl w:val="0"/>
          <w:numId w:val="30"/>
        </w:numPr>
        <w:spacing w:after="0" w:line="240" w:lineRule="auto"/>
        <w:ind w:left="0" w:firstLineChars="252" w:firstLine="706"/>
        <w:jc w:val="both"/>
        <w:rPr>
          <w:rFonts w:ascii="Times New Roman" w:hAnsi="Times New Roman"/>
          <w:sz w:val="28"/>
          <w:szCs w:val="28"/>
        </w:rPr>
      </w:pPr>
      <w:r w:rsidRPr="003C484C">
        <w:rPr>
          <w:rFonts w:ascii="Times New Roman" w:hAnsi="Times New Roman"/>
          <w:sz w:val="28"/>
          <w:szCs w:val="28"/>
        </w:rPr>
        <w:t>Сумма облагаемого дохода физического лица от реализации товаров, выполнения работ, оказания услуг налоговому агенту, за исключением указанного в пункте 3 настоящей статьи, определяется в следующем порядке:</w:t>
      </w:r>
    </w:p>
    <w:p w14:paraId="279221F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дохода физического лица от реализации товаров, выполнения работ, оказания услуг налоговому агенту, подлежащих налогообложению у источника выплаты, начисленных за налоговый период,</w:t>
      </w:r>
    </w:p>
    <w:p w14:paraId="2C2D654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64944F1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предусмотренный пунктом 1 статьи 357 настоящего Кодекса, за налоговый период.</w:t>
      </w:r>
    </w:p>
    <w:p w14:paraId="28AB9C9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Сумма облагаемого дохода физического лица от реализации товаров, работ, услуг по заключенным с налоговым агентом в соответствии с законодательством Республики Казахстан договорам гражданско-правового характера определяется в следующем порядке:</w:t>
      </w:r>
    </w:p>
    <w:p w14:paraId="5AA4431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дохода физического лица от реализации товаров, работ, услуг по заключенным с налоговым агентом в соответствии с законодательством Республики Казахстан договорам гражданско-правового характера, полученного в текущем налоговом периоде физическим лицом, не являющимся индивидуальным предпринимателем, лицом, занимающимся частной практикой, в том числе от выполнения работ, оказания услуг (кроме имущественного дохода)</w:t>
      </w:r>
    </w:p>
    <w:p w14:paraId="6AAFE16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7867819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предусмотренный пунктом 1 статьи 357 настоящего Кодекса, за налоговый период,</w:t>
      </w:r>
    </w:p>
    <w:p w14:paraId="35E34EC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6C5208B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налоговых вычетов социальных платежей, указанных в статье 359 настоящего Кодекса</w:t>
      </w:r>
    </w:p>
    <w:p w14:paraId="222598A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175DBA1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социальных налоговых вычетов, указанных в статье 361 настоящего Кодекса.</w:t>
      </w:r>
    </w:p>
    <w:p w14:paraId="01B927D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Сумма облагаемого дохода в виде пенсионных выплат, единовременных пенсионных выплат определяется в следующем порядке:</w:t>
      </w:r>
    </w:p>
    <w:p w14:paraId="373A96B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сумма дохода в виде пенсионных выплат, подлежащего налогообложению,</w:t>
      </w:r>
    </w:p>
    <w:p w14:paraId="5DB486A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минус</w:t>
      </w:r>
    </w:p>
    <w:p w14:paraId="719EB0E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предусмотренный пунктом 1 статьи 357 настоящего Кодекса, за налоговый период,</w:t>
      </w:r>
    </w:p>
    <w:p w14:paraId="6FF5478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ab/>
        <w:t xml:space="preserve">минус </w:t>
      </w:r>
    </w:p>
    <w:p w14:paraId="2FC646D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социальных налоговых вычетов, указанных в статье 361 настоящего Кодекса.</w:t>
      </w:r>
    </w:p>
    <w:p w14:paraId="6498412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Сумма облагаемого дохода физического лица по договорам накопительного страхования определяется в следующем порядке:</w:t>
      </w:r>
    </w:p>
    <w:p w14:paraId="400864F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сумма доходов физического лица по договорам накопительного страхования, подлежащих налогообложению у источника выплаты, начисленных за налоговый период, </w:t>
      </w:r>
    </w:p>
    <w:p w14:paraId="1D160B8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71C4416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предусмотренный пунктом 1 статьи 357 настоящего Кодекса, за налоговый период,</w:t>
      </w:r>
    </w:p>
    <w:p w14:paraId="110E220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663D1C8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социальных налоговых вычетов, указанных в статье 361 настоящего Кодекса.</w:t>
      </w:r>
    </w:p>
    <w:p w14:paraId="517C055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6. Сумма облагаемого дохода физического лица в виде вознаграждений, дивидендов, выигрышей, стипендий определяется в следующем порядке:</w:t>
      </w:r>
    </w:p>
    <w:p w14:paraId="1DE4B69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сумма доходов физического лица в виде вознаграждений, дивидендов, выигрышей, стипендий и других доходов, подлежащих налогообложению у источника выплаты, начисленных за налоговый период, </w:t>
      </w:r>
    </w:p>
    <w:p w14:paraId="6A3D813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5493FED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предусмотренный пунктом 1 статьи 357 настоящего Кодекса, за налоговый период.</w:t>
      </w:r>
    </w:p>
    <w:p w14:paraId="4CA362DB" w14:textId="77777777" w:rsidR="005A1A45" w:rsidRPr="003C484C" w:rsidRDefault="005A1A45" w:rsidP="00B64CD7">
      <w:pPr>
        <w:tabs>
          <w:tab w:val="left" w:pos="2730"/>
        </w:tabs>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ab/>
      </w:r>
    </w:p>
    <w:p w14:paraId="3314379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Исчисление, удержание и уплата налога</w:t>
      </w:r>
    </w:p>
    <w:p w14:paraId="29A64386"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6A793C13"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428</w:t>
      </w:r>
      <w:r w:rsidRPr="003C484C">
        <w:rPr>
          <w:rFonts w:ascii="Times New Roman" w:hAnsi="Times New Roman" w:cs="Times New Roman"/>
          <w:b/>
          <w:sz w:val="28"/>
          <w:szCs w:val="28"/>
        </w:rPr>
        <w:t>. Общие положения по индивидуальному подоходному налогу, удерживаемому у источника выплаты</w:t>
      </w:r>
    </w:p>
    <w:p w14:paraId="4802A148"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27F2351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w:t>
      </w:r>
      <w:hyperlink r:id="rId269" w:history="1">
        <w:r w:rsidRPr="003C484C">
          <w:rPr>
            <w:rFonts w:ascii="Times New Roman" w:hAnsi="Times New Roman" w:cs="Times New Roman"/>
            <w:sz w:val="28"/>
            <w:szCs w:val="28"/>
          </w:rPr>
          <w:t>статье 321</w:t>
        </w:r>
      </w:hyperlink>
      <w:r w:rsidRPr="003C484C">
        <w:rPr>
          <w:rFonts w:ascii="Times New Roman" w:hAnsi="Times New Roman" w:cs="Times New Roman"/>
          <w:sz w:val="28"/>
          <w:szCs w:val="28"/>
        </w:rPr>
        <w:t xml:space="preserve"> настоящего Кодекса, в случае, если такие доходы подлежат выплате (выплачиваются) указанным налоговым агентом.</w:t>
      </w:r>
    </w:p>
    <w:p w14:paraId="11EB05A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Юридическое лицо-резидент своим решением вправе признать одновременное исполнение обязанности своим структурным подразделением по:</w:t>
      </w:r>
    </w:p>
    <w:p w14:paraId="004492CA"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14:paraId="61C00EE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исчислению и уплате социального налога по объектам налогообложения, являющимся расходами такого структурного подразделения.</w:t>
      </w:r>
    </w:p>
    <w:p w14:paraId="20094EC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такое решение юридического лица-резидента вводится в действие:</w:t>
      </w:r>
    </w:p>
    <w:p w14:paraId="201FDE6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 отношении вновь созданного структурного подразделения юридического лица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14:paraId="01A381B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 остальных случаях - с начала квартала, следующего за кварталом, в котором принято такое решение.</w:t>
      </w:r>
    </w:p>
    <w:p w14:paraId="78B405B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Отмена такого решения юридического лица-резидента вводится в действие с начала квартала, следующего за кварталом, в котором отменено такое решение.</w:t>
      </w:r>
    </w:p>
    <w:p w14:paraId="2D4C658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p w14:paraId="66E07B0E"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4CDDC810"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429</w:t>
      </w:r>
      <w:r w:rsidRPr="003C484C">
        <w:rPr>
          <w:rFonts w:ascii="Times New Roman" w:hAnsi="Times New Roman" w:cs="Times New Roman"/>
          <w:b/>
          <w:sz w:val="28"/>
          <w:szCs w:val="28"/>
        </w:rPr>
        <w:t>. Исчисление, удержание и уплата индивидуального подоходного налога</w:t>
      </w:r>
    </w:p>
    <w:p w14:paraId="7350F0F1"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0338334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14:paraId="1E15049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Сумма индивидуального подоходного налога исчисляется путем применения ставок, установленных </w:t>
      </w:r>
      <w:hyperlink r:id="rId270" w:history="1">
        <w:r w:rsidRPr="003C484C">
          <w:rPr>
            <w:rFonts w:ascii="Times New Roman" w:hAnsi="Times New Roman" w:cs="Times New Roman"/>
            <w:sz w:val="28"/>
            <w:szCs w:val="28"/>
          </w:rPr>
          <w:t>статьей 320</w:t>
        </w:r>
      </w:hyperlink>
      <w:r w:rsidRPr="003C484C">
        <w:rPr>
          <w:rFonts w:ascii="Times New Roman" w:hAnsi="Times New Roman" w:cs="Times New Roman"/>
          <w:sz w:val="28"/>
          <w:szCs w:val="28"/>
        </w:rPr>
        <w:t xml:space="preserve"> настоящего Кодекса, к сумме облагаемого дохода у источника выплаты, определяемого в соответствии с настоящим разделом.</w:t>
      </w:r>
    </w:p>
    <w:p w14:paraId="275DD2C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w:t>
      </w:r>
    </w:p>
    <w:p w14:paraId="556ADB9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w:t>
      </w:r>
    </w:p>
    <w:p w14:paraId="7F768FB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данных структурных подразделений.</w:t>
      </w:r>
    </w:p>
    <w:p w14:paraId="027415E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14:paraId="3A782DC8"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2F8131B8"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9A3F4D">
        <w:rPr>
          <w:rFonts w:ascii="Times New Roman" w:hAnsi="Times New Roman" w:cs="Times New Roman"/>
          <w:b/>
          <w:sz w:val="28"/>
          <w:szCs w:val="28"/>
        </w:rPr>
        <w:t>430</w:t>
      </w:r>
      <w:r w:rsidRPr="003C484C">
        <w:rPr>
          <w:rFonts w:ascii="Times New Roman" w:hAnsi="Times New Roman" w:cs="Times New Roman"/>
          <w:b/>
          <w:sz w:val="28"/>
          <w:szCs w:val="28"/>
        </w:rPr>
        <w:t>.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p w14:paraId="0A5D2515"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326443D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w:t>
      </w:r>
      <w:hyperlink r:id="rId271" w:history="1">
        <w:r w:rsidRPr="003C484C">
          <w:rPr>
            <w:rFonts w:ascii="Times New Roman" w:hAnsi="Times New Roman" w:cs="Times New Roman"/>
            <w:sz w:val="28"/>
            <w:szCs w:val="28"/>
          </w:rPr>
          <w:t>статьей 310</w:t>
        </w:r>
      </w:hyperlink>
      <w:r w:rsidRPr="003C484C">
        <w:rPr>
          <w:rFonts w:ascii="Times New Roman" w:hAnsi="Times New Roman" w:cs="Times New Roman"/>
          <w:sz w:val="28"/>
          <w:szCs w:val="28"/>
        </w:rPr>
        <w:t xml:space="preserve"> настоящего Кодекса.</w:t>
      </w:r>
    </w:p>
    <w:p w14:paraId="4B8A4A58"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1352EC43"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sidRPr="000E22FA">
        <w:rPr>
          <w:rFonts w:ascii="Times New Roman" w:hAnsi="Times New Roman" w:cs="Times New Roman"/>
          <w:b/>
          <w:sz w:val="28"/>
          <w:szCs w:val="28"/>
        </w:rPr>
        <w:t>431</w:t>
      </w:r>
      <w:r w:rsidRPr="003C484C">
        <w:rPr>
          <w:rFonts w:ascii="Times New Roman" w:hAnsi="Times New Roman" w:cs="Times New Roman"/>
          <w:b/>
          <w:sz w:val="28"/>
          <w:szCs w:val="28"/>
        </w:rPr>
        <w:t>. Особенности исчисления, удержания и уплаты индивидуального подоходного налога государственными учреждениями</w:t>
      </w:r>
    </w:p>
    <w:p w14:paraId="6F3E7518"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4A1F00B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14:paraId="226C6FF0"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14:paraId="350F07C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p w14:paraId="1CAA42F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14:paraId="4AD8109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такое решение государственного органа или местного исполнительного органа вводится в действие:</w:t>
      </w:r>
    </w:p>
    <w:p w14:paraId="5E014B4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 отношении вновь созданного структурного подразделения юридического лица и (или) территориального органа - со дня создания данного структурного подразделения и (или) территориального органа или с начала квартала, следующего за кварталом, в котором создано данное структурное подразделение и (или) территориальный орган;</w:t>
      </w:r>
    </w:p>
    <w:p w14:paraId="72B25F4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 остальных случаях - с начала квартала, следующего за кварталом, в котором принято такое решение.</w:t>
      </w:r>
    </w:p>
    <w:p w14:paraId="3FFEEBC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Отмена такого решения государственным органом или местным исполнительным органом вводится в действие с начала квартала, следующего за кварталом, в котором отменено такое решение.</w:t>
      </w:r>
    </w:p>
    <w:p w14:paraId="31A742C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14:paraId="78B982D6"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этом государственные учреждения, признанные в порядке, определенном настоящей статьей, налоговыми агентами для целей </w:t>
      </w:r>
      <w:hyperlink r:id="rId272" w:history="1">
        <w:r w:rsidRPr="003C484C">
          <w:rPr>
            <w:rFonts w:ascii="Times New Roman" w:hAnsi="Times New Roman" w:cs="Times New Roman"/>
            <w:sz w:val="28"/>
            <w:szCs w:val="28"/>
          </w:rPr>
          <w:t>раздела 12</w:t>
        </w:r>
      </w:hyperlink>
      <w:r w:rsidRPr="003C484C">
        <w:rPr>
          <w:rFonts w:ascii="Times New Roman" w:hAnsi="Times New Roman" w:cs="Times New Roman"/>
          <w:sz w:val="28"/>
          <w:szCs w:val="28"/>
        </w:rPr>
        <w:t xml:space="preserve"> настоящего Кодекса, признаются плательщиками социального налога</w:t>
      </w:r>
    </w:p>
    <w:p w14:paraId="7FDD54E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Уплата индивидуального подоходного налога производится в соответствующие бюджеты по месту нахождения налогового агента.</w:t>
      </w:r>
    </w:p>
    <w:p w14:paraId="6910452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Уплата индивидуального подоходного налога по объектам налогообложения структурного и (или) территориального органа, производится по месту нахождения такого структурного и (или) территориального органа.</w:t>
      </w:r>
    </w:p>
    <w:p w14:paraId="30395AB5"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Исчисление, удержание и уплата индивидуального подоходного налога производятся налоговым агентом в порядке и сроки, которые установлены </w:t>
      </w:r>
      <w:hyperlink r:id="rId273" w:history="1">
        <w:r w:rsidRPr="003C484C">
          <w:rPr>
            <w:rFonts w:ascii="Times New Roman" w:hAnsi="Times New Roman" w:cs="Times New Roman"/>
            <w:sz w:val="28"/>
            <w:szCs w:val="28"/>
          </w:rPr>
          <w:t>статьями 352</w:t>
        </w:r>
      </w:hyperlink>
      <w:r w:rsidRPr="003C484C">
        <w:rPr>
          <w:rFonts w:ascii="Times New Roman" w:hAnsi="Times New Roman" w:cs="Times New Roman"/>
          <w:sz w:val="28"/>
          <w:szCs w:val="28"/>
        </w:rPr>
        <w:t xml:space="preserve">, </w:t>
      </w:r>
      <w:hyperlink r:id="rId274" w:history="1">
        <w:r w:rsidRPr="003C484C">
          <w:rPr>
            <w:rFonts w:ascii="Times New Roman" w:hAnsi="Times New Roman" w:cs="Times New Roman"/>
            <w:sz w:val="28"/>
            <w:szCs w:val="28"/>
          </w:rPr>
          <w:t>353</w:t>
        </w:r>
      </w:hyperlink>
      <w:r w:rsidRPr="003C484C">
        <w:rPr>
          <w:rFonts w:ascii="Times New Roman" w:hAnsi="Times New Roman" w:cs="Times New Roman"/>
          <w:sz w:val="28"/>
          <w:szCs w:val="28"/>
        </w:rPr>
        <w:t xml:space="preserve"> и </w:t>
      </w:r>
      <w:hyperlink r:id="rId275" w:history="1">
        <w:r w:rsidRPr="003C484C">
          <w:rPr>
            <w:rFonts w:ascii="Times New Roman" w:hAnsi="Times New Roman" w:cs="Times New Roman"/>
            <w:sz w:val="28"/>
            <w:szCs w:val="28"/>
          </w:rPr>
          <w:t>354</w:t>
        </w:r>
      </w:hyperlink>
      <w:r w:rsidRPr="003C484C">
        <w:rPr>
          <w:rFonts w:ascii="Times New Roman" w:hAnsi="Times New Roman" w:cs="Times New Roman"/>
          <w:sz w:val="28"/>
          <w:szCs w:val="28"/>
        </w:rPr>
        <w:t xml:space="preserve"> настоящего Кодекса.</w:t>
      </w:r>
    </w:p>
    <w:p w14:paraId="2359A96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5. Декларация по индивидуальному подоходному налогу и социальному налогу представляется налоговым агентом в порядке и сроки, которые установлены </w:t>
      </w:r>
      <w:hyperlink r:id="rId276" w:history="1">
        <w:r w:rsidRPr="003C484C">
          <w:rPr>
            <w:rFonts w:ascii="Times New Roman" w:hAnsi="Times New Roman" w:cs="Times New Roman"/>
            <w:sz w:val="28"/>
            <w:szCs w:val="28"/>
          </w:rPr>
          <w:t>статьей 358</w:t>
        </w:r>
      </w:hyperlink>
      <w:r w:rsidRPr="003C484C">
        <w:rPr>
          <w:rFonts w:ascii="Times New Roman" w:hAnsi="Times New Roman" w:cs="Times New Roman"/>
          <w:sz w:val="28"/>
          <w:szCs w:val="28"/>
        </w:rPr>
        <w:t xml:space="preserve"> настоящего Кодекса.</w:t>
      </w:r>
    </w:p>
    <w:p w14:paraId="41C55BA4"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4B598063"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Налоговый, отчетный периоды и налоговая отчетность</w:t>
      </w:r>
    </w:p>
    <w:p w14:paraId="439F3FB0"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4F5B2817"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sidRPr="006772D7">
        <w:rPr>
          <w:rFonts w:ascii="Times New Roman" w:hAnsi="Times New Roman" w:cs="Times New Roman"/>
          <w:b/>
          <w:sz w:val="28"/>
          <w:szCs w:val="28"/>
        </w:rPr>
        <w:t>432</w:t>
      </w:r>
      <w:r w:rsidRPr="003C484C">
        <w:rPr>
          <w:rFonts w:ascii="Times New Roman" w:hAnsi="Times New Roman" w:cs="Times New Roman"/>
          <w:b/>
          <w:sz w:val="28"/>
          <w:szCs w:val="28"/>
        </w:rPr>
        <w:t>. Налоговый и отчетный периоды</w:t>
      </w:r>
    </w:p>
    <w:p w14:paraId="771DDC6F"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4F9E859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14:paraId="0F78921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14:paraId="1F89E6E2"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086B341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sidRPr="000E22FA">
        <w:rPr>
          <w:rFonts w:ascii="Times New Roman" w:hAnsi="Times New Roman" w:cs="Times New Roman"/>
          <w:b/>
          <w:sz w:val="28"/>
          <w:szCs w:val="28"/>
        </w:rPr>
        <w:t>433</w:t>
      </w:r>
      <w:r w:rsidRPr="003C484C">
        <w:rPr>
          <w:rFonts w:ascii="Times New Roman" w:hAnsi="Times New Roman" w:cs="Times New Roman"/>
          <w:b/>
          <w:sz w:val="28"/>
          <w:szCs w:val="28"/>
        </w:rPr>
        <w:t>. Декларация по индивидуальному подоходному налогу и социальному налогу</w:t>
      </w:r>
    </w:p>
    <w:p w14:paraId="13BADF01"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0309F21F"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14:paraId="2F9A510D"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налоговыми агентами;</w:t>
      </w:r>
    </w:p>
    <w:p w14:paraId="4E2425A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агентами или плательщиками социальных платежей, в том числе в свою пользу в соответствии с законами Республики Казахстан.</w:t>
      </w:r>
    </w:p>
    <w:p w14:paraId="5BC4946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Налоговый агент предоставляет данные об 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 подлежащих налогообложению у источника выплаты, в виде приложения к декларации по индивидуальному подоходному налогу и социальному налогу, которое:</w:t>
      </w:r>
    </w:p>
    <w:p w14:paraId="1F7D8052"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w:t>
      </w:r>
      <w:hyperlink r:id="rId277" w:history="1">
        <w:r w:rsidRPr="003C484C">
          <w:rPr>
            <w:rFonts w:ascii="Times New Roman" w:hAnsi="Times New Roman" w:cs="Times New Roman"/>
            <w:sz w:val="28"/>
            <w:szCs w:val="28"/>
          </w:rPr>
          <w:t>пунктом 2 статьи 402</w:t>
        </w:r>
      </w:hyperlink>
      <w:r w:rsidRPr="003C484C">
        <w:rPr>
          <w:rFonts w:ascii="Times New Roman" w:hAnsi="Times New Roman" w:cs="Times New Roman"/>
          <w:sz w:val="28"/>
          <w:szCs w:val="28"/>
        </w:rPr>
        <w:t xml:space="preserve"> настоящего Кодекса;</w:t>
      </w:r>
    </w:p>
    <w:p w14:paraId="2CB081E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w:t>
      </w:r>
    </w:p>
    <w:p w14:paraId="0A74A35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данного структурного подразделения.</w:t>
      </w:r>
    </w:p>
    <w:p w14:paraId="37ABC07D"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p>
    <w:p w14:paraId="53043A80" w14:textId="77777777" w:rsidR="005A1A45" w:rsidRPr="003C484C" w:rsidRDefault="005A1A45" w:rsidP="00B64CD7">
      <w:pPr>
        <w:spacing w:after="0" w:line="240" w:lineRule="auto"/>
        <w:ind w:firstLineChars="252" w:firstLine="708"/>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sidRPr="000E22FA">
        <w:rPr>
          <w:rFonts w:ascii="Times New Roman" w:hAnsi="Times New Roman" w:cs="Times New Roman"/>
          <w:b/>
          <w:sz w:val="28"/>
          <w:szCs w:val="28"/>
        </w:rPr>
        <w:t>434</w:t>
      </w:r>
      <w:r w:rsidRPr="003C484C">
        <w:rPr>
          <w:rFonts w:ascii="Times New Roman" w:hAnsi="Times New Roman" w:cs="Times New Roman"/>
          <w:b/>
          <w:sz w:val="28"/>
          <w:szCs w:val="28"/>
        </w:rPr>
        <w:t>. Порядок выдачи налоговым агентом справки о расчетах с физическим лицом</w:t>
      </w:r>
    </w:p>
    <w:p w14:paraId="64451817" w14:textId="77777777" w:rsidR="00453FA6" w:rsidRPr="003C484C" w:rsidRDefault="00453FA6" w:rsidP="00B64CD7">
      <w:pPr>
        <w:spacing w:after="0" w:line="240" w:lineRule="auto"/>
        <w:ind w:firstLineChars="252" w:firstLine="708"/>
        <w:contextualSpacing/>
        <w:jc w:val="both"/>
        <w:rPr>
          <w:rFonts w:ascii="Times New Roman" w:hAnsi="Times New Roman" w:cs="Times New Roman"/>
          <w:b/>
          <w:sz w:val="28"/>
          <w:szCs w:val="28"/>
        </w:rPr>
      </w:pPr>
    </w:p>
    <w:p w14:paraId="49BA112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по требованию физического лица обязан выдать </w:t>
      </w:r>
      <w:hyperlink r:id="rId278" w:history="1">
        <w:r w:rsidRPr="003C484C">
          <w:rPr>
            <w:rFonts w:ascii="Times New Roman" w:hAnsi="Times New Roman" w:cs="Times New Roman"/>
            <w:sz w:val="28"/>
            <w:szCs w:val="28"/>
          </w:rPr>
          <w:t>справку</w:t>
        </w:r>
      </w:hyperlink>
      <w:r w:rsidRPr="003C484C">
        <w:rPr>
          <w:rFonts w:ascii="Times New Roman" w:hAnsi="Times New Roman" w:cs="Times New Roman"/>
          <w:sz w:val="28"/>
          <w:szCs w:val="28"/>
        </w:rPr>
        <w:t xml:space="preserve"> о расчетах с физическим лицом в течение пяти календарных дней после даты обращения физического лица.</w:t>
      </w:r>
    </w:p>
    <w:p w14:paraId="02310D77"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Справка о расчетах с физическим лицом должна содержать информацию о суммах:</w:t>
      </w:r>
    </w:p>
    <w:p w14:paraId="2EDE513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дохода, подлежащего налогообложению у источника выплаты;</w:t>
      </w:r>
    </w:p>
    <w:p w14:paraId="21DE93A9"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2) уменьшения дохода, подлежащего налогообложению у источника выплаты;</w:t>
      </w:r>
    </w:p>
    <w:p w14:paraId="72D37B5B"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3) примененных налоговых вычетов в виде:</w:t>
      </w:r>
    </w:p>
    <w:p w14:paraId="36303E6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обязательных пенсионных взносов;</w:t>
      </w:r>
    </w:p>
    <w:p w14:paraId="73D6E86E"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взносов на обязательное социальное медицинское страхование;</w:t>
      </w:r>
    </w:p>
    <w:p w14:paraId="169FBD3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базового налогового вычета;</w:t>
      </w:r>
    </w:p>
    <w:p w14:paraId="0929FD1C"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социальных налоговых вычетов;</w:t>
      </w:r>
    </w:p>
    <w:p w14:paraId="2ADFDBC3"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4) облагаемого дохода физического лица;</w:t>
      </w:r>
    </w:p>
    <w:p w14:paraId="68FE9158"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sz w:val="28"/>
          <w:szCs w:val="28"/>
        </w:rPr>
      </w:pPr>
      <w:r w:rsidRPr="003C484C">
        <w:rPr>
          <w:rFonts w:ascii="Times New Roman" w:hAnsi="Times New Roman" w:cs="Times New Roman"/>
          <w:sz w:val="28"/>
          <w:szCs w:val="28"/>
        </w:rPr>
        <w:t>5) исчисленного индивидуального подоходного налога;</w:t>
      </w:r>
    </w:p>
    <w:p w14:paraId="091ABE14" w14:textId="77777777" w:rsidR="005A1A45" w:rsidRPr="003C484C" w:rsidRDefault="005A1A45" w:rsidP="00B64CD7">
      <w:pPr>
        <w:spacing w:after="0" w:line="240" w:lineRule="auto"/>
        <w:ind w:firstLineChars="252" w:firstLine="706"/>
        <w:contextualSpacing/>
        <w:jc w:val="both"/>
        <w:rPr>
          <w:rFonts w:ascii="Times New Roman" w:hAnsi="Times New Roman" w:cs="Times New Roman"/>
          <w:b/>
          <w:sz w:val="28"/>
          <w:szCs w:val="28"/>
        </w:rPr>
      </w:pPr>
      <w:r w:rsidRPr="003C484C">
        <w:rPr>
          <w:rFonts w:ascii="Times New Roman" w:hAnsi="Times New Roman" w:cs="Times New Roman"/>
          <w:sz w:val="28"/>
          <w:szCs w:val="28"/>
        </w:rPr>
        <w:t>6) выплаченного дохода.</w:t>
      </w:r>
    </w:p>
    <w:p w14:paraId="61FAC853" w14:textId="77777777" w:rsidR="001311B8" w:rsidRPr="003C484C" w:rsidRDefault="001311B8" w:rsidP="00B64CD7">
      <w:pPr>
        <w:spacing w:after="0" w:line="240" w:lineRule="auto"/>
        <w:ind w:firstLine="709"/>
        <w:contextualSpacing/>
        <w:jc w:val="both"/>
        <w:rPr>
          <w:rFonts w:ascii="Times New Roman" w:hAnsi="Times New Roman" w:cs="Times New Roman"/>
          <w:b/>
          <w:bCs/>
          <w:sz w:val="28"/>
          <w:szCs w:val="28"/>
        </w:rPr>
      </w:pPr>
    </w:p>
    <w:p w14:paraId="6CE407CB"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РАЗДЕЛ </w:t>
      </w:r>
      <w:r w:rsidR="006772D7" w:rsidRPr="000E22FA">
        <w:rPr>
          <w:rFonts w:ascii="Times New Roman" w:hAnsi="Times New Roman" w:cs="Times New Roman"/>
          <w:b/>
          <w:sz w:val="28"/>
          <w:szCs w:val="28"/>
        </w:rPr>
        <w:t>7</w:t>
      </w:r>
      <w:r w:rsidRPr="003C484C">
        <w:rPr>
          <w:rFonts w:ascii="Times New Roman" w:hAnsi="Times New Roman" w:cs="Times New Roman"/>
          <w:b/>
          <w:sz w:val="28"/>
          <w:szCs w:val="28"/>
        </w:rPr>
        <w:t>. НАЛОГ НА ДОБАВЛЕННУЮ СТОИМОСТЬ</w:t>
      </w:r>
    </w:p>
    <w:p w14:paraId="030BE951"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7B02718F" w14:textId="77777777" w:rsidR="004D4153" w:rsidRPr="003C484C" w:rsidRDefault="00806778"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w:t>
      </w:r>
      <w:r w:rsidR="004D4153" w:rsidRPr="003C484C">
        <w:rPr>
          <w:rFonts w:ascii="Times New Roman" w:hAnsi="Times New Roman" w:cs="Times New Roman"/>
          <w:b/>
          <w:sz w:val="28"/>
          <w:szCs w:val="28"/>
        </w:rPr>
        <w:t xml:space="preserve"> 4</w:t>
      </w:r>
      <w:r w:rsidR="006772D7">
        <w:rPr>
          <w:rFonts w:ascii="Times New Roman" w:hAnsi="Times New Roman" w:cs="Times New Roman"/>
          <w:b/>
          <w:sz w:val="28"/>
          <w:szCs w:val="28"/>
        </w:rPr>
        <w:t>3</w:t>
      </w:r>
      <w:r w:rsidR="004D4153" w:rsidRPr="003C484C">
        <w:rPr>
          <w:rFonts w:ascii="Times New Roman" w:hAnsi="Times New Roman" w:cs="Times New Roman"/>
          <w:b/>
          <w:sz w:val="28"/>
          <w:szCs w:val="28"/>
        </w:rPr>
        <w:t>. ОБЩИЕ ПОЛОЖЕНИЯ</w:t>
      </w:r>
    </w:p>
    <w:p w14:paraId="27CB7071"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42A56269"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435</w:t>
      </w:r>
      <w:r w:rsidRPr="003C484C">
        <w:rPr>
          <w:rFonts w:ascii="Times New Roman" w:hAnsi="Times New Roman" w:cs="Times New Roman"/>
          <w:b/>
          <w:sz w:val="28"/>
          <w:szCs w:val="28"/>
        </w:rPr>
        <w:t>. Плательщики</w:t>
      </w:r>
    </w:p>
    <w:p w14:paraId="5DBD3B4C"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3F98B4B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Плательщиками налога на добавленную стоимость являются:</w:t>
      </w:r>
    </w:p>
    <w:p w14:paraId="6058BB3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лица, по которым произведена постановка на регистрационный учет по налогу на добавленную стоимость в Республике Казахстан:</w:t>
      </w:r>
    </w:p>
    <w:p w14:paraId="47135A2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индивидуальные предприниматели, лица, занимающиеся частной практикой;</w:t>
      </w:r>
    </w:p>
    <w:p w14:paraId="4C75E82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юридические лица-резиденты, за исключением государственных учреждений;</w:t>
      </w:r>
    </w:p>
    <w:p w14:paraId="6257E82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нерезиденты, осуществляющие деятельность в Республике Казахстан через структурные подразделения;</w:t>
      </w:r>
    </w:p>
    <w:p w14:paraId="6172CF2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лица, импортирующие товары на территорию Республики Казахстан в соответствии с таможенным законодательством ЕАЭС и (или) таможенным законодательством Республики Казахстан.</w:t>
      </w:r>
    </w:p>
    <w:p w14:paraId="0C82E07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иностранные компании, предусмотренные разделом 25 настоящего Кодекса.</w:t>
      </w:r>
    </w:p>
    <w:p w14:paraId="13EA1D6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Постановка на регистрационный учет по налогу на добавленную стоимость производится в соответствии со статьями 82 и 83 настоящего Кодекса.</w:t>
      </w:r>
    </w:p>
    <w:p w14:paraId="1775FE8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24B1AD20"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436</w:t>
      </w:r>
      <w:r w:rsidRPr="003C484C">
        <w:rPr>
          <w:rFonts w:ascii="Times New Roman" w:hAnsi="Times New Roman" w:cs="Times New Roman"/>
          <w:b/>
          <w:sz w:val="28"/>
          <w:szCs w:val="28"/>
        </w:rPr>
        <w:t>. Объекты налогообложения</w:t>
      </w:r>
    </w:p>
    <w:p w14:paraId="4F4B6DA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1BBB89E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Объектами обложения налогом на добавленную стоимость являются:</w:t>
      </w:r>
    </w:p>
    <w:p w14:paraId="04A50BC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облагаемый оборот;</w:t>
      </w:r>
    </w:p>
    <w:p w14:paraId="4AC27E8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облагаемый импорт.</w:t>
      </w:r>
    </w:p>
    <w:p w14:paraId="227BFC3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0986E222"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437</w:t>
      </w:r>
      <w:r w:rsidRPr="003C484C">
        <w:rPr>
          <w:rFonts w:ascii="Times New Roman" w:hAnsi="Times New Roman" w:cs="Times New Roman"/>
          <w:b/>
          <w:sz w:val="28"/>
          <w:szCs w:val="28"/>
        </w:rPr>
        <w:t>. Определение облагаемого оборота</w:t>
      </w:r>
    </w:p>
    <w:p w14:paraId="169DEF4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43F0F76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Облагаемым оборотом является:</w:t>
      </w:r>
    </w:p>
    <w:p w14:paraId="0E4FA28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статье 370 настоящего Кодекса.</w:t>
      </w:r>
    </w:p>
    <w:p w14:paraId="201BD24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несоблюдения требований, установленных статьей 197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14:paraId="665F3D4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оборот, совершаемый плательщиком налога на добавленную стоимость при приобретении работ, услуг от нерезидента в соответствии со статьей 373 настоящего Кодекса;</w:t>
      </w:r>
    </w:p>
    <w:p w14:paraId="6EBE587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p w14:paraId="17554D6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14:paraId="3E87902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решению налогового органа – на дату, указанную в пункте 6 статьи 85 настоящего Кодекса.</w:t>
      </w:r>
    </w:p>
    <w:p w14:paraId="71B3292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оборот, предусмотренный настоящим подпунктом, не включается необлагаемый оборот, указанный в подпункте 3) статьи 370 настоящего Кодекса.</w:t>
      </w:r>
    </w:p>
    <w:p w14:paraId="013E7AF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p w14:paraId="5500E9D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14:paraId="1F17C43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работ, услуг;</w:t>
      </w:r>
    </w:p>
    <w:p w14:paraId="6DCF082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денег, в том числе авансов, в национальной и иностранной валюте.</w:t>
      </w:r>
    </w:p>
    <w:p w14:paraId="3A78DDB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49DF9B90"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438</w:t>
      </w:r>
      <w:r w:rsidRPr="003C484C">
        <w:rPr>
          <w:rFonts w:ascii="Times New Roman" w:hAnsi="Times New Roman" w:cs="Times New Roman"/>
          <w:b/>
          <w:sz w:val="28"/>
          <w:szCs w:val="28"/>
        </w:rPr>
        <w:t>. Необлагаемый оборот</w:t>
      </w:r>
    </w:p>
    <w:p w14:paraId="225FBF7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4E416ED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Необлагаемым оборотом является:</w:t>
      </w:r>
    </w:p>
    <w:p w14:paraId="3F45AE1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оборот по реализации товаров, работ, услуг, освобожденный от налога на добавленную стоимость в соответствии с настоящим Кодексом;</w:t>
      </w:r>
    </w:p>
    <w:p w14:paraId="6F351BA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оборот по реализации товаров, работ, услуг, местом реализации которых не является Республика Казахстан.</w:t>
      </w:r>
    </w:p>
    <w:p w14:paraId="637280F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Если иное не установлено настоящей статьей, место реализации товаров, работ, услуг определяется в соответствии со статьей 378 настоящего Кодекса.</w:t>
      </w:r>
    </w:p>
    <w:p w14:paraId="3ACAD05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Место реализации товаров, работ, услуг в государствах-членах ЕАЭС определяется в соответствии со статьей 441 настоящего Кодекса;</w:t>
      </w:r>
    </w:p>
    <w:p w14:paraId="11A8359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оборот в виде остатков товаров, которые являются товарами, перечисленными в статье 394 настоящего Кодекса.</w:t>
      </w:r>
    </w:p>
    <w:p w14:paraId="7D1C7F0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49411617"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439</w:t>
      </w:r>
      <w:r w:rsidRPr="003C484C">
        <w:rPr>
          <w:rFonts w:ascii="Times New Roman" w:hAnsi="Times New Roman" w:cs="Times New Roman"/>
          <w:b/>
          <w:sz w:val="28"/>
          <w:szCs w:val="28"/>
        </w:rPr>
        <w:t>. Определение облагаемого импорта</w:t>
      </w:r>
    </w:p>
    <w:p w14:paraId="60F94A3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6A031D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Облагаемым импортом являются товары, ввозимые или ввезенные на территорию государств-членов ЕАЭС (за исключением освобожденных от налога на добавленную стоимость в соответствии со статьей 399 настоящего Кодекса), подлежащие декларированию в соответствии с таможенным законодательством ЕАЭС и (или) таможенным законодательством Республики Казахстан.</w:t>
      </w:r>
    </w:p>
    <w:p w14:paraId="5AA4B821"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7C38BE93" w14:textId="77777777" w:rsidR="004D4153" w:rsidRPr="003C484C" w:rsidRDefault="00806778"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w:t>
      </w:r>
      <w:r w:rsidR="004D4153" w:rsidRPr="003C484C">
        <w:rPr>
          <w:rFonts w:ascii="Times New Roman" w:hAnsi="Times New Roman" w:cs="Times New Roman"/>
          <w:b/>
          <w:sz w:val="28"/>
          <w:szCs w:val="28"/>
        </w:rPr>
        <w:t xml:space="preserve"> 4</w:t>
      </w:r>
      <w:r w:rsidR="006772D7">
        <w:rPr>
          <w:rFonts w:ascii="Times New Roman" w:hAnsi="Times New Roman" w:cs="Times New Roman"/>
          <w:b/>
          <w:sz w:val="28"/>
          <w:szCs w:val="28"/>
        </w:rPr>
        <w:t>4</w:t>
      </w:r>
      <w:r w:rsidR="004D4153" w:rsidRPr="003C484C">
        <w:rPr>
          <w:rFonts w:ascii="Times New Roman" w:hAnsi="Times New Roman" w:cs="Times New Roman"/>
          <w:b/>
          <w:sz w:val="28"/>
          <w:szCs w:val="28"/>
        </w:rPr>
        <w:t>. ОБОРОТ ПО РЕАЛИЗАЦИИ ТОВАРОВ, РАБОТ, УСЛУГ И ОБОРОТ ПО ПРИОБРЕТЕНИЮ РАБОТ, УСЛУГ ОТ НЕРЕЗИДЕНТА</w:t>
      </w:r>
    </w:p>
    <w:p w14:paraId="27F3FF85"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569E5D5E"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440</w:t>
      </w:r>
      <w:r w:rsidRPr="003C484C">
        <w:rPr>
          <w:rFonts w:ascii="Times New Roman" w:hAnsi="Times New Roman" w:cs="Times New Roman"/>
          <w:b/>
          <w:sz w:val="28"/>
          <w:szCs w:val="28"/>
        </w:rPr>
        <w:t>. Оборот по реализации товаров, работ, услуг</w:t>
      </w:r>
    </w:p>
    <w:p w14:paraId="1470C70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458F1B6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Оборот по реализации товаров означает:</w:t>
      </w:r>
    </w:p>
    <w:p w14:paraId="1E1AEE1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передачу прав собственности на товар, включая:</w:t>
      </w:r>
    </w:p>
    <w:p w14:paraId="0A2C167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продажу товара, отгрузку товара, в том числе на условиях рассрочки платежа и (или) в обмен на другие товары, работы, услуги;</w:t>
      </w:r>
    </w:p>
    <w:p w14:paraId="5866724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продажу предприятия в целом как имущественного комплекса;</w:t>
      </w:r>
    </w:p>
    <w:p w14:paraId="6D39E2B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безвозмездную передачу товара;</w:t>
      </w:r>
    </w:p>
    <w:p w14:paraId="60BC05D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передачу товара работодателем работнику в счет погашения задолженности перед работником;</w:t>
      </w:r>
    </w:p>
    <w:p w14:paraId="2838BDC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передачу заложенного имущества залогодателем в собственность покупателю или залогодержателю;</w:t>
      </w:r>
    </w:p>
    <w:p w14:paraId="23D56FB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экспорт товара;</w:t>
      </w:r>
    </w:p>
    <w:p w14:paraId="4E2C3D1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отгрузку товара, в том числе на условиях рассрочки платежа и (или) в обмен на другие товары, работы, услуги;</w:t>
      </w:r>
    </w:p>
    <w:p w14:paraId="123155C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передачу имущества в финансовый лизинг в части стоимости, по которой предмет лизинга передан;</w:t>
      </w:r>
    </w:p>
    <w:p w14:paraId="09B3AD4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отгрузку товара по договору комиссии или договору поручения;</w:t>
      </w:r>
    </w:p>
    <w:p w14:paraId="4D0A257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помещение под таможенную процедуру реимпорта товара, ранее вывезенного с помещением под таможенную процедуру экспорта;</w:t>
      </w:r>
    </w:p>
    <w:p w14:paraId="194B854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w:t>
      </w:r>
    </w:p>
    <w:p w14:paraId="01446F6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w:t>
      </w:r>
    </w:p>
    <w:p w14:paraId="397272E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предоставление имущества во временное владение и пользование по договорам имущественного найма, кроме договоров лизинга;</w:t>
      </w:r>
    </w:p>
    <w:p w14:paraId="76AEA90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вознаграждение при передаче имущества по договору лизинга в финансовый лизинг;</w:t>
      </w:r>
    </w:p>
    <w:p w14:paraId="2597AE8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предоставление прав на объекты интеллектуальной собственности;</w:t>
      </w:r>
    </w:p>
    <w:p w14:paraId="470EB55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выполнение работ, оказание услуг работодателем работнику в счет погашения задолженности перед работником;</w:t>
      </w:r>
    </w:p>
    <w:p w14:paraId="1A4F13E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уступка прав требования, связанных с реализацией товаров, работ, услуг, за исключением авансов и штрафных санкций;</w:t>
      </w:r>
    </w:p>
    <w:p w14:paraId="66BB948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согласие ограничить или прекратить предпринимательскую деятельность;</w:t>
      </w:r>
    </w:p>
    <w:p w14:paraId="453EED4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вознаграждение по кредитам (займам, микрокредитам);</w:t>
      </w:r>
    </w:p>
    <w:p w14:paraId="1A222AB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14:paraId="2BCC96F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получение временной балансирующей платы в соответствии с законодательством Республики Казахстан о железнодорожном транспорте.</w:t>
      </w:r>
    </w:p>
    <w:p w14:paraId="62C8C40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p w14:paraId="4B14CD6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p w14:paraId="7819D81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наличие контракта, заключенного структурным подразделением юридического лица-нерезидента;</w:t>
      </w:r>
    </w:p>
    <w:p w14:paraId="1283D01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наличие счета-фактуры по работам, услугам, выписанного структурным подразделением юридического лица-нерезидента;</w:t>
      </w:r>
    </w:p>
    <w:p w14:paraId="65D38F6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наличие акта выполненных работ, оказанных услуг, подписанного структурным подразделением юридического лица-нерезидента;</w:t>
      </w:r>
    </w:p>
    <w:p w14:paraId="0032067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p w14:paraId="1A2FC49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p w14:paraId="3595FD9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выплата дохода за выполненные работы, оказанные услуги осуществляется структурному подразделению юридического лица-нерезидента.</w:t>
      </w:r>
    </w:p>
    <w:p w14:paraId="562E9A8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Не являются оборотом по реализации:</w:t>
      </w:r>
    </w:p>
    <w:p w14:paraId="54EADEB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передача имущества в качестве вклада в уставный капитал;</w:t>
      </w:r>
    </w:p>
    <w:p w14:paraId="516F231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передача акционеру, участнику, учредителю товара при распределении имущества:</w:t>
      </w:r>
    </w:p>
    <w:p w14:paraId="2FA218E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14:paraId="78A3015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p w14:paraId="2076ED6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p w14:paraId="0D7F367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безвозмездная передача в рекламных целях товара в случае, если стоимость единицы такого товара не превышает 5-кратный размер МРП, действующего на дату такой передачи;</w:t>
      </w:r>
    </w:p>
    <w:p w14:paraId="6458E16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территории ЕАЭС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ЕАЭС и (или) таможенным законодательством Республики Казахстан;</w:t>
      </w:r>
    </w:p>
    <w:p w14:paraId="40CBD70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381 настоящего Кодекса;</w:t>
      </w:r>
    </w:p>
    <w:p w14:paraId="6705F51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возврат товара получателем (покупателем), являющимся плательщиком налога на добавленную стоимость;</w:t>
      </w:r>
    </w:p>
    <w:p w14:paraId="6A99999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отгрузка товара, ввезенного ранее в таможенной процедуре 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ЕАЭС;</w:t>
      </w:r>
    </w:p>
    <w:p w14:paraId="21A58B2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вывоз товара за пределы таможенной территории ЕАЭС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ЕАЭС и (или) таможенным законодательством Республики Казахстан;</w:t>
      </w:r>
    </w:p>
    <w:p w14:paraId="66D7F61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14:paraId="0609910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размещение эмиссионных ценных бумаг эмитентом;</w:t>
      </w:r>
    </w:p>
    <w:p w14:paraId="380E636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369 настоящего Кодекса.</w:t>
      </w:r>
    </w:p>
    <w:p w14:paraId="1B07814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14:paraId="09F6DF4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p w14:paraId="5EE15F6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целей настоящего раздела личным имуществом физического лица признаются вещи физического лица в материальной форме, находящиеся на праве собственности или являющиеся его долей в общей собственности при условии, что такое имущество не используется физическим лицом в целях предпринимательской деятельности.</w:t>
      </w:r>
    </w:p>
    <w:p w14:paraId="0715780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14) передача доверительному управляющему имущества учредителем доверительного управления;</w:t>
      </w:r>
    </w:p>
    <w:p w14:paraId="5DAAE30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15) возврат имущества доверительным управляющим при прекращении действия основания возникновения доверительного управления;</w:t>
      </w:r>
    </w:p>
    <w:p w14:paraId="7FD3B99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16) передача доверительным управляющим чистого дохода от доверительного управления учредителю доверительного управления;</w:t>
      </w:r>
    </w:p>
    <w:p w14:paraId="7883A4F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17) получение вкладчиком (клиентом) суммы вознаграждения, начисленной и (или) выплаченной ему по договорам банковского счета и (или) банковского вклада;</w:t>
      </w:r>
    </w:p>
    <w:p w14:paraId="6D5D03D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20) вывоз товаров с территории Республики Казахстан на территорию другого государства-члена ЕАЭС в связи с их передачей (перемещением) в пределах одного юридического лица;</w:t>
      </w:r>
    </w:p>
    <w:p w14:paraId="2468C35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14:paraId="621ACD0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14:paraId="3938590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14:paraId="41BBAF4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14:paraId="583FA21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14:paraId="1C3B074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29) выполнение получателем благотворительной, спонсорской помощи, гранта условий их предоставления;</w:t>
      </w:r>
    </w:p>
    <w:p w14:paraId="1F93195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30) бюджетная субсидия по убыткам, определенным в виде отрицательной разницы между доходами и расходами, и (или) расходам.</w:t>
      </w:r>
    </w:p>
    <w:p w14:paraId="694003A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7DA2BB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37) поступление денег на текущий счет частного судебного исполнителя, предназначенный для хранения взысканных сумм в пользу взыскателей.</w:t>
      </w:r>
    </w:p>
    <w:p w14:paraId="67CAD3F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39) распределение цифровых активов цифровым майнинговым пулом между лицами, осуществляющими деятельность по цифровому майнингу.</w:t>
      </w:r>
    </w:p>
    <w:p w14:paraId="6B33243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40)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14:paraId="2402331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41) передача имущества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14:paraId="036FE29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42) передача имущества, выполнение работ, оказание услуг оператором в сфере официальной помощи развитию или в его адрес на безвозмездной основе в рамках проекта официальной помощи развитию, определенных в соответствии с Законом Республики Казахстан «Об официальной помощи развитию»;</w:t>
      </w:r>
    </w:p>
    <w:p w14:paraId="7654626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43) передача в качестве вклада адвокатской конторе имущества адвокатом, являющимся партнером такой адвокатской конторы; </w:t>
      </w:r>
    </w:p>
    <w:p w14:paraId="1E50791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44) для адвокатской конторы оказание юридической помощи по договору об оказании юридической помощи, заключенной адвокатской конторой за счет и в интересах всех адвокатов, являющихся партнерами адвокатской конторы.</w:t>
      </w:r>
    </w:p>
    <w:p w14:paraId="10432A1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7BB1DAE3"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441</w:t>
      </w:r>
      <w:r w:rsidRPr="003C484C">
        <w:rPr>
          <w:rFonts w:ascii="Times New Roman" w:hAnsi="Times New Roman" w:cs="Times New Roman"/>
          <w:b/>
          <w:sz w:val="28"/>
          <w:szCs w:val="28"/>
        </w:rPr>
        <w:t>. Оборот по приобретению работ, услуг от нерезидента</w:t>
      </w:r>
    </w:p>
    <w:p w14:paraId="71273B4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091B47D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w:t>
      </w:r>
    </w:p>
    <w:p w14:paraId="76A03D4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Плательщик налога на добавленную стоимость по приобретенным работам, услугам от нерезидента местом реализации которых признается Республика Казахстан выписывает счет-фактуру в электронной форме в порядке, предусмотренном статями 412, 412-1 настоящего Кодекса.</w:t>
      </w:r>
    </w:p>
    <w:p w14:paraId="7C5C9B4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Работы, услуги, указанные в пункте 1 настоящей статьи, не являются оборотом по приобретению работ, услуг от нерезидента, если:</w:t>
      </w:r>
    </w:p>
    <w:p w14:paraId="07BDA04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выполненные работы, оказанные услуги являются работами, услугами, перечисленными в статье 394 настоящего Кодекса;</w:t>
      </w:r>
    </w:p>
    <w:p w14:paraId="10BA812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стоимость таких работ, услуг включена в таможенную стоимость импортируемых товаров, определяемую в соответствии с таможенным законодательством ЕАЭС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14:paraId="5DF9D2A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работы выполнены и услуги оказаны:</w:t>
      </w:r>
    </w:p>
    <w:p w14:paraId="5413BC9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автономным организациям образования, указанным в подпунктах 2) и 3) пункта 1 статьи 291 настоящего Кодекса;</w:t>
      </w:r>
    </w:p>
    <w:p w14:paraId="1437D2B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пункта 1 статьи 291 настоящего Кодекса;</w:t>
      </w:r>
    </w:p>
    <w:p w14:paraId="3C9B7DB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юридическим лицам, указанным в подпункте 6) пункта 1 статьи 293 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14:paraId="34338B8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стоимость таких работ, услуг включена в размер облагаемого импорта, определяемый в соответствии со статьей 444 настоящего Кодекса, по которому налог на добавленную стоимость на ввозимые товары из государств-членов ЕАЭС уплачен в бюджет Республики Казахстан и не подлежит возврату в соответствии с главой 50 настоящего Кодекса;</w:t>
      </w:r>
    </w:p>
    <w:p w14:paraId="387CD25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выполненные работы, оказанные услуги являются оборотом структурного подразделения юридического лица-нерезидента в соответствии с пунктом 4 статьи 372 настоящего Кодекса.</w:t>
      </w:r>
    </w:p>
    <w:p w14:paraId="279F6AE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в стоимость услуг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p w14:paraId="29D57C2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7E07F81E"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442</w:t>
      </w:r>
      <w:r w:rsidRPr="003C484C">
        <w:rPr>
          <w:rFonts w:ascii="Times New Roman" w:hAnsi="Times New Roman" w:cs="Times New Roman"/>
          <w:b/>
          <w:sz w:val="28"/>
          <w:szCs w:val="28"/>
        </w:rPr>
        <w:t>. Обороты по реализации (приобретению), осуществляемые по договорам поручения</w:t>
      </w:r>
    </w:p>
    <w:p w14:paraId="12C699F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80CCD4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w:t>
      </w:r>
      <w:r w:rsidRPr="003C484C">
        <w:rPr>
          <w:rFonts w:ascii="Times New Roman" w:hAnsi="Times New Roman" w:cs="Times New Roman"/>
          <w:sz w:val="28"/>
          <w:szCs w:val="28"/>
        </w:rPr>
        <w:tab/>
        <w:t>Не являются оборотом по реализации (приобретению) поверенного:</w:t>
      </w:r>
    </w:p>
    <w:p w14:paraId="4E2BFA0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реализация товаров, выполнение работ или оказание услуг, приобретение товаров, работ, услуг от имени и за счет доверителя; </w:t>
      </w:r>
    </w:p>
    <w:p w14:paraId="0822D0B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передача поверенным доверителю товаров, приобретенных для доверителя; </w:t>
      </w:r>
    </w:p>
    <w:p w14:paraId="3AAD692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выполнение работ, оказание услуг третьим лицом для доверителя по сделке, заключенной поверенным с таким третьим лицом от имени и за счет доверителя.</w:t>
      </w:r>
    </w:p>
    <w:p w14:paraId="29A7B5E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Положение пункта 1 настоящей статьи не применяется в отношении:</w:t>
      </w:r>
    </w:p>
    <w:p w14:paraId="21F9B29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p w14:paraId="034403C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p w14:paraId="6351850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4968CC3D"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443</w:t>
      </w:r>
      <w:r w:rsidRPr="003C484C">
        <w:rPr>
          <w:rFonts w:ascii="Times New Roman" w:hAnsi="Times New Roman" w:cs="Times New Roman"/>
          <w:b/>
          <w:sz w:val="28"/>
          <w:szCs w:val="28"/>
        </w:rPr>
        <w:t>. Обороты по реализации, осуществляемые на условиях, соответствующих условиям договора комиссии</w:t>
      </w:r>
    </w:p>
    <w:p w14:paraId="54700C3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9915B77" w14:textId="77777777" w:rsidR="004D4153" w:rsidRPr="003C484C" w:rsidRDefault="004D4153" w:rsidP="00B64CD7">
      <w:pPr>
        <w:pStyle w:val="ac"/>
        <w:numPr>
          <w:ilvl w:val="0"/>
          <w:numId w:val="47"/>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Не являются оборотом по реализации комиссионера:</w:t>
      </w:r>
    </w:p>
    <w:p w14:paraId="086EDAF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14:paraId="1FD4184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передача комиссионером комитенту товаров, приобретенных для комитента на условиях, соответствующих условиям договора комиссии;</w:t>
      </w:r>
    </w:p>
    <w:p w14:paraId="26B4BCC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14:paraId="7EBBF03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p w14:paraId="0AFB75D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BE405A1"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444</w:t>
      </w:r>
      <w:r w:rsidRPr="003C484C">
        <w:rPr>
          <w:rFonts w:ascii="Times New Roman" w:hAnsi="Times New Roman" w:cs="Times New Roman"/>
          <w:b/>
          <w:sz w:val="28"/>
          <w:szCs w:val="28"/>
        </w:rPr>
        <w:t>. Обороты по реализации (приобретению), осуществляемые по договору транспортной экспедиции</w:t>
      </w:r>
    </w:p>
    <w:p w14:paraId="25B8D37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3E96791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14:paraId="2DB04BE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F5CFA57"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445</w:t>
      </w:r>
      <w:r w:rsidRPr="003C484C">
        <w:rPr>
          <w:rFonts w:ascii="Times New Roman" w:hAnsi="Times New Roman" w:cs="Times New Roman"/>
          <w:b/>
          <w:sz w:val="28"/>
          <w:szCs w:val="28"/>
        </w:rPr>
        <w:t>. Обороты по реализации (приобретению), осуществляемые в результате учреждения доверительного управления имуществом</w:t>
      </w:r>
    </w:p>
    <w:p w14:paraId="0CFCCD8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9645E9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p w14:paraId="7A8CF44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0C8467EB"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446</w:t>
      </w:r>
      <w:r w:rsidRPr="003C484C">
        <w:rPr>
          <w:rFonts w:ascii="Times New Roman" w:hAnsi="Times New Roman" w:cs="Times New Roman"/>
          <w:b/>
          <w:sz w:val="28"/>
          <w:szCs w:val="28"/>
        </w:rPr>
        <w:t>. Место реализации товаров, работ, услуг</w:t>
      </w:r>
    </w:p>
    <w:p w14:paraId="4E935C4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06486C6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Для целей настоящего раздела местом реализации товаров признается Республика Казахстан, если:</w:t>
      </w:r>
    </w:p>
    <w:p w14:paraId="2372BBD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w:t>
      </w:r>
    </w:p>
    <w:p w14:paraId="039D624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товар передается получателю на территории Республики Казахстан – в остальных случаях.</w:t>
      </w:r>
    </w:p>
    <w:p w14:paraId="47D00D9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Для целей настоящего раздела местом реализации работ, услуг признается Республика Казахстан, если:</w:t>
      </w:r>
    </w:p>
    <w:p w14:paraId="13A644D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работы, услуги связаны непосредственно с недвижимым имуществом, находящимся на территории Республики Казахстан.</w:t>
      </w:r>
    </w:p>
    <w:p w14:paraId="6CAC47B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w:t>
      </w:r>
    </w:p>
    <w:p w14:paraId="2848469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w:t>
      </w:r>
    </w:p>
    <w:p w14:paraId="77C90CA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работы, услуги, связанные с движимым имуществом, фактически оказаны на территории Республики Казахстан.</w:t>
      </w:r>
    </w:p>
    <w:p w14:paraId="76F7884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 таким работам, услугам относятся: монтаж, сборка, ремонт, техническое обслуживание;</w:t>
      </w:r>
    </w:p>
    <w:p w14:paraId="1133364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p w14:paraId="74B6F83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p w14:paraId="2A5D6AC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покупатель работ, услуг осуществляет предпринимательскую или любую другую деятельность на территории Республики Казахстан.</w:t>
      </w:r>
    </w:p>
    <w:p w14:paraId="5CD6975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14:paraId="2F786A7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Казахстан.</w:t>
      </w:r>
    </w:p>
    <w:p w14:paraId="39989E1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подпункта применяются в отношении следующих работ, услуг:</w:t>
      </w:r>
    </w:p>
    <w:p w14:paraId="2EF48EF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14:paraId="771CD08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предоставление доступа к интернет-ресурсам;</w:t>
      </w:r>
    </w:p>
    <w:p w14:paraId="2778932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p w14:paraId="57B1029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предоставление персонала;</w:t>
      </w:r>
    </w:p>
    <w:p w14:paraId="3CBC93F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сдача в имущественный наем (аренду) движимого имущества (кроме транспортных средств);</w:t>
      </w:r>
    </w:p>
    <w:p w14:paraId="298597B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w:t>
      </w:r>
    </w:p>
    <w:p w14:paraId="051B172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услуги связи;</w:t>
      </w:r>
    </w:p>
    <w:p w14:paraId="7B54502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согласие ограничить или прекратить предпринимательскую деятельность за вознаграждение;</w:t>
      </w:r>
    </w:p>
    <w:p w14:paraId="6C93638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услуги радио и телевизионные услуги;</w:t>
      </w:r>
    </w:p>
    <w:p w14:paraId="6D5DDBA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услуги по предоставлению в аренду и (или) пользование грузовых вагонов и контейнеров;</w:t>
      </w:r>
    </w:p>
    <w:p w14:paraId="44BF822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работы, услуги, не предусмотренные подпунктами 1), 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p w14:paraId="01F039A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работы, услуги, оказанные </w:t>
      </w:r>
    </w:p>
    <w:p w14:paraId="77E18E3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Местом осуществления предпринимательской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14:paraId="2318E0A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отношении услуг по перевозке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14:paraId="0C6FDC1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пассажиры, транспортируемые товары (почта, багаж) ввозятся на территорию Республики Казахстан;</w:t>
      </w:r>
    </w:p>
    <w:p w14:paraId="3A5A006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пассажиры, транспортируемые товары (почта, багаж) вывозятся за пределы территории Республики Казахстан;</w:t>
      </w:r>
    </w:p>
    <w:p w14:paraId="29CEE1F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пассажиры перевозятся, товары (почта, багаж) транспортируются по территории Республики Казахстан;</w:t>
      </w:r>
    </w:p>
    <w:p w14:paraId="00BF731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отношении прочих работ, услуг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14:paraId="4BAEC8D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p w14:paraId="0B5CB72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w:t>
      </w:r>
    </w:p>
    <w:p w14:paraId="7EEA410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Несмотря на положения настоящей статьи,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14:paraId="7BCEAEA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указанного пункта, определяется в соответствии с первым по порядку из этих подпунктов.</w:t>
      </w:r>
    </w:p>
    <w:p w14:paraId="430ED3D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Положения настоящей статьи не применяются в случаях, установленных разделом 25 настоящего Кодекса.</w:t>
      </w:r>
    </w:p>
    <w:p w14:paraId="2AE0FE1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147FF021"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447</w:t>
      </w:r>
      <w:r w:rsidRPr="003C484C">
        <w:rPr>
          <w:rFonts w:ascii="Times New Roman" w:hAnsi="Times New Roman" w:cs="Times New Roman"/>
          <w:b/>
          <w:sz w:val="28"/>
          <w:szCs w:val="28"/>
        </w:rPr>
        <w:t>. Дата совершения оборота по реализации товаров, работ, услуг</w:t>
      </w:r>
    </w:p>
    <w:p w14:paraId="0B2BD19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2B138EA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Датой совершения оборота по реализации товаров, за исключением оборотов, указанных в пунктах 2, 5, 7 – 12</w:t>
      </w:r>
      <w:r w:rsidR="00872E30" w:rsidRPr="003C484C">
        <w:rPr>
          <w:rFonts w:ascii="Times New Roman" w:hAnsi="Times New Roman" w:cs="Times New Roman"/>
          <w:sz w:val="28"/>
          <w:szCs w:val="28"/>
        </w:rPr>
        <w:t xml:space="preserve">,14 </w:t>
      </w:r>
      <w:r w:rsidRPr="003C484C">
        <w:rPr>
          <w:rFonts w:ascii="Times New Roman" w:hAnsi="Times New Roman" w:cs="Times New Roman"/>
          <w:sz w:val="28"/>
          <w:szCs w:val="28"/>
        </w:rPr>
        <w:t xml:space="preserve">и </w:t>
      </w:r>
      <w:r w:rsidR="00872E30" w:rsidRPr="003C484C">
        <w:rPr>
          <w:rFonts w:ascii="Times New Roman" w:hAnsi="Times New Roman" w:cs="Times New Roman"/>
          <w:sz w:val="28"/>
          <w:szCs w:val="28"/>
        </w:rPr>
        <w:t>15</w:t>
      </w:r>
      <w:r w:rsidRPr="003C484C">
        <w:rPr>
          <w:rFonts w:ascii="Times New Roman" w:hAnsi="Times New Roman" w:cs="Times New Roman"/>
          <w:sz w:val="28"/>
          <w:szCs w:val="28"/>
        </w:rPr>
        <w:t xml:space="preserve"> настоящей статьи, является:</w:t>
      </w:r>
    </w:p>
    <w:p w14:paraId="28537FF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в соответствии с условиями договора предусмотрена обязанность поставщика (продавца) по доставке товара – одна из следующих дат:</w:t>
      </w:r>
    </w:p>
    <w:p w14:paraId="2662146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день передачи товара лицу, осуществляющему доставку товара, определенному поставщиком (продавцом), в том числе его доверенному лицу;</w:t>
      </w:r>
    </w:p>
    <w:p w14:paraId="1BB4B6A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день погрузки товара на транспортное средство поставщика (продавца);</w:t>
      </w:r>
    </w:p>
    <w:p w14:paraId="7ED0610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если по договору отсутствует обязанность поставщика (продавца) по доставке товара:</w:t>
      </w:r>
    </w:p>
    <w:p w14:paraId="1B2788D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14:paraId="56B9493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14:paraId="1D3B9EA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p w14:paraId="134218F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Датой совершения оборота по реализации работ, услуг является день выполнения работ, оказания услуг, за исключением случаев, установленных в пунктах 4, 5, 6</w:t>
      </w:r>
      <w:r w:rsidR="00872E30" w:rsidRPr="003C484C">
        <w:rPr>
          <w:rFonts w:ascii="Times New Roman" w:hAnsi="Times New Roman" w:cs="Times New Roman"/>
          <w:sz w:val="28"/>
          <w:szCs w:val="28"/>
        </w:rPr>
        <w:t xml:space="preserve">,13 </w:t>
      </w:r>
      <w:r w:rsidRPr="003C484C">
        <w:rPr>
          <w:rFonts w:ascii="Times New Roman" w:hAnsi="Times New Roman" w:cs="Times New Roman"/>
          <w:sz w:val="28"/>
          <w:szCs w:val="28"/>
        </w:rPr>
        <w:t xml:space="preserve">и </w:t>
      </w:r>
      <w:r w:rsidR="00872E30" w:rsidRPr="003C484C">
        <w:rPr>
          <w:rFonts w:ascii="Times New Roman" w:hAnsi="Times New Roman" w:cs="Times New Roman"/>
          <w:sz w:val="28"/>
          <w:szCs w:val="28"/>
        </w:rPr>
        <w:t>15</w:t>
      </w:r>
      <w:r w:rsidRPr="003C484C">
        <w:rPr>
          <w:rFonts w:ascii="Times New Roman" w:hAnsi="Times New Roman" w:cs="Times New Roman"/>
          <w:sz w:val="28"/>
          <w:szCs w:val="28"/>
        </w:rPr>
        <w:t xml:space="preserve"> настоящей статьи.</w:t>
      </w:r>
    </w:p>
    <w:p w14:paraId="69C4098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днем выполнения работ, оказания услуг признается дата подписания, указанная в:</w:t>
      </w:r>
    </w:p>
    <w:p w14:paraId="20AE656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акте выполненных работ, оказанных услуг;</w:t>
      </w:r>
    </w:p>
    <w:p w14:paraId="5D75B0D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14:paraId="070EAC7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14:paraId="58FBCC3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дата получения каждого платежа (независимо от формы расчета);</w:t>
      </w:r>
    </w:p>
    <w:p w14:paraId="4ED72D0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дата признания в бухгалтерском учете оказания услуг.</w:t>
      </w:r>
    </w:p>
    <w:p w14:paraId="2FE762D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14:paraId="5AC7071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w:t>
      </w:r>
    </w:p>
    <w:p w14:paraId="2068511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оказании Национальным оператором по управлению автомобильными дорогами услуг по которым взимается плата за проезд по платным автомобильным дорогам;</w:t>
      </w:r>
    </w:p>
    <w:p w14:paraId="5CFC386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оказании услуг Государственной корпорацией.</w:t>
      </w:r>
    </w:p>
    <w:p w14:paraId="530D693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w:t>
      </w:r>
    </w:p>
    <w:p w14:paraId="448B397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14:paraId="2C28E1E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14:paraId="376E1F1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В случае вывоза товаров с помещением под таможенную процедуру экспорта датой совершения оборота по реализации товара является:</w:t>
      </w:r>
    </w:p>
    <w:p w14:paraId="16AAE76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дата регистрации декларации на товары в соответствии с таможенным законодательством ЕАЭС и (или) таможенным законодательством Республики Казахстан;</w:t>
      </w:r>
    </w:p>
    <w:p w14:paraId="357D446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p w14:paraId="21B5C3F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14:paraId="552AA19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14:paraId="5F85B15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дата регистрации декларации на товары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ЕАЭС и (или) таможенным законодательством Республики Казахстан;</w:t>
      </w:r>
    </w:p>
    <w:p w14:paraId="26F112C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декларирования;</w:t>
      </w:r>
    </w:p>
    <w:p w14:paraId="096A0A4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14:paraId="4419F3A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14:paraId="32A62D8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При передаче имущества в финансовый лизинг датой совершения оборота по реализации является:</w:t>
      </w:r>
    </w:p>
    <w:p w14:paraId="2C2D93A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p w14:paraId="6B86079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w:t>
      </w:r>
    </w:p>
    <w:p w14:paraId="0FDE263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 части досрочно погашенных сумм лизинговых платежей, предусмотренных договором лизинга без учета суммы вознаграждения при соблюдении требований статьи 197 настоящего Кодекса, – дата получения такого платежа (независимо от формы расчета);</w:t>
      </w:r>
    </w:p>
    <w:p w14:paraId="586CD74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части начисленной суммы вознаграждения датой совершения оборота является наиболее ранняя из следующих дат:</w:t>
      </w:r>
    </w:p>
    <w:p w14:paraId="628BD40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последний день отчетного налогового периода;</w:t>
      </w:r>
    </w:p>
    <w:p w14:paraId="2952C9F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последний день прекращения начисления вознаграждения по договору финансового лизинга. </w:t>
      </w:r>
    </w:p>
    <w:p w14:paraId="681B015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Положения настоящего пункта применяются также в случае, несоблюдения требований, установленных статьей 197 настоящего Кодекса. </w:t>
      </w:r>
    </w:p>
    <w:p w14:paraId="6F10378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датой совершения оборота по реализации товара является дата установления налогоплательщиком факта утраты.</w:t>
      </w:r>
    </w:p>
    <w:p w14:paraId="5C303C9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13. В случае признания работ и услуг, выполненных и оказанных нерезидентом, оборотом плательщика налога на добавленную стоимость в соответствии со статьей 373 настоящего Кодекса датой совершения такого оборота является одна из следующих дат:</w:t>
      </w:r>
    </w:p>
    <w:p w14:paraId="41907BC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дата подписания поставщиком (продавцом) и получателем (покупателем), являющимися сторонами договора, акта выполненных работ, оказанных услуг;</w:t>
      </w:r>
    </w:p>
    <w:p w14:paraId="5EE9CA8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14:paraId="4A0C58B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14. При снятии с регистрационного учета по налогу на добавленную стоимость датой совершения оборота, указанного в подпункте 3) части первой пункта 1 статьи 369 настоящего Кодекса, является день, предшествующий:</w:t>
      </w:r>
    </w:p>
    <w:p w14:paraId="56B447F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дню, в который плательщик налога на добавленную стоимость представил ликвидационную декларацию по налогу на добавленную стоимость;</w:t>
      </w:r>
    </w:p>
    <w:p w14:paraId="5D3A70C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дате снятия с регистрационного учета по налогу на добавленную стоимость по решению налогового органа, указанной в пункте 6 статьи 85 настоящего Кодекса.</w:t>
      </w:r>
    </w:p>
    <w:p w14:paraId="26056127" w14:textId="77777777" w:rsidR="007877FD" w:rsidRPr="003C484C" w:rsidRDefault="007877FD"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15. Порядок определения даты совершения оборота по реализации товаров, работ, услуг в иных случаях устанавливается уполномоченным органом.</w:t>
      </w:r>
    </w:p>
    <w:p w14:paraId="376CED5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w:t>
      </w:r>
      <w:r w:rsidR="007877FD" w:rsidRPr="003C484C">
        <w:rPr>
          <w:rFonts w:ascii="Times New Roman" w:hAnsi="Times New Roman" w:cs="Times New Roman"/>
          <w:sz w:val="28"/>
          <w:szCs w:val="28"/>
        </w:rPr>
        <w:t>6</w:t>
      </w:r>
      <w:r w:rsidRPr="003C484C">
        <w:rPr>
          <w:rFonts w:ascii="Times New Roman" w:hAnsi="Times New Roman" w:cs="Times New Roman"/>
          <w:sz w:val="28"/>
          <w:szCs w:val="28"/>
        </w:rPr>
        <w:t>. Если в документах, определенных пунктами 3 и 13 настоящей статьи, указано несколько дат, то датой подписания документа является наиболее поздняя из указанных дат.</w:t>
      </w:r>
    </w:p>
    <w:p w14:paraId="68DAB43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w:t>
      </w:r>
      <w:r w:rsidR="007877FD" w:rsidRPr="003C484C">
        <w:rPr>
          <w:rFonts w:ascii="Times New Roman" w:hAnsi="Times New Roman" w:cs="Times New Roman"/>
          <w:sz w:val="28"/>
          <w:szCs w:val="28"/>
        </w:rPr>
        <w:t>7</w:t>
      </w:r>
      <w:r w:rsidRPr="003C484C">
        <w:rPr>
          <w:rFonts w:ascii="Times New Roman" w:hAnsi="Times New Roman" w:cs="Times New Roman"/>
          <w:sz w:val="28"/>
          <w:szCs w:val="28"/>
        </w:rPr>
        <w:t>.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p w14:paraId="294195D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41E922D"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48</w:t>
      </w:r>
      <w:r w:rsidRPr="003C484C">
        <w:rPr>
          <w:rFonts w:ascii="Times New Roman" w:hAnsi="Times New Roman" w:cs="Times New Roman"/>
          <w:b/>
          <w:sz w:val="28"/>
          <w:szCs w:val="28"/>
        </w:rPr>
        <w:t>. Сроки выписки счетов-фактур</w:t>
      </w:r>
    </w:p>
    <w:p w14:paraId="33DABB3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94CF1E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установлено настоящей статьей счет-фактура выписывается не ранее даты совершения оборота по реализации и не позднее пятнадцати календарных дней после такой даты.</w:t>
      </w:r>
    </w:p>
    <w:p w14:paraId="47E97C0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Счет-фактура выписывается по итогам месяца не позднее 20 числа месяца, следующего за месяцем, на который по таким товарам, услугам приходится дата совершения оборота:</w:t>
      </w:r>
    </w:p>
    <w:p w14:paraId="63488A4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w:t>
      </w:r>
    </w:p>
    <w:p w14:paraId="70ED052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w:t>
      </w:r>
    </w:p>
    <w:p w14:paraId="4FEAA63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оказании Национальным оператором по управлению автомобильными дорогами услуг по которым взимается плата за проезд по платным автомобильным дорогам;</w:t>
      </w:r>
    </w:p>
    <w:p w14:paraId="77F6928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оказании услуг Государственной корпорацией.</w:t>
      </w:r>
    </w:p>
    <w:p w14:paraId="495FE7A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14:paraId="7F47153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передаче имущества в финансовый лизинг в части начисленной суммы вознаграждения счет-фактура выписывается по итогам календарного квартала не позднее 20 числа месяца, следующего за кварталом, по итогам которого выписывается счет-фактура.</w:t>
      </w:r>
    </w:p>
    <w:p w14:paraId="65068CA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14:paraId="474E548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14:paraId="230CCC6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Исправленный счет-фактура выписывается при необходимости внесения изменений и дополнений в ранее выписанный счет-фактуру.</w:t>
      </w:r>
    </w:p>
    <w:p w14:paraId="3D0A68B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7. Если иное не установлено настоящим пунктом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 </w:t>
      </w:r>
    </w:p>
    <w:p w14:paraId="535FA0B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Выписка дополнительного счета-фактуры правопреемником реорганизованного юридического лица в сторону увеличения, производится не позднее ста восьмидесяти календарных дней после даты совершения оборота.</w:t>
      </w:r>
    </w:p>
    <w:p w14:paraId="16A4CEA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несоблюдении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p w14:paraId="4B992F3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4EB53A8E" w14:textId="77777777" w:rsidR="004D4153" w:rsidRPr="003C484C" w:rsidRDefault="00806778"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w:t>
      </w:r>
      <w:r w:rsidR="004D4153" w:rsidRPr="003C484C">
        <w:rPr>
          <w:rFonts w:ascii="Times New Roman" w:hAnsi="Times New Roman" w:cs="Times New Roman"/>
          <w:b/>
          <w:sz w:val="28"/>
          <w:szCs w:val="28"/>
        </w:rPr>
        <w:t xml:space="preserve"> 4</w:t>
      </w:r>
      <w:r w:rsidR="006772D7">
        <w:rPr>
          <w:rFonts w:ascii="Times New Roman" w:hAnsi="Times New Roman" w:cs="Times New Roman"/>
          <w:b/>
          <w:sz w:val="28"/>
          <w:szCs w:val="28"/>
        </w:rPr>
        <w:t>5</w:t>
      </w:r>
      <w:r w:rsidR="004D4153" w:rsidRPr="003C484C">
        <w:rPr>
          <w:rFonts w:ascii="Times New Roman" w:hAnsi="Times New Roman" w:cs="Times New Roman"/>
          <w:b/>
          <w:sz w:val="28"/>
          <w:szCs w:val="28"/>
        </w:rPr>
        <w:t>. ОПРЕДЕЛЕНИЕ РАЗМЕРА ОБОРОТА И ИМПОРТА</w:t>
      </w:r>
    </w:p>
    <w:p w14:paraId="199430CE"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652112CB"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449</w:t>
      </w:r>
      <w:r w:rsidRPr="003C484C">
        <w:rPr>
          <w:rFonts w:ascii="Times New Roman" w:hAnsi="Times New Roman" w:cs="Times New Roman"/>
          <w:b/>
          <w:sz w:val="28"/>
          <w:szCs w:val="28"/>
        </w:rPr>
        <w:t>. Размер оборота по реализации товаров, работ, услуг</w:t>
      </w:r>
    </w:p>
    <w:p w14:paraId="40DAEC4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29A76DA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предусмотрено статьей 381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w:t>
      </w:r>
    </w:p>
    <w:p w14:paraId="1725B3C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w:t>
      </w:r>
    </w:p>
    <w:p w14:paraId="1C6E773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предоставлении услуг по проплате за третьих лиц размер оборота по реализации определяется в размере комиссионного вознаграждения.</w:t>
      </w:r>
    </w:p>
    <w:p w14:paraId="54DF587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Сумма акциза, подлежащая уплате (уплаченная) в соответствии с положениями настоящего Кодекса:</w:t>
      </w:r>
    </w:p>
    <w:p w14:paraId="1752640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14:paraId="4ED4A90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остальных случаях – включается в размер оборота по реализации.</w:t>
      </w:r>
    </w:p>
    <w:p w14:paraId="4F66344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14:paraId="1EEFAE5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целей настоящего пункта балансовой стоимостью товара у плательщика налога на добавленную стоимость является:</w:t>
      </w:r>
    </w:p>
    <w:p w14:paraId="6BFFAAF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14:paraId="4A4FFAB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p w14:paraId="7951FE8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215 настоящего Кодекса.</w:t>
      </w:r>
    </w:p>
    <w:p w14:paraId="599EFFF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382 настоящего Кодекса.</w:t>
      </w:r>
    </w:p>
    <w:p w14:paraId="43CDE50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14:paraId="4CD7BF3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0BCE947E"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450</w:t>
      </w:r>
      <w:r w:rsidRPr="003C484C">
        <w:rPr>
          <w:rFonts w:ascii="Times New Roman" w:hAnsi="Times New Roman" w:cs="Times New Roman"/>
          <w:b/>
          <w:sz w:val="28"/>
          <w:szCs w:val="28"/>
        </w:rPr>
        <w:t>. Особенности определения размера оборота по реализации в отдельных случаях</w:t>
      </w:r>
    </w:p>
    <w:p w14:paraId="0F23698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C9381D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14:paraId="21E9A26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14:paraId="1B07F5D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без включения в нее налога на добавленную стоимость.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p w14:paraId="1B6F7B0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14:paraId="1ECF4BF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w:t>
      </w:r>
    </w:p>
    <w:p w14:paraId="11A1A10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14:paraId="00AAD3F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14:paraId="3492AFC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передаче имущества в финансовый лизинг размер оборота по реализации определяется в размере:</w:t>
      </w:r>
    </w:p>
    <w:p w14:paraId="7A6F3C1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 дату совершения оборота, указанную в подпункте 1)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14:paraId="186123E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 дату совершения оборота, указанную в подпункте 2)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14:paraId="61ABE3A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на дату совершения оборота, указанную в подпункте 3)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14:paraId="1A48A1F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на дату совершения оборота, указанную в подпункте 4) пункта 11 статьи 379 настоящего Кодекса, – в размере начисленной суммы вознаграждения.</w:t>
      </w:r>
    </w:p>
    <w:p w14:paraId="6F7A014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w:t>
      </w:r>
    </w:p>
    <w:p w14:paraId="368EFED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p w14:paraId="26D465F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использованы на безвозмездное выполнение работ, оказание услуг;</w:t>
      </w:r>
    </w:p>
    <w:p w14:paraId="3D595E7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14:paraId="288B01D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77D21E1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Стоимость фиксированных активов, а также активов, предусмотренных подпунктами 2), 3), 4), 9), 10) и 11)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p w14:paraId="52D9772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Са = (НДС пр/Си) х Тф/ставка,</w:t>
      </w:r>
    </w:p>
    <w:p w14:paraId="7BBC02E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где:</w:t>
      </w:r>
    </w:p>
    <w:p w14:paraId="76C94B6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Са – стоимость актива, включаемая в облагаемый оборот при передаче в безвозмездное пользование;</w:t>
      </w:r>
    </w:p>
    <w:p w14:paraId="235EEB2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 пр – сумма налога на добавленную стоимость, отнесенного в зачет при приобретении актива, передаваемого в безвозмездное пользование;</w:t>
      </w:r>
    </w:p>
    <w:p w14:paraId="0B70730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Си – срок использования актива, исчисленный в календарных месяцах, определяется:</w:t>
      </w:r>
    </w:p>
    <w:p w14:paraId="73F9223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отчетности;</w:t>
      </w:r>
    </w:p>
    <w:p w14:paraId="37A36A6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прочим активам – как срок службы актива, определенный на основании технической документации на актив, а при отсутствии такой документации – 120 месяцев;</w:t>
      </w:r>
    </w:p>
    <w:p w14:paraId="1336E9F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Тф – фактическое количество месяцев передачи в пользование, приходящихся на отчетный налоговый период;</w:t>
      </w:r>
    </w:p>
    <w:p w14:paraId="3CB945D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ставка – ставка налога на добавленную стоимость в процентах, действующая на дату предоставления в пользование.</w:t>
      </w:r>
    </w:p>
    <w:p w14:paraId="2AB96F5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При уступке прав требования по реализованным товарам, работам, услугам,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14:paraId="26F26BA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уступке прав требования по кредитам (займам, микрокредитам) размер оборота по реализации определяется в размере вознаграждения, включенного в стоимость права требования, по которому произведена уступка.</w:t>
      </w:r>
    </w:p>
    <w:p w14:paraId="3D198F5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14:paraId="189D892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14:paraId="6EA350A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договором о предоставлении кредита (займа, микрокредита) – при предоставлении кредита (займа, микрокредита);</w:t>
      </w:r>
    </w:p>
    <w:p w14:paraId="0A599B9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14:paraId="2AB3AF9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подпунктами 7) и 8) пункта 2 статьи 372 настоящего Кодекса определяется в размере дохода, подлежащего получению исламским банком.</w:t>
      </w:r>
    </w:p>
    <w:p w14:paraId="4A63769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p>
    <w:p w14:paraId="64C85C2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14:paraId="75856A2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14:paraId="1A46A71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его комиссионного вознаграждения без включения в него налога на добавленную стоимость;</w:t>
      </w:r>
    </w:p>
    <w:p w14:paraId="23853BD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стоимости работ, услуг, являющихся оборотом комиссионера по приобретению работ, услуг от нерезидента.</w:t>
      </w:r>
    </w:p>
    <w:p w14:paraId="4955146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p w14:paraId="5FFB70F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его вознаграждения без включения в него налога на добавленную стоимость, предусмотренного договором транспортной экспедиции;</w:t>
      </w:r>
    </w:p>
    <w:p w14:paraId="4C2A194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стоимости работ, услуг, являющихся оборотом экспедитора по приобретению работ, услуг от нерезидента.</w:t>
      </w:r>
    </w:p>
    <w:p w14:paraId="0619DA8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p w14:paraId="28E0EC9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w:t>
      </w:r>
    </w:p>
    <w:p w14:paraId="57E1599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Ор = Зр х 100/(100+ставка), где:</w:t>
      </w:r>
    </w:p>
    <w:p w14:paraId="7B37A01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14:paraId="2004A9A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ставка – ставка налога на добавленную стоимость, действующая на дату передачи товара, в процентах;</w:t>
      </w:r>
    </w:p>
    <w:p w14:paraId="6DEE5BA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Зр – сумма, подлежащая выплате работнику, в счет погашения которой осуществляется передача товара, выполнение работ, оказание услуг.</w:t>
      </w:r>
    </w:p>
    <w:p w14:paraId="6C3E7DD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p w14:paraId="346E843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14. Размер оборота по реализации тары, которая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p w14:paraId="0ED3D7A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15. Несмотря на положения пунктов 1 – 14 настоящей статьи, размер оборота по реализации определяется:</w:t>
      </w:r>
    </w:p>
    <w:p w14:paraId="7003E93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w:t>
      </w:r>
    </w:p>
    <w:p w14:paraId="6115F55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p w14:paraId="2272AE4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статьей 228 настоящего Кодекса;</w:t>
      </w:r>
    </w:p>
    <w:p w14:paraId="24959EA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w:t>
      </w:r>
    </w:p>
    <w:p w14:paraId="1AF569D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при передаче товара:</w:t>
      </w:r>
    </w:p>
    <w:p w14:paraId="53E9C41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p w14:paraId="4A1419D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14:paraId="0030408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p w14:paraId="5627177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34BCD79A"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451</w:t>
      </w:r>
      <w:r w:rsidRPr="003C484C">
        <w:rPr>
          <w:rFonts w:ascii="Times New Roman" w:hAnsi="Times New Roman" w:cs="Times New Roman"/>
          <w:b/>
          <w:sz w:val="28"/>
          <w:szCs w:val="28"/>
        </w:rPr>
        <w:t>. Размер оборота по приобретению работ, услуг от нерезидента</w:t>
      </w:r>
    </w:p>
    <w:p w14:paraId="4BA7F1D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04F6404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Размер оборота по приобретению работ, услуг от нерезидента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14:paraId="760C452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акта выполненных работ, оказанных услуг;</w:t>
      </w:r>
    </w:p>
    <w:p w14:paraId="4FC5917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отсутствии акта выполненных работ, оказанных услуг – иного документа, подтверждающего факт выполнения работ, оказания услуг.</w:t>
      </w:r>
    </w:p>
    <w:p w14:paraId="696AEB0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p w14:paraId="45C7797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108B5865"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452</w:t>
      </w:r>
      <w:r w:rsidRPr="003C484C">
        <w:rPr>
          <w:rFonts w:ascii="Times New Roman" w:hAnsi="Times New Roman" w:cs="Times New Roman"/>
          <w:b/>
          <w:sz w:val="28"/>
          <w:szCs w:val="28"/>
        </w:rPr>
        <w:t>. Корректировка размера оборота</w:t>
      </w:r>
    </w:p>
    <w:p w14:paraId="4CCADAD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1D39E37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14:paraId="50D7132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Корректировка производится в случаях:</w:t>
      </w:r>
    </w:p>
    <w:p w14:paraId="6606CCB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14:paraId="2DE81A2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изменения условий сделки;</w:t>
      </w:r>
    </w:p>
    <w:p w14:paraId="3C40920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14:paraId="142DF48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скидки с цены, скидки с продаж;</w:t>
      </w:r>
    </w:p>
    <w:p w14:paraId="420B83F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возврата тары, включенной в оборот по реализации в соответствии с подпунктом 5) пункта 5 статьи 372 настоящего Кодекса;</w:t>
      </w:r>
    </w:p>
    <w:p w14:paraId="4ED1694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наступления иных случаев, в результате которых происходит изменение размера оборота.</w:t>
      </w:r>
    </w:p>
    <w:p w14:paraId="52C1840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Положения настоящей статьи не применяются в случае изменения размера, облагаемого (необлагаемого) оборота в результате исправления ошибок.</w:t>
      </w:r>
    </w:p>
    <w:p w14:paraId="64F26D8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14:paraId="43600F2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w:t>
      </w:r>
    </w:p>
    <w:p w14:paraId="57335AA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w:t>
      </w:r>
    </w:p>
    <w:p w14:paraId="682AD8E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p w14:paraId="4ECFA38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0EC25AAD"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453</w:t>
      </w:r>
      <w:r w:rsidRPr="003C484C">
        <w:rPr>
          <w:rFonts w:ascii="Times New Roman" w:hAnsi="Times New Roman" w:cs="Times New Roman"/>
          <w:b/>
          <w:sz w:val="28"/>
          <w:szCs w:val="28"/>
        </w:rPr>
        <w:t>. Корректировка размера облагаемого оборота по сомнительным требованиям</w:t>
      </w:r>
    </w:p>
    <w:p w14:paraId="511D5B6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E47DC2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w:t>
      </w:r>
    </w:p>
    <w:p w14:paraId="55D683D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истечении трех лет с начала налогового периода, на который приходится:</w:t>
      </w:r>
    </w:p>
    <w:p w14:paraId="218B97E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срок исполнения требования по реализованным товарам, работам, услугам, если такой срок определен;</w:t>
      </w:r>
    </w:p>
    <w:p w14:paraId="034F74D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день передачи товара, выполнения работ, оказания услуг, срок исполнения требования по которым не определен;</w:t>
      </w:r>
    </w:p>
    <w:p w14:paraId="1A42934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p w14:paraId="0719F57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в налоговом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Законом Республики Казахстан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О восстановлении платежеспособности и банкротстве граждан Республики Казахстан</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w:t>
      </w:r>
    </w:p>
    <w:p w14:paraId="09EA0CA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Корректировка размера, облагаемого оборота в соответствии с настоящим пунктом производится при соблюдении условий, указанных в статье 248 настоящего Кодекса.</w:t>
      </w:r>
    </w:p>
    <w:p w14:paraId="72F42E4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14:paraId="1C9FF17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14:paraId="3EFF71B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8BA739D"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454</w:t>
      </w:r>
      <w:r w:rsidRPr="003C484C">
        <w:rPr>
          <w:rFonts w:ascii="Times New Roman" w:hAnsi="Times New Roman" w:cs="Times New Roman"/>
          <w:b/>
          <w:sz w:val="28"/>
          <w:szCs w:val="28"/>
        </w:rPr>
        <w:t>. Размер облагаемого импорта</w:t>
      </w:r>
    </w:p>
    <w:p w14:paraId="53F22AB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0C5DC923" w14:textId="77777777" w:rsidR="004D4153" w:rsidRPr="003C484C" w:rsidRDefault="004D4153" w:rsidP="00B64CD7">
      <w:pPr>
        <w:tabs>
          <w:tab w:val="left" w:pos="1290"/>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установлено настоящей статьей в размер облагаемого импорта включаются таможенная стоимость импортируемых товаров, определяемая в соответствии с таможенным законодательством ЕАЭС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специальных,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p w14:paraId="04F9F399" w14:textId="77777777" w:rsidR="004D4153" w:rsidRPr="003C484C" w:rsidRDefault="004D4153" w:rsidP="00B64CD7">
      <w:pPr>
        <w:tabs>
          <w:tab w:val="left" w:pos="1290"/>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Размер облагаемого импорта при импорте продуктов переработки с помещением под таможенную процедуру выпуска для внутреннего потребления определяется в соответствии с таможенным законодательством ЕАЭС и (или) таможенным законодательством Республики Казахстан.</w:t>
      </w:r>
    </w:p>
    <w:p w14:paraId="0402EAA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7EF1F497" w14:textId="77777777" w:rsidR="007C4188" w:rsidRPr="003C484C" w:rsidRDefault="007C4188"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 4</w:t>
      </w:r>
      <w:r w:rsidR="006772D7">
        <w:rPr>
          <w:rFonts w:ascii="Times New Roman" w:eastAsia="Times New Roman" w:hAnsi="Times New Roman" w:cs="Times New Roman"/>
          <w:b/>
          <w:bCs/>
          <w:sz w:val="28"/>
          <w:szCs w:val="28"/>
          <w:lang w:eastAsia="ru-RU"/>
        </w:rPr>
        <w:t>6</w:t>
      </w:r>
      <w:r w:rsidRPr="003C484C">
        <w:rPr>
          <w:rFonts w:ascii="Times New Roman" w:eastAsia="Times New Roman" w:hAnsi="Times New Roman" w:cs="Times New Roman"/>
          <w:b/>
          <w:bCs/>
          <w:sz w:val="28"/>
          <w:szCs w:val="28"/>
          <w:lang w:eastAsia="ru-RU"/>
        </w:rPr>
        <w:t>. ОБОРОТЫ, ОБЛАГАЕМЫЕ ПО НУЛЕВОЙ СТАВКЕ</w:t>
      </w:r>
    </w:p>
    <w:p w14:paraId="23414DD4" w14:textId="77777777" w:rsidR="007C4188" w:rsidRPr="003C484C" w:rsidRDefault="007C4188"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1B5372FE"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771" w:name="z386"/>
      <w:bookmarkEnd w:id="771"/>
      <w:r w:rsidRPr="003C484C">
        <w:rPr>
          <w:rFonts w:ascii="Times New Roman" w:eastAsia="Times New Roman" w:hAnsi="Times New Roman" w:cs="Times New Roman"/>
          <w:b/>
          <w:bCs/>
          <w:sz w:val="28"/>
          <w:szCs w:val="28"/>
          <w:lang w:eastAsia="ru-RU"/>
        </w:rPr>
        <w:t xml:space="preserve">Статья </w:t>
      </w:r>
      <w:r w:rsidR="006772D7">
        <w:rPr>
          <w:rFonts w:ascii="Times New Roman" w:eastAsia="Times New Roman" w:hAnsi="Times New Roman" w:cs="Times New Roman"/>
          <w:b/>
          <w:bCs/>
          <w:sz w:val="28"/>
          <w:szCs w:val="28"/>
          <w:lang w:eastAsia="ru-RU"/>
        </w:rPr>
        <w:t>455</w:t>
      </w:r>
      <w:r w:rsidRPr="003C484C">
        <w:rPr>
          <w:rFonts w:ascii="Times New Roman" w:eastAsia="Times New Roman" w:hAnsi="Times New Roman" w:cs="Times New Roman"/>
          <w:b/>
          <w:bCs/>
          <w:sz w:val="28"/>
          <w:szCs w:val="28"/>
          <w:lang w:eastAsia="ru-RU"/>
        </w:rPr>
        <w:t>. Оборот по реализации товаров на экспорт</w:t>
      </w:r>
    </w:p>
    <w:p w14:paraId="6B6F3DDB" w14:textId="77777777" w:rsidR="00453FA6" w:rsidRPr="003C484C" w:rsidRDefault="00453FA6"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5A4F49E"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Оборот по реализации товаров на экспорт, за исключением оборотов по реализации товаров, предусмотренных </w:t>
      </w:r>
      <w:hyperlink r:id="rId279" w:anchor="z394" w:history="1">
        <w:r w:rsidRPr="003C484C">
          <w:rPr>
            <w:rFonts w:ascii="Times New Roman" w:eastAsia="Times New Roman" w:hAnsi="Times New Roman" w:cs="Times New Roman"/>
            <w:sz w:val="28"/>
            <w:szCs w:val="28"/>
            <w:lang w:eastAsia="ru-RU"/>
          </w:rPr>
          <w:t>статьей 394</w:t>
        </w:r>
      </w:hyperlink>
      <w:r w:rsidRPr="003C484C">
        <w:rPr>
          <w:rFonts w:ascii="Times New Roman" w:eastAsia="Times New Roman" w:hAnsi="Times New Roman" w:cs="Times New Roman"/>
          <w:sz w:val="28"/>
          <w:szCs w:val="28"/>
          <w:lang w:eastAsia="ru-RU"/>
        </w:rPr>
        <w:t xml:space="preserve"> настоящего Кодекса, облагается по нулевой ставке.</w:t>
      </w:r>
    </w:p>
    <w:p w14:paraId="44492731"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Экспортом товаров является вывоз товаров с таможенной территории ЕАЭС, осуществляемый в соответствии с таможенным законодательством ЕАЭС и (или) таможенным законодательством Республики Казахстан.</w:t>
      </w:r>
    </w:p>
    <w:p w14:paraId="45715BD1"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Документами, подтверждающими экспорт товаров, являются: </w:t>
      </w:r>
    </w:p>
    <w:p w14:paraId="28DC32AD"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договор (контракт) на поставку экспортируемых товаров; </w:t>
      </w:r>
    </w:p>
    <w:p w14:paraId="2290D0D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ЕАЭС, расположенного в пункте пропуска на таможенной границе ЕАЭС, кроме случаев, указанных в подпунктах 3) и 6) настоящего пункта; </w:t>
      </w:r>
    </w:p>
    <w:p w14:paraId="28A8B89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p w14:paraId="6BBDAB8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системе магистральных трубопроводов или по линиям электропередачи; </w:t>
      </w:r>
    </w:p>
    <w:p w14:paraId="666A48DC"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использованием временного таможенного декларирования;</w:t>
      </w:r>
    </w:p>
    <w:p w14:paraId="167A12A4"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копии товаросопроводительных документов. </w:t>
      </w:r>
    </w:p>
    <w:p w14:paraId="6429D49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14:paraId="33CCF1AE"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14:paraId="586077BA"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ЕАЭС;</w:t>
      </w:r>
    </w:p>
    <w:p w14:paraId="07DDFA6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14:paraId="69DC277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772" w:name="z7212"/>
      <w:bookmarkEnd w:id="772"/>
      <w:r w:rsidRPr="003C484C">
        <w:rPr>
          <w:rFonts w:ascii="Times New Roman" w:eastAsia="Times New Roman" w:hAnsi="Times New Roman" w:cs="Times New Roman"/>
          <w:sz w:val="28"/>
          <w:szCs w:val="28"/>
          <w:lang w:eastAsia="ru-RU"/>
        </w:rPr>
        <w:t xml:space="preserve">3. В случае осуществления дальнейшего экспорта товаров, ранее вывезенных за пределы таможенной территории ЕАЭС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p w14:paraId="3DE30F92"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14:paraId="4AD919DF"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копии декларации на товары, оформленной с помещением под таможенную процедуру переработки вне таможенной территории; </w:t>
      </w:r>
    </w:p>
    <w:p w14:paraId="05C264F2"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14:paraId="0DA73EBB"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14:paraId="641E42DB"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Декларация на товары в виде электронного документа, покоторой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p w14:paraId="77F7AADD"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773" w:name="z387"/>
      <w:bookmarkEnd w:id="773"/>
    </w:p>
    <w:p w14:paraId="7362E24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6772D7">
        <w:rPr>
          <w:rFonts w:ascii="Times New Roman" w:eastAsia="Times New Roman" w:hAnsi="Times New Roman" w:cs="Times New Roman"/>
          <w:b/>
          <w:bCs/>
          <w:sz w:val="28"/>
          <w:szCs w:val="28"/>
          <w:lang w:eastAsia="ru-RU"/>
        </w:rPr>
        <w:t>456</w:t>
      </w:r>
      <w:r w:rsidRPr="003C484C">
        <w:rPr>
          <w:rFonts w:ascii="Times New Roman" w:eastAsia="Times New Roman" w:hAnsi="Times New Roman" w:cs="Times New Roman"/>
          <w:b/>
          <w:bCs/>
          <w:sz w:val="28"/>
          <w:szCs w:val="28"/>
          <w:lang w:eastAsia="ru-RU"/>
        </w:rPr>
        <w:t>. Налогообложение международных перевозок</w:t>
      </w:r>
    </w:p>
    <w:p w14:paraId="338FEA0E" w14:textId="77777777" w:rsidR="009F7295" w:rsidRPr="003C484C" w:rsidRDefault="009F729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312E55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Оборот по реализации услуг по международным перевозкам облагается по нулевой ставке.</w:t>
      </w:r>
    </w:p>
    <w:p w14:paraId="76F514AB"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Международной перевозкой признается:</w:t>
      </w:r>
    </w:p>
    <w:p w14:paraId="3326CAB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14:paraId="723B0220"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транспортировка по территории Республики Казахстан транзитных грузов; </w:t>
      </w:r>
    </w:p>
    <w:p w14:paraId="5CCD824E"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перевозка пассажиров, багажа и грузобагажа в международном сообщении;</w:t>
      </w:r>
    </w:p>
    <w:p w14:paraId="530CCDC4"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услуга по проследованию пассажирских поездов (вагонов) в международном сообщении.</w:t>
      </w:r>
    </w:p>
    <w:p w14:paraId="2D3EB37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14:paraId="5977BF36"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14:paraId="61EF526E"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p w14:paraId="353A41AB"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Для целей настоящей статьи подтверждающими международные перевозки документами являются:</w:t>
      </w:r>
    </w:p>
    <w:p w14:paraId="16F612B1"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 перевозке грузов:</w:t>
      </w:r>
    </w:p>
    <w:p w14:paraId="7937D46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международном автомобильном сообщении – товарно-транспортная накладная;</w:t>
      </w:r>
    </w:p>
    <w:p w14:paraId="6DDC9E41"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p w14:paraId="43B002D9"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воздушным транспортом – грузовая накладная (авианакладная);</w:t>
      </w:r>
    </w:p>
    <w:p w14:paraId="526A139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морским транспортом – коносамент или морская накладная;</w:t>
      </w:r>
    </w:p>
    <w:p w14:paraId="4A7DD8F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транзитом двумя или более видами транспорта (смешанная перевозка) – единая товарно-транспортная накладная (единый коносамент);</w:t>
      </w:r>
    </w:p>
    <w:p w14:paraId="58F8C75B"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системе магистральных трубопроводов:</w:t>
      </w:r>
    </w:p>
    <w:p w14:paraId="5B04C92C"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14:paraId="61A6720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14:paraId="4971569A"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перевозке пассажиров, багажа и грузобагажа:</w:t>
      </w:r>
    </w:p>
    <w:p w14:paraId="1C14268B"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автомобильным транспортом:</w:t>
      </w:r>
    </w:p>
    <w:p w14:paraId="4C1758BE"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14:paraId="36B45E5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нерегулярных перевозках – договор об оказании транспортных услуг в международном сообщении;</w:t>
      </w:r>
    </w:p>
    <w:p w14:paraId="40943055"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железнодорожным транспортом:</w:t>
      </w:r>
    </w:p>
    <w:p w14:paraId="100F08F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отчет о продаже проездных, перевозочных и почтовых документов, проданных в Республике Казахстан; </w:t>
      </w:r>
    </w:p>
    <w:p w14:paraId="2BD7CEA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расчетная ведомость о пассажирских билетах, проданных в Республике Казахстан, в международном сообщении;</w:t>
      </w:r>
    </w:p>
    <w:p w14:paraId="111F1411"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14:paraId="70518346"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воздушным транспортом:</w:t>
      </w:r>
    </w:p>
    <w:p w14:paraId="02260FFE"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генеральная декларация;</w:t>
      </w:r>
    </w:p>
    <w:p w14:paraId="0940249F"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пассажирский манифест;</w:t>
      </w:r>
    </w:p>
    <w:p w14:paraId="7CC994B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карго-манифест;</w:t>
      </w:r>
    </w:p>
    <w:p w14:paraId="5C5B471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лоджит (центрально-загрузочный график);</w:t>
      </w:r>
    </w:p>
    <w:p w14:paraId="34C298B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сводно-загрузочная ведомость (проездной билет и багажная квитанция);</w:t>
      </w:r>
    </w:p>
    <w:p w14:paraId="28698524"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услуге по проследованию пассажирских поездов (вагонов) в международном сообщении:</w:t>
      </w:r>
    </w:p>
    <w:p w14:paraId="732575B0"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натурный лист пассажирского поезда.</w:t>
      </w:r>
    </w:p>
    <w:p w14:paraId="7F20E94E"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Документы, указанные в настоящем пункте, могут быть составлены на бумажном носителе и (или) в электронной форме.</w:t>
      </w:r>
    </w:p>
    <w:p w14:paraId="2CA345A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Декларация на товары в виде электронного документа, покоторой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14:paraId="0EB3FC4D"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774" w:name="z388"/>
      <w:bookmarkEnd w:id="774"/>
    </w:p>
    <w:p w14:paraId="29E2C74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6772D7">
        <w:rPr>
          <w:rFonts w:ascii="Times New Roman" w:eastAsia="Times New Roman" w:hAnsi="Times New Roman" w:cs="Times New Roman"/>
          <w:b/>
          <w:bCs/>
          <w:sz w:val="28"/>
          <w:szCs w:val="28"/>
          <w:lang w:eastAsia="ru-RU"/>
        </w:rPr>
        <w:t>457</w:t>
      </w:r>
      <w:r w:rsidRPr="003C484C">
        <w:rPr>
          <w:rFonts w:ascii="Times New Roman" w:eastAsia="Times New Roman" w:hAnsi="Times New Roman" w:cs="Times New Roman"/>
          <w:b/>
          <w:bCs/>
          <w:sz w:val="28"/>
          <w:szCs w:val="28"/>
          <w:lang w:eastAsia="ru-RU"/>
        </w:rPr>
        <w:t>. Налогообложение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w:t>
      </w:r>
    </w:p>
    <w:p w14:paraId="7C03B632" w14:textId="77777777" w:rsidR="009F7295" w:rsidRPr="003C484C" w:rsidRDefault="009F729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571A05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Оборот по реализации горюче-смазочных материалов, осуществляемой аэропортами ,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14:paraId="6320ECF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настоящей статьи применяются в отношении аэропортов, поставщиков услуг наземного обслуживания,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14:paraId="012FA4E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Для целей настоящей статьи:</w:t>
      </w:r>
    </w:p>
    <w:p w14:paraId="1BD5542F"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иностранными авиакомпаниями признаются авиакомпании иностранных государств, включая государства-члены ЕАЭС;</w:t>
      </w:r>
    </w:p>
    <w:p w14:paraId="620B5FFF"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международным полетом признается полет воздушного судна, при котором воздушное судно пересекает границу иностранного государства;</w:t>
      </w:r>
    </w:p>
    <w:p w14:paraId="696EA592"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14:paraId="54D2B1CC"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территории двух или более государств;</w:t>
      </w:r>
    </w:p>
    <w:p w14:paraId="31FBBE32"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территории одного государства, если предусмотрена остановка на территории другого государства.</w:t>
      </w:r>
    </w:p>
    <w:p w14:paraId="21BC4AE6"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14:paraId="4F921F0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Документами, подтверждающими обороты, облагаемые по нулевой ставке, при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являются:</w:t>
      </w:r>
    </w:p>
    <w:p w14:paraId="33BC9E8A"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договор аэропорта, поставщика услуг наземного обслуживания с иностранной авиакомпанией, предусматривающий и (или) включающий реализацию горюче-смазочных материалов, – при осуществлении регулярных рейсов;</w:t>
      </w:r>
    </w:p>
    <w:p w14:paraId="661AF5EA"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заявка иностранной авиакомпании и (или) договор (соглашение) аэропорта, поставщика услуг наземного обслуживания с иностранной авиакомпанией – при осуществлении нерегулярных рейсов.</w:t>
      </w:r>
    </w:p>
    <w:p w14:paraId="3358ED6C"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в заявке должны быть указаны следующие сведения:</w:t>
      </w:r>
    </w:p>
    <w:p w14:paraId="759912C9"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наименование авиакомпании с указанием государства, в котором она зарегистрирована;</w:t>
      </w:r>
    </w:p>
    <w:p w14:paraId="0C729EF6"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дата предполагаемой посадки воздушного судна.</w:t>
      </w:r>
    </w:p>
    <w:p w14:paraId="2448F340"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14:paraId="1DA8945A"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целей настоящего подпункта:</w:t>
      </w:r>
    </w:p>
    <w:p w14:paraId="674FF9B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p>
    <w:p w14:paraId="022BC41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нерегулярным рейсом признается рейс, не подпадающий под определение регулярного рейса;</w:t>
      </w:r>
    </w:p>
    <w:p w14:paraId="640E5B54"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14:paraId="15D28F7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наименование авиакомпании;</w:t>
      </w:r>
    </w:p>
    <w:p w14:paraId="49D6B2EE"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количество заправленных горюче-смазочных материалов;</w:t>
      </w:r>
    </w:p>
    <w:p w14:paraId="4C9B211D"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дата заправки воздушного судна;</w:t>
      </w:r>
    </w:p>
    <w:p w14:paraId="7652286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 осуществившего заправку.</w:t>
      </w:r>
    </w:p>
    <w:p w14:paraId="48E4F39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ЕАЭС и (или) Республики Казахстан не предусмотрены таможенное оформление и таможенный контроль;</w:t>
      </w:r>
    </w:p>
    <w:p w14:paraId="1261277F"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документ, подтверждающий факт оплаты за реализованные аэропортом, поставщиком услуг наземного обслуживания горюче-смазочные материалы;</w:t>
      </w:r>
    </w:p>
    <w:p w14:paraId="3434E57D"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p w14:paraId="6C54C8A5"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 в отношении которых в соответствии с таможенным законодательством ЕАЭС и (или) таможенным законодательством Республики Казахстан не предусмотрены таможенное оформление и таможенный контроль.</w:t>
      </w:r>
    </w:p>
    <w:p w14:paraId="0BA252C9"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775" w:name="z389"/>
      <w:bookmarkEnd w:id="775"/>
    </w:p>
    <w:p w14:paraId="6D4EB1C6"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6772D7">
        <w:rPr>
          <w:rFonts w:ascii="Times New Roman" w:eastAsia="Times New Roman" w:hAnsi="Times New Roman" w:cs="Times New Roman"/>
          <w:b/>
          <w:bCs/>
          <w:sz w:val="28"/>
          <w:szCs w:val="28"/>
          <w:lang w:eastAsia="ru-RU"/>
        </w:rPr>
        <w:t>458</w:t>
      </w:r>
      <w:r w:rsidRPr="003C484C">
        <w:rPr>
          <w:rFonts w:ascii="Times New Roman" w:eastAsia="Times New Roman" w:hAnsi="Times New Roman" w:cs="Times New Roman"/>
          <w:b/>
          <w:bCs/>
          <w:sz w:val="28"/>
          <w:szCs w:val="28"/>
          <w:lang w:eastAsia="ru-RU"/>
        </w:rPr>
        <w:t>. Налогообложение товаров, реализуемых на территорию специальной экономической зоны</w:t>
      </w:r>
    </w:p>
    <w:p w14:paraId="7F06E114" w14:textId="77777777" w:rsidR="009F7295" w:rsidRPr="003C484C" w:rsidRDefault="009F729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5F5A8B0"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14:paraId="7C553B7B"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этом налогоплательщик имеет право применить ставку налога на добавленную стоимость в соответствии с </w:t>
      </w:r>
      <w:hyperlink r:id="rId280" w:anchor="z7877" w:history="1">
        <w:r w:rsidRPr="003C484C">
          <w:rPr>
            <w:rFonts w:ascii="Times New Roman" w:eastAsia="Times New Roman" w:hAnsi="Times New Roman" w:cs="Times New Roman"/>
            <w:sz w:val="28"/>
            <w:szCs w:val="28"/>
            <w:lang w:eastAsia="ru-RU"/>
          </w:rPr>
          <w:t>пунктом 1</w:t>
        </w:r>
      </w:hyperlink>
      <w:r w:rsidRPr="003C484C">
        <w:rPr>
          <w:rFonts w:ascii="Times New Roman" w:eastAsia="Times New Roman" w:hAnsi="Times New Roman" w:cs="Times New Roman"/>
          <w:sz w:val="28"/>
          <w:szCs w:val="28"/>
          <w:lang w:eastAsia="ru-RU"/>
        </w:rPr>
        <w:t xml:space="preserve"> статьи 422 настоящего Кодекса по товарам, указанным в части первой настоящего пункта.</w:t>
      </w:r>
    </w:p>
    <w:p w14:paraId="6CD7CBD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14:paraId="2DB35E75"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14:paraId="553B6B45"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договор (контракт) на поставку товаров с организациями, осуществляющими деятельность на территориях специальных экономических зон, или лицом, заключившим соглашение об инвестициях;</w:t>
      </w:r>
    </w:p>
    <w:p w14:paraId="638F1BD1"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14:paraId="042B1465"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копии товаросопроводительных документов, подтверждающих отгрузку товаров организациям, указанным в подпункте 1) настоящего пункта;</w:t>
      </w:r>
    </w:p>
    <w:p w14:paraId="03BA16A6"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копии документов, подтверждающих получение товаров организациями, указанными в подпункте 1) настоящего пункта.</w:t>
      </w:r>
    </w:p>
    <w:p w14:paraId="15039B60"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14:paraId="466C66C6"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14:paraId="47AF9CE9"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заключившим соглашение об инвестициях.</w:t>
      </w:r>
    </w:p>
    <w:p w14:paraId="37236E76"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невыполнения участником специальной экономической зоны или лицом, заключившим соглашение об инвестициях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ЕАЭС и (или) таможенным законодательством Республики Казахстан.</w:t>
      </w:r>
    </w:p>
    <w:p w14:paraId="65517A35"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776" w:name="z390"/>
      <w:bookmarkStart w:id="777" w:name="z391"/>
      <w:bookmarkEnd w:id="776"/>
      <w:bookmarkEnd w:id="777"/>
    </w:p>
    <w:p w14:paraId="01CA3F30"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6772D7">
        <w:rPr>
          <w:rFonts w:ascii="Times New Roman" w:eastAsia="Times New Roman" w:hAnsi="Times New Roman" w:cs="Times New Roman"/>
          <w:b/>
          <w:bCs/>
          <w:sz w:val="28"/>
          <w:szCs w:val="28"/>
          <w:lang w:eastAsia="ru-RU"/>
        </w:rPr>
        <w:t>459</w:t>
      </w:r>
      <w:r w:rsidRPr="003C484C">
        <w:rPr>
          <w:rFonts w:ascii="Times New Roman" w:eastAsia="Times New Roman" w:hAnsi="Times New Roman" w:cs="Times New Roman"/>
          <w:b/>
          <w:bCs/>
          <w:sz w:val="28"/>
          <w:szCs w:val="28"/>
          <w:lang w:eastAsia="ru-RU"/>
        </w:rPr>
        <w:t xml:space="preserve">. Особенности налогообложения товаров, реализуемых на территорию специальной экономической зоны, пределы которой полностью или частично совпадают с участками таможенной границы </w:t>
      </w:r>
      <w:r w:rsidR="00C87688" w:rsidRPr="003C484C">
        <w:rPr>
          <w:rFonts w:ascii="Times New Roman" w:eastAsia="Times New Roman" w:hAnsi="Times New Roman" w:cs="Times New Roman"/>
          <w:b/>
          <w:bCs/>
          <w:sz w:val="28"/>
          <w:szCs w:val="28"/>
          <w:lang w:eastAsia="ru-RU"/>
        </w:rPr>
        <w:t>ЕАЭС</w:t>
      </w:r>
    </w:p>
    <w:p w14:paraId="46E6D88C" w14:textId="77777777" w:rsidR="009F7295" w:rsidRPr="003C484C" w:rsidRDefault="009F729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10E50F9"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Реализация на территорию специальной экономической зоны, пределы которой полностью или частично совпадают с участками таможенной границы ЕАЭС,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14:paraId="3D453055"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14:paraId="225BF87C"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 границы ЕАЭС, являются:</w:t>
      </w:r>
    </w:p>
    <w:p w14:paraId="3D586B1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договор (контракт) на поставку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совпадают с участками таможенной границы ЕАЭС;</w:t>
      </w:r>
    </w:p>
    <w:p w14:paraId="0411141F"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14:paraId="1E3D96AC"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14:paraId="3BC9FACF"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копии документов, подтверждающих получение товаров организациями и (или) лицами, указанными в подпункте 1) настоящего пункта. </w:t>
      </w:r>
    </w:p>
    <w:p w14:paraId="4EA7A520"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Возврат превышения налога на добавленную стоимость поставщикам товаров, реализуемых на территорию специальной экономической зоны, пределы которой полностью или частично совпадают с участками таможенной границы ЕАЭС,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14:paraId="107692DF"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14:paraId="2FED2B1C"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ЕАЭС,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ЕАЭС и (или) таможенным законодательством Республики Казахстан.</w:t>
      </w:r>
    </w:p>
    <w:p w14:paraId="389BB08E"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778" w:name="z392"/>
      <w:bookmarkEnd w:id="778"/>
    </w:p>
    <w:p w14:paraId="47D11A31"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6772D7">
        <w:rPr>
          <w:rFonts w:ascii="Times New Roman" w:eastAsia="Times New Roman" w:hAnsi="Times New Roman" w:cs="Times New Roman"/>
          <w:b/>
          <w:bCs/>
          <w:sz w:val="28"/>
          <w:szCs w:val="28"/>
          <w:lang w:eastAsia="ru-RU"/>
        </w:rPr>
        <w:t>460</w:t>
      </w:r>
      <w:r w:rsidRPr="003C484C">
        <w:rPr>
          <w:rFonts w:ascii="Times New Roman" w:eastAsia="Times New Roman" w:hAnsi="Times New Roman" w:cs="Times New Roman"/>
          <w:b/>
          <w:bCs/>
          <w:sz w:val="28"/>
          <w:szCs w:val="28"/>
          <w:lang w:eastAsia="ru-RU"/>
        </w:rPr>
        <w:t>. Оборот по реализации аффинированного золота</w:t>
      </w:r>
    </w:p>
    <w:p w14:paraId="3BE6A524" w14:textId="77777777" w:rsidR="009F7295" w:rsidRPr="003C484C" w:rsidRDefault="009F729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A5A19AB"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14:paraId="0D976275"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Документами, подтверждающими оборот, облагаемый по нулевой ставке, указанный в пункте 1 настоящей статьи, являются:</w:t>
      </w:r>
    </w:p>
    <w:p w14:paraId="03A8D1DD"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w:t>
      </w:r>
      <w:r w:rsidRPr="003C484C">
        <w:rPr>
          <w:rFonts w:ascii="Times New Roman" w:eastAsia="Times New Roman" w:hAnsi="Times New Roman" w:cs="Times New Roman"/>
          <w:sz w:val="28"/>
          <w:szCs w:val="28"/>
          <w:lang w:val="kk-KZ" w:eastAsia="ru-RU"/>
        </w:rPr>
        <w:t>ы</w:t>
      </w:r>
      <w:r w:rsidRPr="003C484C">
        <w:rPr>
          <w:rFonts w:ascii="Times New Roman" w:eastAsia="Times New Roman" w:hAnsi="Times New Roman" w:cs="Times New Roman"/>
          <w:sz w:val="28"/>
          <w:szCs w:val="28"/>
          <w:lang w:eastAsia="ru-RU"/>
        </w:rPr>
        <w:t>м Банк</w:t>
      </w:r>
      <w:r w:rsidRPr="003C484C">
        <w:rPr>
          <w:rFonts w:ascii="Times New Roman" w:eastAsia="Times New Roman" w:hAnsi="Times New Roman" w:cs="Times New Roman"/>
          <w:sz w:val="28"/>
          <w:szCs w:val="28"/>
          <w:lang w:val="kk-KZ" w:eastAsia="ru-RU"/>
        </w:rPr>
        <w:t>ом</w:t>
      </w:r>
      <w:r w:rsidRPr="003C484C">
        <w:rPr>
          <w:rFonts w:ascii="Times New Roman" w:eastAsia="Times New Roman" w:hAnsi="Times New Roman" w:cs="Times New Roman"/>
          <w:sz w:val="28"/>
          <w:szCs w:val="28"/>
          <w:lang w:eastAsia="ru-RU"/>
        </w:rPr>
        <w:t>;</w:t>
      </w:r>
    </w:p>
    <w:p w14:paraId="7E87B6F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копии документов, подтверждающих стоимость аффинированного золота, реализованного Национальн</w:t>
      </w:r>
      <w:r w:rsidRPr="003C484C">
        <w:rPr>
          <w:rFonts w:ascii="Times New Roman" w:eastAsia="Times New Roman" w:hAnsi="Times New Roman" w:cs="Times New Roman"/>
          <w:sz w:val="28"/>
          <w:szCs w:val="28"/>
          <w:lang w:val="kk-KZ" w:eastAsia="ru-RU"/>
        </w:rPr>
        <w:t>о</w:t>
      </w:r>
      <w:r w:rsidRPr="003C484C">
        <w:rPr>
          <w:rFonts w:ascii="Times New Roman" w:eastAsia="Times New Roman" w:hAnsi="Times New Roman" w:cs="Times New Roman"/>
          <w:sz w:val="28"/>
          <w:szCs w:val="28"/>
          <w:lang w:eastAsia="ru-RU"/>
        </w:rPr>
        <w:t>м</w:t>
      </w:r>
      <w:r w:rsidRPr="003C484C">
        <w:rPr>
          <w:rFonts w:ascii="Times New Roman" w:eastAsia="Times New Roman" w:hAnsi="Times New Roman" w:cs="Times New Roman"/>
          <w:sz w:val="28"/>
          <w:szCs w:val="28"/>
          <w:lang w:val="kk-KZ" w:eastAsia="ru-RU"/>
        </w:rPr>
        <w:t>у</w:t>
      </w:r>
      <w:r w:rsidRPr="003C484C">
        <w:rPr>
          <w:rFonts w:ascii="Times New Roman" w:eastAsia="Times New Roman" w:hAnsi="Times New Roman" w:cs="Times New Roman"/>
          <w:sz w:val="28"/>
          <w:szCs w:val="28"/>
          <w:lang w:eastAsia="ru-RU"/>
        </w:rPr>
        <w:t xml:space="preserve"> Банк</w:t>
      </w:r>
      <w:r w:rsidRPr="003C484C">
        <w:rPr>
          <w:rFonts w:ascii="Times New Roman" w:eastAsia="Times New Roman" w:hAnsi="Times New Roman" w:cs="Times New Roman"/>
          <w:sz w:val="28"/>
          <w:szCs w:val="28"/>
          <w:lang w:val="kk-KZ" w:eastAsia="ru-RU"/>
        </w:rPr>
        <w:t>у</w:t>
      </w:r>
      <w:r w:rsidRPr="003C484C">
        <w:rPr>
          <w:rFonts w:ascii="Times New Roman" w:eastAsia="Times New Roman" w:hAnsi="Times New Roman" w:cs="Times New Roman"/>
          <w:sz w:val="28"/>
          <w:szCs w:val="28"/>
          <w:lang w:eastAsia="ru-RU"/>
        </w:rPr>
        <w:t>;</w:t>
      </w:r>
    </w:p>
    <w:p w14:paraId="37831DF6"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копии документов, подтверждающих получение аффинированного золота Национальн</w:t>
      </w:r>
      <w:r w:rsidRPr="003C484C">
        <w:rPr>
          <w:rFonts w:ascii="Times New Roman" w:eastAsia="Times New Roman" w:hAnsi="Times New Roman" w:cs="Times New Roman"/>
          <w:sz w:val="28"/>
          <w:szCs w:val="28"/>
          <w:lang w:val="kk-KZ" w:eastAsia="ru-RU"/>
        </w:rPr>
        <w:t>ы</w:t>
      </w:r>
      <w:r w:rsidRPr="003C484C">
        <w:rPr>
          <w:rFonts w:ascii="Times New Roman" w:eastAsia="Times New Roman" w:hAnsi="Times New Roman" w:cs="Times New Roman"/>
          <w:sz w:val="28"/>
          <w:szCs w:val="28"/>
          <w:lang w:eastAsia="ru-RU"/>
        </w:rPr>
        <w:t>м Банк</w:t>
      </w:r>
      <w:r w:rsidRPr="003C484C">
        <w:rPr>
          <w:rFonts w:ascii="Times New Roman" w:eastAsia="Times New Roman" w:hAnsi="Times New Roman" w:cs="Times New Roman"/>
          <w:sz w:val="28"/>
          <w:szCs w:val="28"/>
          <w:lang w:val="kk-KZ" w:eastAsia="ru-RU"/>
        </w:rPr>
        <w:t>ом</w:t>
      </w:r>
      <w:r w:rsidRPr="003C484C">
        <w:rPr>
          <w:rFonts w:ascii="Times New Roman" w:eastAsia="Times New Roman" w:hAnsi="Times New Roman" w:cs="Times New Roman"/>
          <w:sz w:val="28"/>
          <w:szCs w:val="28"/>
          <w:lang w:eastAsia="ru-RU"/>
        </w:rPr>
        <w:t xml:space="preserve"> с указанием количества аффинированного золота.</w:t>
      </w:r>
    </w:p>
    <w:p w14:paraId="3C214680"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14:paraId="639A780F"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37FCD64E"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6772D7">
        <w:rPr>
          <w:rFonts w:ascii="Times New Roman" w:eastAsia="Times New Roman" w:hAnsi="Times New Roman" w:cs="Times New Roman"/>
          <w:b/>
          <w:bCs/>
          <w:sz w:val="28"/>
          <w:szCs w:val="28"/>
          <w:lang w:eastAsia="ru-RU"/>
        </w:rPr>
        <w:t>461</w:t>
      </w:r>
      <w:r w:rsidRPr="003C484C">
        <w:rPr>
          <w:rFonts w:ascii="Times New Roman" w:eastAsia="Times New Roman" w:hAnsi="Times New Roman" w:cs="Times New Roman"/>
          <w:b/>
          <w:bCs/>
          <w:sz w:val="28"/>
          <w:szCs w:val="28"/>
          <w:lang w:eastAsia="ru-RU"/>
        </w:rPr>
        <w:t xml:space="preserve">. Налогообложение в отдельных случаях </w:t>
      </w:r>
    </w:p>
    <w:p w14:paraId="79B635AA" w14:textId="77777777" w:rsidR="009F7295" w:rsidRPr="003C484C" w:rsidRDefault="009F729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E35B7F6"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14:paraId="4DDF4649"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14:paraId="09984A45"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14:paraId="3265F430"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Перечень налогоплательщиков, указанных в части первой настоящего пункта,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14:paraId="0C5594FB"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Документами, подтверждающими реализацию товаров налогоплательщикам, указанным в пункте 1 настоящей статьи, являются:</w:t>
      </w:r>
    </w:p>
    <w:p w14:paraId="4A4115DC"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14:paraId="3DF066FF"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копии товаросопроводительных документов, подтверждающих отгрузку товаров налогоплательщикам;</w:t>
      </w:r>
    </w:p>
    <w:p w14:paraId="4AAC28D1"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копии документов, подтверждающих получение товаров налогоплательщиками. </w:t>
      </w:r>
    </w:p>
    <w:p w14:paraId="49A6AE25"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Документами, подтверждающими реализацию нестабильного конденсата, указанного в пункте 2 настоящей статьи, являются:</w:t>
      </w:r>
    </w:p>
    <w:p w14:paraId="1A73A194"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ЕАЭС;</w:t>
      </w:r>
    </w:p>
    <w:p w14:paraId="610A5FF7"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акт снятия показаний с приборов учета количества реализованного нестабильного конденсата по системе трубопроводов;</w:t>
      </w:r>
    </w:p>
    <w:p w14:paraId="66105F3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акт приема-сдачи нестабильного конденсата, вывезенного с территории Республики Казахстан на территорию других государств-членов ЕАЭС по системе трубопроводов.</w:t>
      </w:r>
    </w:p>
    <w:p w14:paraId="1D21D50B"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p w14:paraId="35F6B77A"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Документами, подтверждающими реализацию товаров, указанных в пункте 3 настоящей статьи, являются:</w:t>
      </w:r>
    </w:p>
    <w:p w14:paraId="54E98ACD"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договоры (контракты) на переработку давальческого сырья;</w:t>
      </w:r>
    </w:p>
    <w:p w14:paraId="1E7EBF41"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договоры (контракты), на основании которых осуществляется реализация продуктов переработки;</w:t>
      </w:r>
    </w:p>
    <w:p w14:paraId="7F7BDFD9"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документы, подтверждающие факт выполнения работ по переработке давальческого сырья;</w:t>
      </w:r>
    </w:p>
    <w:p w14:paraId="4E4793B9"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ЕАЭС.</w:t>
      </w:r>
    </w:p>
    <w:p w14:paraId="2AFAFED8"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14:paraId="7A0F67C0"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документы, подтверждающие отгрузку продуктов переработки их покупателю – налогоплательщику государства-члена ЕАЭС, на территории которого осуществлялась переработка давальческого сырья;</w:t>
      </w:r>
    </w:p>
    <w:p w14:paraId="3C0C354C"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3B658AE3" w14:textId="77777777" w:rsidR="007C4188" w:rsidRPr="003C484C" w:rsidRDefault="007C418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заключение соответствующего уполномоченного государственного органа об условиях переработки товаров на территории государства-члена ЕАЭС, предусмотренное </w:t>
      </w:r>
      <w:hyperlink r:id="rId281" w:anchor="z8337" w:history="1">
        <w:r w:rsidRPr="003C484C">
          <w:rPr>
            <w:rFonts w:ascii="Times New Roman" w:eastAsia="Times New Roman" w:hAnsi="Times New Roman" w:cs="Times New Roman"/>
            <w:sz w:val="28"/>
            <w:szCs w:val="28"/>
            <w:lang w:eastAsia="ru-RU"/>
          </w:rPr>
          <w:t>пунктом 8</w:t>
        </w:r>
      </w:hyperlink>
      <w:r w:rsidRPr="003C484C">
        <w:rPr>
          <w:rFonts w:ascii="Times New Roman" w:eastAsia="Times New Roman" w:hAnsi="Times New Roman" w:cs="Times New Roman"/>
          <w:sz w:val="28"/>
          <w:szCs w:val="28"/>
          <w:lang w:eastAsia="ru-RU"/>
        </w:rPr>
        <w:t xml:space="preserve"> статьи 449 настоящего Кодекса.</w:t>
      </w:r>
    </w:p>
    <w:p w14:paraId="418DFDFB" w14:textId="77777777" w:rsidR="007C4188" w:rsidRPr="003C484C" w:rsidRDefault="007C4188"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lang w:eastAsia="ru-RU"/>
        </w:rPr>
        <w:t>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ЕАЭС по запросу налогового органа Республики Казахстан.</w:t>
      </w:r>
    </w:p>
    <w:p w14:paraId="7F556603"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0A378D82" w14:textId="77777777" w:rsidR="004D4153" w:rsidRPr="003C484C" w:rsidRDefault="007C4188"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w:t>
      </w:r>
      <w:r w:rsidR="004D4153" w:rsidRPr="003C484C">
        <w:rPr>
          <w:rFonts w:ascii="Times New Roman" w:hAnsi="Times New Roman" w:cs="Times New Roman"/>
          <w:b/>
          <w:sz w:val="28"/>
          <w:szCs w:val="28"/>
        </w:rPr>
        <w:t xml:space="preserve"> 4</w:t>
      </w:r>
      <w:r w:rsidR="006772D7">
        <w:rPr>
          <w:rFonts w:ascii="Times New Roman" w:hAnsi="Times New Roman" w:cs="Times New Roman"/>
          <w:b/>
          <w:sz w:val="28"/>
          <w:szCs w:val="28"/>
        </w:rPr>
        <w:t>7</w:t>
      </w:r>
      <w:r w:rsidR="004D4153" w:rsidRPr="003C484C">
        <w:rPr>
          <w:rFonts w:ascii="Times New Roman" w:hAnsi="Times New Roman" w:cs="Times New Roman"/>
          <w:b/>
          <w:sz w:val="28"/>
          <w:szCs w:val="28"/>
        </w:rPr>
        <w:t>. НЕОБЛАГАЕМЫЙ ОБОРОТ И НЕОБЛАГАЕМЫЙ ИМПОРТ</w:t>
      </w:r>
    </w:p>
    <w:p w14:paraId="103C76FE"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7AAD9BAD"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462</w:t>
      </w:r>
      <w:r w:rsidRPr="003C484C">
        <w:rPr>
          <w:rFonts w:ascii="Times New Roman" w:hAnsi="Times New Roman" w:cs="Times New Roman"/>
          <w:b/>
          <w:sz w:val="28"/>
          <w:szCs w:val="28"/>
        </w:rPr>
        <w:t>. Обороты по реализации товаров, работ, услуг, освобожденные от налога на добавленную стоимость</w:t>
      </w:r>
    </w:p>
    <w:p w14:paraId="713A3EE5"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628BCB8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w:t>
      </w:r>
    </w:p>
    <w:p w14:paraId="280CE3E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указанных в статьях 395 – 398 настоящего Кодекса;</w:t>
      </w:r>
    </w:p>
    <w:p w14:paraId="118EC15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14:paraId="2C9B426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14:paraId="5B502F0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14:paraId="2E2A15A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имущества в виде выигрышей, выдаваемых оператором лотереи участнику лотереи;</w:t>
      </w:r>
    </w:p>
    <w:p w14:paraId="1F8DCB9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услуг по сбору, обмену, обработке и рассылке информации, формируемой при осуществлении платежей и (или) переводов денег, в том числе по операциям с платежными карточками и электронными деньгами;</w:t>
      </w:r>
    </w:p>
    <w:p w14:paraId="1DC909F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услуг по переработке и (или) ремонту товаров, ввезенных на таможенную территорию ЕАЭС с помещением под таможенную процедуру переработки на таможенной территории;</w:t>
      </w:r>
    </w:p>
    <w:p w14:paraId="44914BC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услуг в рамках деятельности объединения собственников имущества многоквартирного жилого дома, кооператива собственников квартир (помещений) по управлению объектом кондоминиума, осуществляемых в соответствии с жилищным законодательством Республики Казахстан;</w:t>
      </w:r>
    </w:p>
    <w:p w14:paraId="15162BA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банкнот и монет национальной валюты;</w:t>
      </w:r>
    </w:p>
    <w:p w14:paraId="0E965FC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p w14:paraId="39E4CCD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средняя численность лиц с инвалидностью составляет не менее 51 процента от общего числа работников;</w:t>
      </w:r>
    </w:p>
    <w:p w14:paraId="1992A6B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расходы по оплате труда лиц с инвалидностью составляют не менее 51 процента (в специализированных организациях, в которых работают лица с инвалидностью по потере слуха, речи, зрения, – не менее 35 процентов) от общих расходов по оплате труда.</w:t>
      </w:r>
    </w:p>
    <w:p w14:paraId="2A11F80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положения настоящего подпункта применяется если производство товаров, оказание услуг, выполнение работ осуществлено с участием лиц с инвалидностью, являющихся работниками лица, реализующего такие товары, работы, услуги.</w:t>
      </w:r>
    </w:p>
    <w:p w14:paraId="0E64AD3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подпункта не применяются к оборотам по реализации подакцизных товаров.</w:t>
      </w:r>
    </w:p>
    <w:p w14:paraId="4756B35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w:t>
      </w:r>
    </w:p>
    <w:p w14:paraId="642AAA3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14:paraId="53D177E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13) если иное не установлено статьей 392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О валютном регулировании и валютном контроле</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 xml:space="preserve"> право на осуществление через свои обменные пункты покупки и продажи аффинированного золота в слитках, выпущенных Национальным Банком, юридическое лицо – профессиональный участник рынка ценных бумаг или Национальный Банк;</w:t>
      </w:r>
    </w:p>
    <w:p w14:paraId="25F24E1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15) услуг туроператора по въездному туризму;</w:t>
      </w:r>
    </w:p>
    <w:p w14:paraId="5BAA620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16) предоставление кредита (займа, микрокредита) в денежной форме на условиях платности, срочности и возвратности;</w:t>
      </w:r>
    </w:p>
    <w:p w14:paraId="3280988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17) товаров, помещенных под таможенную процедуру беспошлинной торговли;</w:t>
      </w:r>
    </w:p>
    <w:p w14:paraId="0A68BDB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18) лома и отходов цветных и черных металлов;</w:t>
      </w:r>
    </w:p>
    <w:p w14:paraId="6F43490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19) услуг по проведению религиозными объединениями религиозных обрядов и церемоний в соответствии с законодательством Республики Казахстан;</w:t>
      </w:r>
    </w:p>
    <w:p w14:paraId="0354B3A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20) предметов религиозного назначения религиозными объединениями, зарегистрированными в регистрирующем органе.</w:t>
      </w:r>
    </w:p>
    <w:p w14:paraId="637D1D7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Перечень указанных товаров и критерии его формирования утверждаются Правительством Республики Казахстан;</w:t>
      </w:r>
    </w:p>
    <w:p w14:paraId="51DFDAC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21) ритуальных услуг похоронных бюро, услуг кладбищ и крематориев;</w:t>
      </w:r>
    </w:p>
    <w:p w14:paraId="13D9343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22) специальных социальных услуг, осуществляемых некоммерческими организациями в соответствии с законодательством Республики Казахстан о социальной защите;</w:t>
      </w:r>
    </w:p>
    <w:p w14:paraId="0EB55B6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14:paraId="5E8153F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14:paraId="227E1B3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25) услуг по осуществлению библиотеками информационных, культурных, образовательных функций;</w:t>
      </w:r>
    </w:p>
    <w:p w14:paraId="5AE7F96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26) услуг и работ в сфере культуры и образования, осуществляемых театрами, филармониями, культурно-досуговыми организациями;</w:t>
      </w:r>
    </w:p>
    <w:p w14:paraId="1058DDF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27) научно-реставрационных работ на памятниках истории и культуры, проводимых на основании лицензии на право осуществления данного вида деятельности;</w:t>
      </w:r>
    </w:p>
    <w:p w14:paraId="3C48CB0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28) образовательных услуг в сфере дошкольного воспитания и обучения;</w:t>
      </w:r>
    </w:p>
    <w:p w14:paraId="4FA204D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29) услуг по дополнительному образованию, оказываемых организацией образования, имеющей лицензию на занятие образовательной деятельности;</w:t>
      </w:r>
    </w:p>
    <w:p w14:paraId="15A08D8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w:t>
      </w:r>
    </w:p>
    <w:p w14:paraId="4B61B98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31) услуг по осуществлению автономными организациями образования, соответствующими условиям подпункта 2) или 4) пункта 1 статьи 291 настоящего Кодекса, видов деятельности, определенных подпунктом 2) пункта 1 статьи 291 настоящего Кодекса;</w:t>
      </w:r>
    </w:p>
    <w:p w14:paraId="7F1728D6" w14:textId="77777777" w:rsidR="00261612" w:rsidRPr="003C484C" w:rsidRDefault="0026161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33)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производства – в рамках гарантированного объема бесплатной медицинской помощи;</w:t>
      </w:r>
    </w:p>
    <w:p w14:paraId="36868DCF" w14:textId="77777777" w:rsidR="00261612" w:rsidRPr="003C484C" w:rsidRDefault="0026161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Перечень товаров, указанных в настоящем подпункте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14:paraId="62FAFF9C" w14:textId="77777777" w:rsidR="00261612" w:rsidRPr="003C484C" w:rsidRDefault="0026161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p w14:paraId="522CF377" w14:textId="77777777" w:rsidR="00261612" w:rsidRPr="003C484C" w:rsidRDefault="0026161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Перечень товаров, указанных в настоящем подпункте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14:paraId="2184F65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14:paraId="04EC61B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37) услуг, оказываемых в области ветеринарии:</w:t>
      </w:r>
    </w:p>
    <w:p w14:paraId="7B6CB29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физическими или юридическими лицами, имеющими лицензию на осуществление деятельности в области ветеринарии;</w:t>
      </w:r>
    </w:p>
    <w:p w14:paraId="140B5AC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p w14:paraId="12A5CED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государственными ветеринарными организациями, созданными в соответствии с законодательством Республики Казахстан в области ветеринарии;</w:t>
      </w:r>
    </w:p>
    <w:p w14:paraId="7DFE074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38) транспортных средств и (или) сельскохозяйственной техники, а также их компонентов при одновременном соблюдении следующих условий:</w:t>
      </w:r>
    </w:p>
    <w:p w14:paraId="156AB0A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пункта 1 статьи 399 или подпунктом 4) пункта 2 статьи 451 настоящего Кодекса;</w:t>
      </w:r>
    </w:p>
    <w:p w14:paraId="39069EA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p w14:paraId="4E012CC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p w14:paraId="1E20C74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39) товаров, работ и услуг, реализуемых на территории специальной экономической зоны, пределы которой полностью или частично совпадают с участками таможенной границы ЕАЭС;</w:t>
      </w:r>
    </w:p>
    <w:p w14:paraId="6A89027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40)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p w14:paraId="252FB69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статье 292 настоящего Кодекса;</w:t>
      </w:r>
    </w:p>
    <w:p w14:paraId="327C9D4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42) услуг, оказываемых физкультурно-спортивными организациями на основании договоров на осуществление государственного задания;</w:t>
      </w:r>
    </w:p>
    <w:p w14:paraId="71AA0E7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43) фармацевтических услуг, услуг по учету и реализации лекарственных средств и медицинских изделий в рамках трансфертов из бюджета фонду социального медицинского страхования на оплату гарантированного объема бесплатной медицинской помощи;</w:t>
      </w:r>
    </w:p>
    <w:p w14:paraId="23F915F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45) товаров, производимых и реализуемых участниками международного технологического парка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Астана-Хаб</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 соответствующими условиям пункта 4-3 статьи 293 настоящего Кодекса;</w:t>
      </w:r>
    </w:p>
    <w:p w14:paraId="25CC639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46) работ, услуг, реализуемых участниками международного технологического парка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Астана-Хаб</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 xml:space="preserve">, соответствующими условиям пункта </w:t>
      </w:r>
      <w:r w:rsidR="00071F1C" w:rsidRPr="003C484C">
        <w:rPr>
          <w:rFonts w:ascii="Times New Roman" w:hAnsi="Times New Roman" w:cs="Times New Roman"/>
          <w:sz w:val="28"/>
          <w:szCs w:val="28"/>
        </w:rPr>
        <w:br/>
      </w:r>
      <w:r w:rsidRPr="003C484C">
        <w:rPr>
          <w:rFonts w:ascii="Times New Roman" w:hAnsi="Times New Roman" w:cs="Times New Roman"/>
          <w:sz w:val="28"/>
          <w:szCs w:val="28"/>
        </w:rPr>
        <w:t>4-3 статьи 293 настоящего Кодекса;</w:t>
      </w:r>
    </w:p>
    <w:p w14:paraId="2D15A74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47)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p w14:paraId="32BECED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p w14:paraId="5D12FB7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наличие документов, подтверждающих отгрузку товаров участнику специальной экономической зоны;</w:t>
      </w:r>
    </w:p>
    <w:p w14:paraId="3C45850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наличие документов, подтверждающих получение товаров покупателем – участником специальной экономической зоны;</w:t>
      </w:r>
    </w:p>
    <w:p w14:paraId="520E43D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48) транспортных средств и (или) сельскохозяйственной техники при соблюдении следующих условий:</w:t>
      </w:r>
    </w:p>
    <w:p w14:paraId="084DCCE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реализующее юридическое лицо является уполномоченным представителем производителя транспортных средств и (или) сельскохозяйственной техники;</w:t>
      </w:r>
    </w:p>
    <w:p w14:paraId="2BBA711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транспортные средства и (или) сельскохозяйственная техника приобретены у производителя без налога на добавленную стоимость в соответствии с </w:t>
      </w:r>
      <w:hyperlink r:id="rId282" w:anchor="sub_id=3940038" w:tooltip="Кодекс Республики Казахстан от 25 декабря 2017 года № 120-VI " w:history="1">
        <w:r w:rsidRPr="003C484C">
          <w:rPr>
            <w:rFonts w:ascii="Times New Roman" w:hAnsi="Times New Roman" w:cs="Times New Roman"/>
            <w:sz w:val="28"/>
            <w:szCs w:val="28"/>
          </w:rPr>
          <w:t>подпунктом 38)</w:t>
        </w:r>
      </w:hyperlink>
      <w:r w:rsidRPr="003C484C">
        <w:rPr>
          <w:rFonts w:ascii="Times New Roman" w:hAnsi="Times New Roman" w:cs="Times New Roman"/>
          <w:sz w:val="28"/>
          <w:szCs w:val="28"/>
        </w:rPr>
        <w:t xml:space="preserve"> части первой настоящей статьи.</w:t>
      </w:r>
    </w:p>
    <w:p w14:paraId="2A90670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 целях применения настоящего подпункта уполномоченным представителем производителя транспортных средств и (или) сельскохозяйственной техники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и включенное в </w:t>
      </w:r>
      <w:hyperlink r:id="rId283" w:anchor="sub_id=1" w:history="1">
        <w:r w:rsidRPr="003C484C">
          <w:rPr>
            <w:rFonts w:ascii="Times New Roman" w:hAnsi="Times New Roman" w:cs="Times New Roman"/>
            <w:sz w:val="28"/>
            <w:szCs w:val="28"/>
          </w:rPr>
          <w:t>реестр</w:t>
        </w:r>
      </w:hyperlink>
      <w:r w:rsidRPr="003C484C">
        <w:rPr>
          <w:rFonts w:ascii="Times New Roman" w:hAnsi="Times New Roman" w:cs="Times New Roman"/>
          <w:sz w:val="28"/>
          <w:szCs w:val="28"/>
        </w:rPr>
        <w:t xml:space="preserve">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w:t>
      </w:r>
    </w:p>
    <w:p w14:paraId="00CD46D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 ведется уполномоченным органом в области государственного стимулирования промышленности по утвержденной им форме;</w:t>
      </w:r>
    </w:p>
    <w:p w14:paraId="5E22A08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49) услуги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Республики Казахстан;</w:t>
      </w:r>
    </w:p>
    <w:p w14:paraId="71747A3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51) товаров, работ, услуг на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p w14:paraId="1C82416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52)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Казахстан;</w:t>
      </w:r>
    </w:p>
    <w:p w14:paraId="4C135AE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53) бытовых приборов и (или) приборов бытовой электроники, а также их компонентов, включенных в перечень,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 при соблюдении следующих условий:</w:t>
      </w:r>
    </w:p>
    <w:p w14:paraId="1D92B43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производителя бытовых приборов и (или) приборов бытовой электроники, а также их компонентов, - в состав реализуемого бытового прибора и (или) прибора бытовой электроники, а также их компонентов, входят ранее ввезенные сырье и (или) материалы, которые освобождаются от налога на добавленную стоимость в соответствии с пунктом 3 статьи 399 или пунктом 5 статьи 451 настоящего Кодекса;</w:t>
      </w:r>
    </w:p>
    <w:p w14:paraId="2017B41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уполномоченного представителя производителя бытовых приборов и (или) приборов бытовой электроники, а также их компонентов, - бытовые приборы и (или) приборы бытовой электроники, а также их компоненты, приобретены у производителя без налога на добавленную стоимость в соответствии с настоящим подпунктом;</w:t>
      </w:r>
    </w:p>
    <w:p w14:paraId="486391B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иных лиц, реализующих бытовые приборы и (или) приборы бытовой электроники, а также их компоненты, - указанные бытовые приборы и (или) приборы бытовой электроники, а также их компоненты, приобретены у производителя или уполномоченного представителя без налога на добавленную стоимость в соответствии с настоящим подпунктом.</w:t>
      </w:r>
    </w:p>
    <w:p w14:paraId="2EDB0E4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применения настоящего подпункта уполномоченный орган в области государственного стимулирования промышленности ведет реестр юридических лиц, по утвержденной им форме, являющихся:</w:t>
      </w:r>
    </w:p>
    <w:p w14:paraId="24BE7A2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производителем бытовых приборов и (или) приборов бытовой электроники, а также их компонентов;</w:t>
      </w:r>
    </w:p>
    <w:p w14:paraId="3A60056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уполномоченным представителем производителя;</w:t>
      </w:r>
    </w:p>
    <w:p w14:paraId="10BC09D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иным лицом, реализующим бытовые приборы и (или) приборы бытовой электроники, а также их компоненты;</w:t>
      </w:r>
    </w:p>
    <w:p w14:paraId="18D2A3F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55) эксплуатаци</w:t>
      </w:r>
      <w:r w:rsidR="00C205EE" w:rsidRPr="003C484C">
        <w:rPr>
          <w:rFonts w:ascii="Times New Roman" w:hAnsi="Times New Roman" w:cs="Times New Roman"/>
          <w:sz w:val="28"/>
          <w:szCs w:val="28"/>
        </w:rPr>
        <w:t>я</w:t>
      </w:r>
      <w:r w:rsidRPr="003C484C">
        <w:rPr>
          <w:rFonts w:ascii="Times New Roman" w:hAnsi="Times New Roman" w:cs="Times New Roman"/>
          <w:sz w:val="28"/>
          <w:szCs w:val="28"/>
        </w:rPr>
        <w:t xml:space="preserve"> концессионером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14:paraId="63E94EA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56) управлени</w:t>
      </w:r>
      <w:r w:rsidR="00C205EE" w:rsidRPr="003C484C">
        <w:rPr>
          <w:rFonts w:ascii="Times New Roman" w:hAnsi="Times New Roman" w:cs="Times New Roman"/>
          <w:sz w:val="28"/>
          <w:szCs w:val="28"/>
        </w:rPr>
        <w:t>е</w:t>
      </w:r>
      <w:r w:rsidRPr="003C484C">
        <w:rPr>
          <w:rFonts w:ascii="Times New Roman" w:hAnsi="Times New Roman" w:cs="Times New Roman"/>
          <w:sz w:val="28"/>
          <w:szCs w:val="28"/>
        </w:rPr>
        <w:t xml:space="preserve">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14:paraId="087AB27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57)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14:paraId="661E0EC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58)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14:paraId="2A297F9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59) безвозмездно</w:t>
      </w:r>
      <w:r w:rsidR="00C205EE" w:rsidRPr="003C484C">
        <w:rPr>
          <w:rFonts w:ascii="Times New Roman" w:hAnsi="Times New Roman" w:cs="Times New Roman"/>
          <w:sz w:val="28"/>
          <w:szCs w:val="28"/>
        </w:rPr>
        <w:t>е</w:t>
      </w:r>
      <w:r w:rsidRPr="003C484C">
        <w:rPr>
          <w:rFonts w:ascii="Times New Roman" w:hAnsi="Times New Roman" w:cs="Times New Roman"/>
          <w:sz w:val="28"/>
          <w:szCs w:val="28"/>
        </w:rPr>
        <w:t xml:space="preserve"> оказани</w:t>
      </w:r>
      <w:r w:rsidR="00C205EE" w:rsidRPr="003C484C">
        <w:rPr>
          <w:rFonts w:ascii="Times New Roman" w:hAnsi="Times New Roman" w:cs="Times New Roman"/>
          <w:sz w:val="28"/>
          <w:szCs w:val="28"/>
        </w:rPr>
        <w:t>е</w:t>
      </w:r>
      <w:r w:rsidRPr="003C484C">
        <w:rPr>
          <w:rFonts w:ascii="Times New Roman" w:hAnsi="Times New Roman" w:cs="Times New Roman"/>
          <w:sz w:val="28"/>
          <w:szCs w:val="28"/>
        </w:rPr>
        <w:t xml:space="preserve"> энергопередающими организациями услуг по передаче электрической энергии субъектам, использующим возобновляемые источники энергии.</w:t>
      </w:r>
    </w:p>
    <w:p w14:paraId="1510D6D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420FC4A9"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463</w:t>
      </w:r>
      <w:r w:rsidRPr="003C484C">
        <w:rPr>
          <w:rFonts w:ascii="Times New Roman" w:hAnsi="Times New Roman" w:cs="Times New Roman"/>
          <w:b/>
          <w:sz w:val="28"/>
          <w:szCs w:val="28"/>
        </w:rPr>
        <w:t>. Обороты, связанные с международными перевозками</w:t>
      </w:r>
    </w:p>
    <w:p w14:paraId="71F8623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0DC6AC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387 и 448 настоящего Кодекса, местом реализации которых является Республика Казахстан:</w:t>
      </w:r>
    </w:p>
    <w:p w14:paraId="02F991A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погрузка, разгрузка, перегрузка (слив, налив, передача продукции в другие магистральные трубопроводы, перевалка на другой вид транспорта);</w:t>
      </w:r>
    </w:p>
    <w:p w14:paraId="3B54F44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p>
    <w:p w14:paraId="452C2E5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универсальные услуги почтовой связи;</w:t>
      </w:r>
    </w:p>
    <w:p w14:paraId="4AFBD68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услуги по пересылке регистрируемых почтовых отправлений.</w:t>
      </w:r>
    </w:p>
    <w:p w14:paraId="3A6258C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14:paraId="69F4B2A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формирование плана предоставления в пользование вагонов (контейнеров) и его согласование между участниками перевозочного процесса;</w:t>
      </w:r>
    </w:p>
    <w:p w14:paraId="6B7724E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предоставление в пользование вагонов (контейнеров);</w:t>
      </w:r>
    </w:p>
    <w:p w14:paraId="54D0C45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14:paraId="6809C7A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A3E11E9"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464</w:t>
      </w:r>
      <w:r w:rsidRPr="003C484C">
        <w:rPr>
          <w:rFonts w:ascii="Times New Roman" w:hAnsi="Times New Roman" w:cs="Times New Roman"/>
          <w:b/>
          <w:sz w:val="28"/>
          <w:szCs w:val="28"/>
        </w:rPr>
        <w:t>. Обороты по реализации, связанные с землей и жилыми зданиями</w:t>
      </w:r>
    </w:p>
    <w:p w14:paraId="1A41FE3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70C29DB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Освобождаются от налога на добавленную стоимость:</w:t>
      </w:r>
    </w:p>
    <w:p w14:paraId="752A04A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передача в аренду (субаренду) жилого здания (части жилого здания), кроме части жилого здания, состоящей исключительно из нежилых помещений;</w:t>
      </w:r>
    </w:p>
    <w:p w14:paraId="6801159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услуги по организации проживания в студенческих и школьных общежитиях, рабочих поселках, детских домах отдыха, железнодорожных спальных вагонах.</w:t>
      </w:r>
    </w:p>
    <w:p w14:paraId="0CA53D9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w:t>
      </w:r>
    </w:p>
    <w:p w14:paraId="3A394CA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p w14:paraId="433EB1B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передачи права владения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w:t>
      </w:r>
    </w:p>
    <w:p w14:paraId="57343D1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передачи права владения и (или) пользования, и (или) распоряжения земельным участком (земельной долей), занятым зданием (частью здания), не относящимся (не относящегося) к жилому зданию, в том числе аренда (субаренда) земельного участка (земельной доли).</w:t>
      </w:r>
    </w:p>
    <w:p w14:paraId="0A17F75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477AA1A"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465</w:t>
      </w:r>
      <w:r w:rsidRPr="003C484C">
        <w:rPr>
          <w:rFonts w:ascii="Times New Roman" w:hAnsi="Times New Roman" w:cs="Times New Roman"/>
          <w:b/>
          <w:sz w:val="28"/>
          <w:szCs w:val="28"/>
        </w:rPr>
        <w:t>. Обороты по реализации финансовых операций, освобождаемые от налога на добавленную стоимость</w:t>
      </w:r>
    </w:p>
    <w:p w14:paraId="0DC592D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F9E40E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Освобождаются от налога на добавленную стоимость финансовые операции, предусмотренные пунктом 2 настоящей статьи.</w:t>
      </w:r>
    </w:p>
    <w:p w14:paraId="252DBE9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К финансовым операциям, освобождаемым от налога на добавленную стоимость, относятся:</w:t>
      </w:r>
    </w:p>
    <w:p w14:paraId="66F6198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p w14:paraId="0A3EF68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прием депозитов, открытие и ведение банковских счетов физических лиц;</w:t>
      </w:r>
    </w:p>
    <w:p w14:paraId="2C83D39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прием депозитов, открытие и ведение банковских счетов юридических лиц;</w:t>
      </w:r>
    </w:p>
    <w:p w14:paraId="5858ECB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открытие и ведение корреспондентских счетов банков и организаций, осуществляющих отдельные виды банковских операций;</w:t>
      </w:r>
    </w:p>
    <w:p w14:paraId="667E36C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14:paraId="1307FAF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переводные операции, в том числе почтовые переводы денег;</w:t>
      </w:r>
    </w:p>
    <w:p w14:paraId="343274B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банковские заемные операции;</w:t>
      </w:r>
    </w:p>
    <w:p w14:paraId="0EB4A52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кассовые операции;</w:t>
      </w:r>
    </w:p>
    <w:p w14:paraId="433017F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обменные операции с иностранной валютой, включая обменные операции с наличной иностранной валютой;</w:t>
      </w:r>
    </w:p>
    <w:p w14:paraId="2713456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прием на инкассо платежных документов (за исключением векселей);</w:t>
      </w:r>
    </w:p>
    <w:p w14:paraId="295B4E6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открытие (выставление) и подтверждение аккредитива и исполнение обязательств по нему;</w:t>
      </w:r>
    </w:p>
    <w:p w14:paraId="2EDA824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выдача банками банковских гарантий, предусматривающих исполнение в денежной форме;</w:t>
      </w:r>
    </w:p>
    <w:p w14:paraId="0FC5C47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выдача банками банковских поручительств и иных обязательств за третьих лиц, предусматривающих исполнение в денежной форме;</w:t>
      </w:r>
    </w:p>
    <w:p w14:paraId="310F438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факторинговые и форфейтинговые операции, осуществляемые банками;</w:t>
      </w:r>
    </w:p>
    <w:p w14:paraId="319D74C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следующие банковские операции исламского банка, осуществляемые на основании лицензии:</w:t>
      </w:r>
    </w:p>
    <w:p w14:paraId="0095794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14:paraId="015AEFE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прием инвестиционных депозитов физических и юридических лиц;</w:t>
      </w:r>
    </w:p>
    <w:p w14:paraId="18B2AA4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банковские заемные операции: предоставление кредитов в денежной форме на условиях срочности, возвратности и без взимания вознаграждения;</w:t>
      </w:r>
    </w:p>
    <w:p w14:paraId="193BCCC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операции с ценными бумагами;</w:t>
      </w:r>
    </w:p>
    <w:p w14:paraId="262B00F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14:paraId="5ACFB9D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операции с производными финансовыми инструментами;</w:t>
      </w:r>
    </w:p>
    <w:p w14:paraId="6E19233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14:paraId="5569D13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услуги по межбанковскому клирингу;</w:t>
      </w:r>
    </w:p>
    <w:p w14:paraId="578D41E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операции с платежными карточками, электронными деньгами, чеками, векселями, депозитными сертификатами;</w:t>
      </w:r>
    </w:p>
    <w:p w14:paraId="61269AA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14:paraId="2107E10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услуги по управлению правами требования по ипотечным жилищным займам;</w:t>
      </w:r>
    </w:p>
    <w:p w14:paraId="46513DC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14:paraId="35BD0DB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14:paraId="30C4AF7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13) реализация доли участия;</w:t>
      </w:r>
    </w:p>
    <w:p w14:paraId="048CAE6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14) операции по предоставлению микрокредитов;</w:t>
      </w:r>
    </w:p>
    <w:p w14:paraId="240C033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16) 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p w14:paraId="7BE3D4E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17) реализация инвестиционного золота через металлические счета, открытые в банках второго уровня, а также в Национальном Банке для категории юридических лиц, обслуживаемых в Национальном Банке;</w:t>
      </w:r>
    </w:p>
    <w:p w14:paraId="6E6B9B2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18) уступка прав требования по кредитам (займам, микрокредитам);</w:t>
      </w:r>
    </w:p>
    <w:p w14:paraId="312BFD1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19) операции, указанные в пункте 3 настоящей статьи;</w:t>
      </w:r>
    </w:p>
    <w:p w14:paraId="7F9A023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20) операции инвестиционных фондов, зарегистрированных в соответствии с действующим правом </w:t>
      </w:r>
      <w:r w:rsidR="00103791" w:rsidRPr="003C484C">
        <w:rPr>
          <w:rFonts w:ascii="Times New Roman" w:hAnsi="Times New Roman" w:cs="Times New Roman"/>
          <w:sz w:val="28"/>
          <w:szCs w:val="28"/>
        </w:rPr>
        <w:t>МФЦА</w:t>
      </w:r>
      <w:r w:rsidRPr="003C484C">
        <w:rPr>
          <w:rFonts w:ascii="Times New Roman" w:hAnsi="Times New Roman" w:cs="Times New Roman"/>
          <w:sz w:val="28"/>
          <w:szCs w:val="28"/>
        </w:rPr>
        <w:t>, а также услуги по управлению указанными фондами.</w:t>
      </w:r>
    </w:p>
    <w:p w14:paraId="52532F0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p w14:paraId="5C3EF02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14:paraId="758F401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без условия о последующей продаже товара третьему лицу;</w:t>
      </w:r>
    </w:p>
    <w:p w14:paraId="139A6FE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 условиях последующей продажи товара третьему лицу.</w:t>
      </w:r>
    </w:p>
    <w:p w14:paraId="26C29CC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14:paraId="13060F5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Освобождается от налога на добавленную стоимость оборот по реализации цифровых активов.</w:t>
      </w:r>
    </w:p>
    <w:p w14:paraId="6A8705D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8F7303D"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466</w:t>
      </w:r>
      <w:r w:rsidRPr="003C484C">
        <w:rPr>
          <w:rFonts w:ascii="Times New Roman" w:hAnsi="Times New Roman" w:cs="Times New Roman"/>
          <w:b/>
          <w:sz w:val="28"/>
          <w:szCs w:val="28"/>
        </w:rPr>
        <w:t>. Передача имущества в финансовый лизинг</w:t>
      </w:r>
    </w:p>
    <w:p w14:paraId="1E02840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18FE1A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197 настоящего Кодекса.</w:t>
      </w:r>
    </w:p>
    <w:p w14:paraId="67D086B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Передача имущества в финансовый лизинг, соответствующая требованиям статьи 197 настоящего Кодекса освобождается от налога на добавленную стоимость при соблюдении одного из следующих условий:</w:t>
      </w:r>
    </w:p>
    <w:p w14:paraId="45CD7D3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передаваемое имущество приобретено без налога на добавленную стоимость в соответствии с подпунктом 38) части первой статьи 394 настоящего Кодекса;</w:t>
      </w:r>
    </w:p>
    <w:p w14:paraId="7749732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передаваемое имущество импортировано с уплатой налога на имущество методом зачета в соответствии со статьями 427 или 428 настоящего Кодекса.</w:t>
      </w:r>
    </w:p>
    <w:p w14:paraId="57D4A17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134473A9"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6772D7">
        <w:rPr>
          <w:rFonts w:ascii="Times New Roman" w:hAnsi="Times New Roman" w:cs="Times New Roman"/>
          <w:b/>
          <w:sz w:val="28"/>
          <w:szCs w:val="28"/>
        </w:rPr>
        <w:t>467</w:t>
      </w:r>
      <w:r w:rsidRPr="003C484C">
        <w:rPr>
          <w:rFonts w:ascii="Times New Roman" w:hAnsi="Times New Roman" w:cs="Times New Roman"/>
          <w:b/>
          <w:sz w:val="28"/>
          <w:szCs w:val="28"/>
        </w:rPr>
        <w:t>. Импорт, освобождаемый от налога на добавленную стоимость</w:t>
      </w:r>
    </w:p>
    <w:p w14:paraId="4415CAC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1311DAF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Освобождается от налога на добавленную стоимость импорт:</w:t>
      </w:r>
    </w:p>
    <w:p w14:paraId="2F0ADE7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14:paraId="4F04A0A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сырья для производства денежных знаков, осуществляемый Национальным Банком и его организациями при наличии следующих документов:</w:t>
      </w:r>
    </w:p>
    <w:p w14:paraId="7F939CA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подтверждение Национального Банка о предназначении ввозимого сырья для производства денежных знаков;</w:t>
      </w:r>
    </w:p>
    <w:p w14:paraId="5CEC994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обязательство получателя о целевом использовании ввозимого сырья, для производства денежных знаков, составленное по форме, утвержденной уполномоченном органом.</w:t>
      </w:r>
    </w:p>
    <w:p w14:paraId="7BC18CC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товаров, осуществляемый физическими лицами по нормам беспошлинного ввоза товаров, утвержденным в соответствии с таможенным законодательством ЕАЭС и (или) таможенным законодательством Республики Казахстан;</w:t>
      </w:r>
    </w:p>
    <w:p w14:paraId="4B420FB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w:t>
      </w:r>
    </w:p>
    <w:p w14:paraId="406201D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целей освобождения от налога на добавленную стоимость предоставляется подтверждение дипломатических или приравненных к ним представительств или консульских учреждений о ввозе товара.</w:t>
      </w:r>
    </w:p>
    <w:p w14:paraId="0AEDD34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товаров, подлежащих таможенному декларированию в соответствии с таможенным законодательством ЕАЭС и (или) таможенным законодательством Республики Казахстан, с помещением под таможенную процедуру, предусматривающую освобождение от уплаты налогов;</w:t>
      </w:r>
    </w:p>
    <w:p w14:paraId="60CEFE6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14:paraId="00032E7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при реализации или передаче в иной форме указанных товаров лицам, не участвующим в международном сотрудничестве в области исследования и использования космического пространства, в том числе оказания услуг по запуску космических аппаратов, налог на добавленную стоимость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ЕАЭС и (или) таможенным законодательством Республики Казахстан.</w:t>
      </w:r>
    </w:p>
    <w:p w14:paraId="151AF5D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12) инвестиционного золота, импортируемого Национальным Банком, банком второго уровня или юридическим лицом – профессиональным участником рынка ценных бумаг;</w:t>
      </w:r>
    </w:p>
    <w:p w14:paraId="4655BB5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13) предметов религиозного назначения, ввозимых религиозными объединениями, зарегистрированными в регистрирующем органе.</w:t>
      </w:r>
    </w:p>
    <w:p w14:paraId="6201649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Перечень указанных товаров и критерии его формирования утверждаются Правительством Республики Казахстан;</w:t>
      </w:r>
    </w:p>
    <w:p w14:paraId="6A7CE4CC" w14:textId="77777777" w:rsidR="000F64C2" w:rsidRPr="003C484C" w:rsidRDefault="004D4153"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hAnsi="Times New Roman" w:cs="Times New Roman"/>
          <w:sz w:val="28"/>
          <w:szCs w:val="28"/>
        </w:rPr>
        <w:t xml:space="preserve">14) </w:t>
      </w:r>
      <w:r w:rsidR="000F64C2" w:rsidRPr="003C484C">
        <w:rPr>
          <w:rFonts w:ascii="Times New Roman" w:eastAsia="Times New Roman" w:hAnsi="Times New Roman" w:cs="Times New Roman"/>
          <w:sz w:val="28"/>
          <w:szCs w:val="28"/>
        </w:rPr>
        <w:t>сырья и (или) материалов в рамках инвестиционного контракта, предусмотренного соглашением об инвестициях, при одновременном соответствии следующим условиям:</w:t>
      </w:r>
    </w:p>
    <w:p w14:paraId="54624E2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p w14:paraId="5A5E466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ввоз сырья и (или) материалов оформлен документами, предусмотренными таможенным законодательством </w:t>
      </w:r>
      <w:r w:rsidR="007A3BFA" w:rsidRPr="003C484C">
        <w:rPr>
          <w:rFonts w:ascii="Times New Roman" w:hAnsi="Times New Roman" w:cs="Times New Roman"/>
          <w:sz w:val="28"/>
          <w:szCs w:val="28"/>
        </w:rPr>
        <w:t>ЕАЭС</w:t>
      </w:r>
      <w:r w:rsidRPr="003C484C">
        <w:rPr>
          <w:rFonts w:ascii="Times New Roman" w:hAnsi="Times New Roman" w:cs="Times New Roman"/>
          <w:sz w:val="28"/>
          <w:szCs w:val="28"/>
        </w:rPr>
        <w:t xml:space="preserve"> и (или) таможенным законодательством Республики Казахстан;</w:t>
      </w:r>
    </w:p>
    <w:p w14:paraId="6DBEC0E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14:paraId="49FAD9D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w:t>
      </w:r>
      <w:r w:rsidR="00325B3E" w:rsidRPr="003C484C">
        <w:rPr>
          <w:rFonts w:ascii="Times New Roman" w:eastAsia="Times New Roman" w:hAnsi="Times New Roman" w:cs="Times New Roman"/>
          <w:sz w:val="28"/>
          <w:szCs w:val="28"/>
        </w:rPr>
        <w:t>долгосрочных</w:t>
      </w:r>
      <w:r w:rsidRPr="003C484C">
        <w:rPr>
          <w:rFonts w:ascii="Times New Roman" w:hAnsi="Times New Roman" w:cs="Times New Roman"/>
          <w:sz w:val="28"/>
          <w:szCs w:val="28"/>
        </w:rPr>
        <w:t xml:space="preserve">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w:t>
      </w:r>
      <w:r w:rsidR="00325B3E" w:rsidRPr="003C484C">
        <w:rPr>
          <w:rFonts w:ascii="Times New Roman" w:eastAsia="Times New Roman" w:hAnsi="Times New Roman" w:cs="Times New Roman"/>
          <w:sz w:val="28"/>
          <w:szCs w:val="28"/>
        </w:rPr>
        <w:t>долгосрочный</w:t>
      </w:r>
      <w:r w:rsidRPr="003C484C">
        <w:rPr>
          <w:rFonts w:ascii="Times New Roman" w:hAnsi="Times New Roman" w:cs="Times New Roman"/>
          <w:sz w:val="28"/>
          <w:szCs w:val="28"/>
        </w:rPr>
        <w:t xml:space="preserve"> актив по рабочей программе.</w:t>
      </w:r>
    </w:p>
    <w:p w14:paraId="3785215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15)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Qyzyljar</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 xml:space="preserve">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14:paraId="095D04F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14:paraId="5093281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14:paraId="3876612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14:paraId="3079409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16) необработанных драгоценных металлов, лома и отходов драгоценных металлов и сырьевых товаров, содержащих драгоценные металлы, если они:</w:t>
      </w:r>
    </w:p>
    <w:p w14:paraId="36AF1E7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ввезены юридическим лицом, включенным в перечень субъектов производства драгоценных металлов в соответствии с Законом Республики Казахстан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О драгоценных металлах и драгоценных камнях</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w:t>
      </w:r>
    </w:p>
    <w:p w14:paraId="7730BDF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используются исключительно при производстве аффинированного золота для реализации Национальному Банку;</w:t>
      </w:r>
    </w:p>
    <w:p w14:paraId="23F51E9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17) товаров, ввезенных налогоплательщиками, являющимися участниками международного технологического парка </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Астана Хаб</w:t>
      </w:r>
      <w:r w:rsidR="00071F1C" w:rsidRPr="003C484C">
        <w:rPr>
          <w:rFonts w:ascii="Times New Roman" w:hAnsi="Times New Roman" w:cs="Times New Roman"/>
          <w:sz w:val="28"/>
          <w:szCs w:val="28"/>
        </w:rPr>
        <w:t>»</w:t>
      </w:r>
      <w:r w:rsidRPr="003C484C">
        <w:rPr>
          <w:rFonts w:ascii="Times New Roman" w:hAnsi="Times New Roman" w:cs="Times New Roman"/>
          <w:sz w:val="28"/>
          <w:szCs w:val="28"/>
        </w:rPr>
        <w:t>, при одновременном соответствии следующим условиям:</w:t>
      </w:r>
    </w:p>
    <w:p w14:paraId="0DA3BA5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14:paraId="5D2F43A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ввоз товаров оформлен документами в соответствии с таможенным законодательством ЕАЭС и (или) таможенным законодательством Республики Казахстан;</w:t>
      </w:r>
    </w:p>
    <w:p w14:paraId="794397D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14:paraId="3125E19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21) произведений искусства, имеющих историко-культурную значимость, ввозимых негосударственными музеями.</w:t>
      </w:r>
    </w:p>
    <w:p w14:paraId="154C0B5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Перечень произведений искусства, имеющих историко-культурную значимость утверждается уполномоченным органом в области культуры по согласованию с уполномоченным органом и центральным уполномоченным органом по государственному планированию.</w:t>
      </w:r>
    </w:p>
    <w:p w14:paraId="215BC5E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22) товаров, ввезенных оператором в сфере официальной помощи развитию в рамках программы официальной помощи развитию в соответствии с Законом Республики Казахстан «Об официальной помощи развитию»;</w:t>
      </w:r>
    </w:p>
    <w:p w14:paraId="58C3D25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товаров, за исключением подакцизных, ввозимых в качестве гуманитарной помощи, соответствующей закону Республике Казахстан «О гражданской защите»;</w:t>
      </w:r>
    </w:p>
    <w:p w14:paraId="6B69EA0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импорте товаров, указанных в настоящем подпункте для целей освобождения от налога на добавленную стоимость, представляются:</w:t>
      </w:r>
    </w:p>
    <w:p w14:paraId="59445A9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товаросопроводительные документы, содержащие информацию о ввозе товара с указанием цели ввоза товара на безвозмездной основе;</w:t>
      </w:r>
    </w:p>
    <w:p w14:paraId="2E53844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копия международного договора, ратифицированного Республикой Казахстан (при наличии), в рамках которого осуществляется ввоз товаров на безвозмездной основе;</w:t>
      </w:r>
    </w:p>
    <w:p w14:paraId="55059D0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 отправителя товара, свидетельствующий направление товара в качестве гуманитарной помощи (в том числе составленный на иностранном языке) или подтверждение дипломатических или приравненных к ним представительств или консульских учреждений, или международных организаций или их представительств, иных организаций или их представительств о ввозе товара с указанием цели ввоза товара на безвозмездной основе – в качестве гуманитарной помощи;</w:t>
      </w:r>
    </w:p>
    <w:p w14:paraId="5367346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обязательство получателя о целевом использовании товаров, составленное по форме, утвержденной уполномоченном органом.</w:t>
      </w:r>
    </w:p>
    <w:p w14:paraId="3952E34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14:paraId="3BE5348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импорте товаров, указанных в настоящем подпункте для целей освобождения от налога на добавленную стоимость, представляются:</w:t>
      </w:r>
    </w:p>
    <w:p w14:paraId="631C881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товаросопроводительные документ, содержащий информацию о ввозе товара с указанием цели ввоза товара на безвозмездной основе;</w:t>
      </w:r>
    </w:p>
    <w:p w14:paraId="589EAA6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копия международного договора, ратифицированного Республикой Казахстан (при наличии), в рамках которого осуществляется ввоз товаров на безвозмездной основе;</w:t>
      </w:r>
    </w:p>
    <w:p w14:paraId="59FC4AD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 составленный отправителем товара, подтверждающий факт безвозмездной передачи товаров с указанием цели ввоза товара на безвозмездной основе;</w:t>
      </w:r>
    </w:p>
    <w:p w14:paraId="3ED126D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обязательство получателя о целевом использовании благотворительной помощи, составленное по форме, утвержденной уполномоченном органом;</w:t>
      </w:r>
    </w:p>
    <w:p w14:paraId="78CC4AD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копия проекта (контракта) по техническому содействию для выполнения которого поставляются товары.</w:t>
      </w:r>
    </w:p>
    <w:p w14:paraId="5061000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товаров, осуществляемый за счет средств грантов, предоставленных по линии государств, правительств государств и международных организаций;</w:t>
      </w:r>
    </w:p>
    <w:p w14:paraId="344B4DE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импорте товаров, указанных в настоящем подпункте для целей освобождения от налога на добавленную стоимость, представляются:</w:t>
      </w:r>
    </w:p>
    <w:p w14:paraId="47F99C8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товаросопроводительные документы, содержащие информацию о ввозе товара с указанием цели ввоза товара на безвозмездной основе;</w:t>
      </w:r>
    </w:p>
    <w:p w14:paraId="4DF76EB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копия международного договора, ратифицированного Республикой Казахстан (при наличии), в рамках которого осуществляется ввоз товаров на безвозмездной основе;</w:t>
      </w:r>
    </w:p>
    <w:p w14:paraId="285F43B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документ, составленный отправителем товара, подтверждающий факт безвозмездной передачи товаров с указанием цели ввоза товара на безвозмездной основе и направление </w:t>
      </w:r>
      <w:r w:rsidR="00F20B3B" w:rsidRPr="003C484C">
        <w:rPr>
          <w:rFonts w:ascii="Times New Roman" w:hAnsi="Times New Roman" w:cs="Times New Roman"/>
          <w:sz w:val="28"/>
          <w:szCs w:val="28"/>
        </w:rPr>
        <w:t>товаров за счет средств грантов;</w:t>
      </w:r>
    </w:p>
    <w:p w14:paraId="69B67AA8" w14:textId="77777777" w:rsidR="00F20B3B" w:rsidRPr="003C484C" w:rsidRDefault="00F20B3B" w:rsidP="00B64CD7">
      <w:pPr>
        <w:spacing w:after="0" w:line="240" w:lineRule="auto"/>
        <w:ind w:right="140"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технологического оборудования, комплектующих и запасных частей к нему в рамках соглашения о переработке твердых полезных ископаемых при одновременном соответствии следующим условиям:</w:t>
      </w:r>
    </w:p>
    <w:p w14:paraId="188C666F" w14:textId="77777777" w:rsidR="00F20B3B" w:rsidRPr="003C484C" w:rsidRDefault="00F20B3B" w:rsidP="00B64CD7">
      <w:pPr>
        <w:spacing w:after="0" w:line="240" w:lineRule="auto"/>
        <w:ind w:right="140"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перечень технологического оборудования, комплектующих и запасных частей к нему установлены в соглашении о переработке твердых полезных ископаемых, заключенного с компетентным органом в сфере недропользования; </w:t>
      </w:r>
    </w:p>
    <w:p w14:paraId="5D427D46" w14:textId="77777777" w:rsidR="00F20B3B" w:rsidRPr="003C484C" w:rsidRDefault="00F20B3B" w:rsidP="00B64CD7">
      <w:pPr>
        <w:spacing w:after="0" w:line="240" w:lineRule="auto"/>
        <w:ind w:right="140"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ввоз технологического оборудования, комплектующих и запасных частей к нему оформлен документами, предусмотренными </w:t>
      </w:r>
      <w:bookmarkStart w:id="779" w:name="sub1005643357"/>
      <w:r w:rsidR="00EE7884" w:rsidRPr="003C484C">
        <w:rPr>
          <w:rFonts w:ascii="Times New Roman" w:hAnsi="Times New Roman" w:cs="Times New Roman"/>
          <w:sz w:val="28"/>
          <w:szCs w:val="28"/>
          <w:lang w:eastAsia="ru-RU"/>
        </w:rPr>
        <w:fldChar w:fldCharType="begin"/>
      </w:r>
      <w:r w:rsidRPr="003C484C">
        <w:rPr>
          <w:rFonts w:ascii="Times New Roman" w:hAnsi="Times New Roman" w:cs="Times New Roman"/>
          <w:sz w:val="28"/>
          <w:szCs w:val="28"/>
          <w:lang w:eastAsia="ru-RU"/>
        </w:rPr>
        <w:instrText xml:space="preserve"> HYPERLINK "jl:36041210.0.1005643357_23" \o "Таможенный кодекс Евразийского экономического союза (приложение № 1 к Договору о Таможенном кодексе Евразийского экономического союза от 11 апреля 2017 года) (с изменениями от 29.05.2019 г.)" </w:instrText>
      </w:r>
      <w:r w:rsidR="00EE7884" w:rsidRPr="003C484C">
        <w:rPr>
          <w:rFonts w:ascii="Times New Roman" w:hAnsi="Times New Roman" w:cs="Times New Roman"/>
          <w:sz w:val="28"/>
          <w:szCs w:val="28"/>
          <w:lang w:eastAsia="ru-RU"/>
        </w:rPr>
        <w:fldChar w:fldCharType="separate"/>
      </w:r>
      <w:r w:rsidRPr="003C484C">
        <w:rPr>
          <w:rFonts w:ascii="Times New Roman" w:hAnsi="Times New Roman" w:cs="Times New Roman"/>
          <w:sz w:val="28"/>
          <w:szCs w:val="28"/>
          <w:lang w:eastAsia="ru-RU"/>
        </w:rPr>
        <w:t xml:space="preserve">таможенным законодательством </w:t>
      </w:r>
      <w:r w:rsidR="007A3BFA" w:rsidRPr="003C484C">
        <w:rPr>
          <w:rFonts w:ascii="Times New Roman" w:hAnsi="Times New Roman" w:cs="Times New Roman"/>
          <w:sz w:val="28"/>
          <w:szCs w:val="28"/>
          <w:lang w:eastAsia="ru-RU"/>
        </w:rPr>
        <w:t>ЕАЭС</w:t>
      </w:r>
      <w:r w:rsidR="00EE7884" w:rsidRPr="003C484C">
        <w:rPr>
          <w:rFonts w:ascii="Times New Roman" w:hAnsi="Times New Roman" w:cs="Times New Roman"/>
          <w:sz w:val="28"/>
          <w:szCs w:val="28"/>
          <w:lang w:eastAsia="ru-RU"/>
        </w:rPr>
        <w:fldChar w:fldCharType="end"/>
      </w:r>
      <w:r w:rsidRPr="003C484C">
        <w:rPr>
          <w:rFonts w:ascii="Times New Roman" w:hAnsi="Times New Roman" w:cs="Times New Roman"/>
          <w:sz w:val="28"/>
          <w:szCs w:val="28"/>
          <w:lang w:eastAsia="ru-RU"/>
        </w:rPr>
        <w:t xml:space="preserve"> и (или) </w:t>
      </w:r>
      <w:bookmarkStart w:id="780" w:name="sub1006044585"/>
      <w:r w:rsidR="00EE7884" w:rsidRPr="003C484C">
        <w:rPr>
          <w:rFonts w:ascii="Times New Roman" w:hAnsi="Times New Roman" w:cs="Times New Roman"/>
          <w:sz w:val="28"/>
          <w:szCs w:val="28"/>
          <w:lang w:eastAsia="ru-RU"/>
        </w:rPr>
        <w:fldChar w:fldCharType="begin"/>
      </w:r>
      <w:r w:rsidRPr="003C484C">
        <w:rPr>
          <w:rFonts w:ascii="Times New Roman" w:hAnsi="Times New Roman" w:cs="Times New Roman"/>
          <w:sz w:val="28"/>
          <w:szCs w:val="28"/>
          <w:lang w:eastAsia="ru-RU"/>
        </w:rPr>
        <w:instrText xml:space="preserve"> HYPERLINK "jl:39082703.0.1006044585_15" \o "Кодекс Республики Казахстан от 26 декабря 2017 года № 123-VI \«О таможенном регулировании в Республике Казахстан\» (с изменениями и дополнениями по состоянию на 01.07.2023 г.)" </w:instrText>
      </w:r>
      <w:r w:rsidR="00EE7884" w:rsidRPr="003C484C">
        <w:rPr>
          <w:rFonts w:ascii="Times New Roman" w:hAnsi="Times New Roman" w:cs="Times New Roman"/>
          <w:sz w:val="28"/>
          <w:szCs w:val="28"/>
          <w:lang w:eastAsia="ru-RU"/>
        </w:rPr>
        <w:fldChar w:fldCharType="separate"/>
      </w:r>
      <w:r w:rsidRPr="003C484C">
        <w:rPr>
          <w:rFonts w:ascii="Times New Roman" w:hAnsi="Times New Roman" w:cs="Times New Roman"/>
          <w:sz w:val="28"/>
          <w:szCs w:val="28"/>
          <w:lang w:eastAsia="ru-RU"/>
        </w:rPr>
        <w:t>таможенным законодательством Республики Казахстан</w:t>
      </w:r>
      <w:r w:rsidR="00EE7884" w:rsidRPr="003C484C">
        <w:rPr>
          <w:rFonts w:ascii="Times New Roman" w:hAnsi="Times New Roman" w:cs="Times New Roman"/>
          <w:sz w:val="28"/>
          <w:szCs w:val="28"/>
          <w:lang w:eastAsia="ru-RU"/>
        </w:rPr>
        <w:fldChar w:fldCharType="end"/>
      </w:r>
      <w:r w:rsidRPr="003C484C">
        <w:rPr>
          <w:rFonts w:ascii="Times New Roman" w:hAnsi="Times New Roman" w:cs="Times New Roman"/>
          <w:sz w:val="28"/>
          <w:szCs w:val="28"/>
          <w:lang w:eastAsia="ru-RU"/>
        </w:rPr>
        <w:t>;</w:t>
      </w:r>
    </w:p>
    <w:p w14:paraId="5ACCD52C" w14:textId="77777777" w:rsidR="00F20B3B" w:rsidRPr="003C484C" w:rsidRDefault="00F20B3B" w:rsidP="00B64CD7">
      <w:pPr>
        <w:spacing w:after="0" w:line="240" w:lineRule="auto"/>
        <w:ind w:right="140"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ввезенные технологическое оборудование, комплектующие и запасные части к нему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соглашения о переработке твердых полезных ископаемых.</w:t>
      </w:r>
    </w:p>
    <w:p w14:paraId="7F1AE4A7" w14:textId="77777777" w:rsidR="00F20B3B" w:rsidRPr="003C484C" w:rsidRDefault="00F20B3B" w:rsidP="00B64CD7">
      <w:pPr>
        <w:spacing w:after="0" w:line="240" w:lineRule="auto"/>
        <w:ind w:right="140"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товарам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w:t>
      </w:r>
      <w:hyperlink r:id="rId284" w:tooltip="Таможенный кодекс Евразийского экономического союза (приложение № 1 к Договору о Таможенном кодексе Евразийского экономического союза от 11 апреля 2017 года) (с изменениями от 29.05.2019 г.)" w:history="1">
        <w:r w:rsidRPr="003C484C">
          <w:rPr>
            <w:rFonts w:ascii="Times New Roman" w:hAnsi="Times New Roman" w:cs="Times New Roman"/>
            <w:sz w:val="28"/>
            <w:szCs w:val="28"/>
            <w:lang w:eastAsia="ru-RU"/>
          </w:rPr>
          <w:t>таможенным законодательством Е</w:t>
        </w:r>
        <w:r w:rsidR="007A3BFA" w:rsidRPr="003C484C">
          <w:rPr>
            <w:rFonts w:ascii="Times New Roman" w:hAnsi="Times New Roman" w:cs="Times New Roman"/>
            <w:sz w:val="28"/>
            <w:szCs w:val="28"/>
            <w:lang w:eastAsia="ru-RU"/>
          </w:rPr>
          <w:t>АЭС</w:t>
        </w:r>
      </w:hyperlink>
      <w:bookmarkEnd w:id="779"/>
      <w:r w:rsidR="007A3BFA" w:rsidRPr="003C484C">
        <w:rPr>
          <w:rFonts w:ascii="Times New Roman" w:hAnsi="Times New Roman" w:cs="Times New Roman"/>
          <w:sz w:val="28"/>
          <w:szCs w:val="28"/>
          <w:lang w:eastAsia="ru-RU"/>
        </w:rPr>
        <w:t xml:space="preserve"> </w:t>
      </w:r>
      <w:r w:rsidRPr="003C484C">
        <w:rPr>
          <w:rFonts w:ascii="Times New Roman" w:hAnsi="Times New Roman" w:cs="Times New Roman"/>
          <w:sz w:val="28"/>
          <w:szCs w:val="28"/>
          <w:lang w:eastAsia="ru-RU"/>
        </w:rPr>
        <w:t xml:space="preserve">и (или) </w:t>
      </w:r>
      <w:hyperlink r:id="rId285" w:tooltip="Кодекс Республики Казахстан от 26 декабря 2017 года № 123-VI " w:history="1">
        <w:r w:rsidRPr="003C484C">
          <w:rPr>
            <w:rFonts w:ascii="Times New Roman" w:hAnsi="Times New Roman" w:cs="Times New Roman"/>
            <w:sz w:val="28"/>
            <w:szCs w:val="28"/>
            <w:lang w:eastAsia="ru-RU"/>
          </w:rPr>
          <w:t>таможенным законодательством Республики Казахстан</w:t>
        </w:r>
      </w:hyperlink>
      <w:bookmarkEnd w:id="780"/>
      <w:r w:rsidRPr="003C484C">
        <w:rPr>
          <w:rFonts w:ascii="Times New Roman" w:hAnsi="Times New Roman" w:cs="Times New Roman"/>
          <w:sz w:val="28"/>
          <w:szCs w:val="28"/>
          <w:lang w:eastAsia="ru-RU"/>
        </w:rPr>
        <w:t>;</w:t>
      </w:r>
    </w:p>
    <w:p w14:paraId="45C2DB8B" w14:textId="77777777" w:rsidR="00F20B3B" w:rsidRPr="003C484C" w:rsidRDefault="00F20B3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lang w:eastAsia="ru-RU"/>
        </w:rPr>
        <w:t>Освобождение от налога на добавленную стоимость при импорте технологического оборудования и комплектующих к нему предоставляется на срок действия соглашения о переработке твердых полезных ископаемых, но не более пяти лет с момента регистрации Соглашения о переработке твердых полезных ископаемых.</w:t>
      </w:r>
    </w:p>
    <w:p w14:paraId="5F6D4D8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товарам, указанным в настоящем пункте вместо товаросопроводительных документов предоставляется подтверждение дипломатических или приравненных к ним представительств или консульских учреждений о ввозе товара с указанием цели ввозимого товара на безвозмездной основе.</w:t>
      </w:r>
    </w:p>
    <w:p w14:paraId="7F43C1F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сфере здравоохранения и ветеринарии освобождается от налога на добавленную стоимость импорт:</w:t>
      </w:r>
    </w:p>
    <w:p w14:paraId="65758BC7" w14:textId="77777777" w:rsidR="00CA2D20" w:rsidRPr="003C484C" w:rsidRDefault="00CA2D20"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лекарственных средств любых форм, медицинских изделий, используемых в рамках гарантированного объема бесплатной медицинской помощи:</w:t>
      </w:r>
    </w:p>
    <w:p w14:paraId="69804A2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зарегистрированных в Государственном реестре лекарственных средств и медицинских изделий;</w:t>
      </w:r>
    </w:p>
    <w:p w14:paraId="79A9937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 зарегистрированных в Государственном реестре лекарственных средств и медицинских изделий, на основании заключения (разрешительного документа), выданного уполномоченным органом в области здравоохранения.</w:t>
      </w:r>
    </w:p>
    <w:p w14:paraId="798BC34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14:paraId="01D0574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лицам с инвалидностью.</w:t>
      </w:r>
    </w:p>
    <w:p w14:paraId="30B15E2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14:paraId="1F76588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p w14:paraId="1A2E6F9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Перечень 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14:paraId="027C7B3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Порядок освобождения от налога на добавленную стоимость импорта товаров, указанных в настоящем пункте, определяется уполномоченным органом.</w:t>
      </w:r>
    </w:p>
    <w:p w14:paraId="7C904BD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14:paraId="46B9726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товары помещены под таможенную процедуру свободной таможенной зоны или свободного склада;</w:t>
      </w:r>
    </w:p>
    <w:p w14:paraId="5366FCB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14:paraId="30F8BDE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осуществлена идентификация товаров в составе готовой продукции в соответствии с таможенным законодательством Республики Казахстан.</w:t>
      </w:r>
    </w:p>
    <w:p w14:paraId="519A628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настоящей статьей, налог на добавленную стоимость по импортируемым товарам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00717E6F" w:rsidRPr="003C484C">
        <w:rPr>
          <w:rFonts w:ascii="Times New Roman" w:hAnsi="Times New Roman" w:cs="Times New Roman"/>
          <w:sz w:val="28"/>
          <w:szCs w:val="28"/>
        </w:rPr>
        <w:t>ЕАЭС</w:t>
      </w:r>
      <w:r w:rsidRPr="003C484C">
        <w:rPr>
          <w:rFonts w:ascii="Times New Roman" w:hAnsi="Times New Roman" w:cs="Times New Roman"/>
          <w:sz w:val="28"/>
          <w:szCs w:val="28"/>
        </w:rPr>
        <w:t xml:space="preserve"> и (или) таможенным законодательством Республики Казахстан.</w:t>
      </w:r>
    </w:p>
    <w:p w14:paraId="2AC3529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2244AB33" w14:textId="77777777" w:rsidR="00C548AB" w:rsidRPr="003C484C" w:rsidRDefault="00C548AB"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4</w:t>
      </w:r>
      <w:r w:rsidR="006772D7">
        <w:rPr>
          <w:rFonts w:ascii="Times New Roman" w:hAnsi="Times New Roman" w:cs="Times New Roman"/>
          <w:b/>
          <w:sz w:val="28"/>
          <w:szCs w:val="28"/>
        </w:rPr>
        <w:t>8</w:t>
      </w:r>
      <w:r w:rsidRPr="003C484C">
        <w:rPr>
          <w:rFonts w:ascii="Times New Roman" w:hAnsi="Times New Roman" w:cs="Times New Roman"/>
          <w:b/>
          <w:sz w:val="28"/>
          <w:szCs w:val="28"/>
        </w:rPr>
        <w:t>. ЗАЧЕТ ПО НАЛОГУ НА ДОБАВЛЕННУЮ СТОИМОСТЬ</w:t>
      </w:r>
    </w:p>
    <w:p w14:paraId="3F68816B" w14:textId="77777777" w:rsidR="00C548AB" w:rsidRPr="003C484C" w:rsidRDefault="00C548AB" w:rsidP="00B64CD7">
      <w:pPr>
        <w:spacing w:after="0" w:line="240" w:lineRule="auto"/>
        <w:ind w:firstLine="709"/>
        <w:contextualSpacing/>
        <w:jc w:val="both"/>
        <w:rPr>
          <w:rFonts w:ascii="Times New Roman" w:hAnsi="Times New Roman" w:cs="Times New Roman"/>
          <w:b/>
          <w:sz w:val="28"/>
          <w:szCs w:val="28"/>
        </w:rPr>
      </w:pPr>
    </w:p>
    <w:p w14:paraId="2739C110"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68</w:t>
      </w:r>
      <w:r w:rsidRPr="003C484C">
        <w:rPr>
          <w:rFonts w:ascii="Times New Roman" w:hAnsi="Times New Roman" w:cs="Times New Roman"/>
          <w:b/>
          <w:sz w:val="28"/>
          <w:szCs w:val="28"/>
        </w:rPr>
        <w:t>. Налог на добавленную стоимость, относимый в зачет</w:t>
      </w:r>
    </w:p>
    <w:p w14:paraId="6DB0387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1C72E2C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 в документе, предусмотренном статьей ___ настоящего Кодекса.</w:t>
      </w:r>
    </w:p>
    <w:p w14:paraId="7E73CDE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244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статьи 400-1 настоящего Кодекса.</w:t>
      </w:r>
    </w:p>
    <w:p w14:paraId="3BAE10C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14:paraId="1FC736D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наступлении случаев, предусмотренных статьями 403,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статьями 403, 404 и 405 настоящего Кодекса.</w:t>
      </w:r>
    </w:p>
    <w:p w14:paraId="389033B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Зачет по налогу на добавленную стоимость подлежит уменьшению на сумму превышения налога на добавленную стоимость, в том числе после выполнения требования, указанного в подпункте 3) части первой пункта 1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p w14:paraId="0F1DE51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Сумма налога на добавленную стоимость, не соответствующего положениям настоящей статьи, а также налога на добавленную стоимость, указанного в статье 402 настоящего Кодекса, признается суммой налога на добавленную стоимость, не относимого в зачет, за исключением случая, предусмотренного пунктом 9 настоящей статьи</w:t>
      </w:r>
    </w:p>
    <w:p w14:paraId="08EAF19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p w14:paraId="3841CFF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4FD52355"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69</w:t>
      </w:r>
      <w:r w:rsidRPr="003C484C">
        <w:rPr>
          <w:rFonts w:ascii="Times New Roman" w:hAnsi="Times New Roman" w:cs="Times New Roman"/>
          <w:b/>
          <w:sz w:val="28"/>
          <w:szCs w:val="28"/>
        </w:rPr>
        <w:t>. Документы для определения налога на добавленную стоимость, относимого в зачет</w:t>
      </w:r>
    </w:p>
    <w:p w14:paraId="3EB9487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51E269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 на добавленную стоимость, относимый в зачет, определяется в соответствии со статьей 400 настоящего Кодекса на основании следующих документов:</w:t>
      </w:r>
    </w:p>
    <w:p w14:paraId="50BA75F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14:paraId="1C4D920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документа, подтверждающего факт проезда на воздушном транспорте, выписанном поставщиком, являющимся плательщиком налога на добавленную стоимость на дату выписки таких документов;</w:t>
      </w:r>
    </w:p>
    <w:p w14:paraId="66E6E61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счета-фактуры, выписанного в соответствии со статьей 414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14:paraId="4315BCE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счета-фактуры, выписанного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14:paraId="33FC946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 = СВТ х СтНДС / (100 % + СтНДС), где:</w:t>
      </w:r>
    </w:p>
    <w:p w14:paraId="7BD60CE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 – сумма налога на добавленную стоимость;</w:t>
      </w:r>
    </w:p>
    <w:p w14:paraId="5DB90F4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СВТ – стоимость выпускаемых товаров, облагаемых налогом на добавленную стоимость;</w:t>
      </w:r>
    </w:p>
    <w:p w14:paraId="1F8C9E5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СтНДС – ставка налога на добавленную стоимость, действующая на дату выпуска товаров.</w:t>
      </w:r>
    </w:p>
    <w:p w14:paraId="70A25CB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 импортируемым товарам сумма налога на добавленную стоимость относится в зачет на основании декларации на товары, оформленной в соответствии с таможенным законодательством ЕАЭС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заявления (заявлений) о ввозе товаров и уплате косвенных налогов, но не более суммы налога, уплаченного в бюджет Республики Казахстан и не подлежащего возврату.</w:t>
      </w:r>
    </w:p>
    <w:p w14:paraId="1FCCE4A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 работам, услугам, приобретённым от нерезидента и являющихся оборотом покупателя таких работ, услуг сумма налога на добавленную стоимость относится в зачет на основании счета-фактуры, выписанного в электронной форме при условии, что такая сумма налога на добавленную стоимость отражена в:</w:t>
      </w:r>
    </w:p>
    <w:p w14:paraId="126BB4D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декларации по налогу на добавленную стоимость;</w:t>
      </w:r>
    </w:p>
    <w:p w14:paraId="4905EA2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w:t>
      </w:r>
    </w:p>
    <w:p w14:paraId="02F4EE0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Сумма налога на добавленную стоимость относится в зачет в случае постановки лица, указанного в подпункте 1) пункта 1 статьи 367 настоящего Кодекса, на регистрационный учет по налогу на добавленную стоимость на основании налогового регистра, составленного таким лицом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пунктов 1 и 2 настоящего пункта.</w:t>
      </w:r>
    </w:p>
    <w:p w14:paraId="095B5E4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не применяются в отношении товаров, полученных вновь созданным юридическим лицом в результате реорганизации.</w:t>
      </w:r>
    </w:p>
    <w:p w14:paraId="113D83D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Сумма налога на добавленную стоимость по приобретённым товарам, работам, услугам, которые используются или будут использоваться на строительство жилого здания и не отнесенные в зачет в соответствии с главой 46 Кодекса Республики Казахстан «О налогах и других обязательных платежах в бюджет» (Налоговый кодекс), действовавшего до 1 января 2025 года, подлежит отнесению в зачет в 1 квартале 2025 года.</w:t>
      </w:r>
    </w:p>
    <w:p w14:paraId="7FF6E39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3D855642"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70</w:t>
      </w:r>
      <w:r w:rsidRPr="003C484C">
        <w:rPr>
          <w:rFonts w:ascii="Times New Roman" w:hAnsi="Times New Roman" w:cs="Times New Roman"/>
          <w:b/>
          <w:sz w:val="28"/>
          <w:szCs w:val="28"/>
        </w:rPr>
        <w:t>. Дата отнесения в зачет налога на добавленную стоимость</w:t>
      </w:r>
    </w:p>
    <w:p w14:paraId="3F4AE7BC"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37A8F54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 на добавленную стоимость, относимый в зачет по приобретенным товарам, работам, услугам, учитывается в том налоговом периоде, на который приходится наиболее поздняя из следующих дат:</w:t>
      </w:r>
    </w:p>
    <w:p w14:paraId="67D5B64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дата получения товаров, работ, услуг;</w:t>
      </w:r>
    </w:p>
    <w:p w14:paraId="0CBE785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дата выписки счета-фактуры, являющегося основанием для отнесения в зачет налога на добавленную стоимость в соответствии с пунктом 1 статьи 400-1 настоящего Кодекса.</w:t>
      </w:r>
    </w:p>
    <w:p w14:paraId="021B847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p w14:paraId="74B4869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14:paraId="4C9B464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Плательщик налога на добавленную стоимость по полученным счетам-фактурам в информационной системе электронные счета-фактуры отражает сумму налога на добавленную стоимость и период отнесения в зачет такого налога.</w:t>
      </w:r>
    </w:p>
    <w:p w14:paraId="7BE3642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не применяются в случаях, установленных пунктами 2 – 6 настоящей статьи.</w:t>
      </w:r>
    </w:p>
    <w:p w14:paraId="5D86615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случае, предусмотренном пунктом 2 статьи 400-1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14:paraId="07514EE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14:paraId="554CB6E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дата таможенного оформления, произведенного в соответствии с таможенным законодательством ЕАЭС и (или) таможенным законодательством Республики Казахстан, или последний день налогового периода, за который исчислен такой налог.</w:t>
      </w:r>
    </w:p>
    <w:p w14:paraId="7B11A49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 случае, предусмотренном пунктом 3 статьи 400-1 настоящего Кодекса, налог на добавленную стоимость, относимый в зачет, учитывается в том налоговом периоде, на который приходится дата выписки счета-фактуры, выписанного в электронной форме.</w:t>
      </w:r>
    </w:p>
    <w:p w14:paraId="6EE42B8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Плательщики налога на добавленную стоимость по месту нахождения которых отсутствует в границах административно-территориальных единиц Республики Казахстан сети телекоммуникаций общего пользования налог на добавленную стоимость относимый в зачет, учитывается в том налоговом периоде, на который приходится наиболее поздняя из следующих дат:</w:t>
      </w:r>
    </w:p>
    <w:p w14:paraId="4267428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14:paraId="0E70C09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последний день налогового периода, в декларации по налогу на добавленную стоимость за который исчислен такой налог.</w:t>
      </w:r>
    </w:p>
    <w:p w14:paraId="169A130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14:paraId="2FD83AF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случае, предусмотренном пунктом 4 статьи 400-1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14:paraId="155B36F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в части третьей пункта 1 статьи 419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p w14:paraId="6758EA7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927A24F"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71</w:t>
      </w:r>
      <w:r w:rsidRPr="003C484C">
        <w:rPr>
          <w:rFonts w:ascii="Times New Roman" w:hAnsi="Times New Roman" w:cs="Times New Roman"/>
          <w:b/>
          <w:sz w:val="28"/>
          <w:szCs w:val="28"/>
        </w:rPr>
        <w:t>. Налог на добавленную стоимость, не относимый в зачет</w:t>
      </w:r>
    </w:p>
    <w:p w14:paraId="608A8AB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3DF7618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Налогом на добавленную стоимость, не относимым в зачет, признается налог на добавленную стоимость, который подлежит уплате в связи с получением:</w:t>
      </w:r>
    </w:p>
    <w:p w14:paraId="5666090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407 и 409 настоящего Кодекса;</w:t>
      </w:r>
    </w:p>
    <w:p w14:paraId="237460B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товаров, работ, услуг, по которым в счете-фактуре:</w:t>
      </w:r>
    </w:p>
    <w:p w14:paraId="42AE9E1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 отражены или некорректно отражен идентификационный номер лица, выписавшего такой счет-фактуру, и (или) лица, которому выписан такой счет-фактура;</w:t>
      </w:r>
    </w:p>
    <w:p w14:paraId="3FF4149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 отражены данные о дате выписки документа, номере счета-фактуры, наименовании товара, работы, услуги, размере облагаемого оборота;</w:t>
      </w:r>
    </w:p>
    <w:p w14:paraId="11C6300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 заверен в соответствии с требованиями статьи 412 настоящего Кодекса;</w:t>
      </w:r>
    </w:p>
    <w:p w14:paraId="7B2D7A9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выписан на бумажном носителе в нарушение требований пункта 1 статьи 412 настоящего Кодекса, за исключением случая, предусмотренного подпунктом 1) пункта 2 статьи 412 настоящего Кодекса;</w:t>
      </w:r>
    </w:p>
    <w:p w14:paraId="1AC420D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МРП, действующего на дату совершения платежа;</w:t>
      </w:r>
    </w:p>
    <w:p w14:paraId="712B831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p>
    <w:p w14:paraId="2D50AD5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товаров, работ, услуг, приобретенных автономными организациями 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14:paraId="0B1603D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Не признается налогом на добавленную стоимость, относимым в зачет:</w:t>
      </w:r>
    </w:p>
    <w:p w14:paraId="669D71B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14:paraId="412179C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p w14:paraId="3C4A063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7EDD188F"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72</w:t>
      </w:r>
      <w:r w:rsidRPr="003C484C">
        <w:rPr>
          <w:rFonts w:ascii="Times New Roman" w:hAnsi="Times New Roman" w:cs="Times New Roman"/>
          <w:b/>
          <w:sz w:val="28"/>
          <w:szCs w:val="28"/>
        </w:rPr>
        <w:t>. Исключение из суммы налога на добавленную стоимость, относимого в зачет</w:t>
      </w:r>
    </w:p>
    <w:p w14:paraId="0304291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1A892F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14:paraId="4B1A2DF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14:paraId="4662950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 сделке, признанной недействительной на основании вступившего в законную силу решения суда;</w:t>
      </w:r>
    </w:p>
    <w:p w14:paraId="4EFD0DA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 части суммы, ошибочно отраженной в документе, являющемся основанием для отнесения в зачет налога на добавленную стоимость;</w:t>
      </w:r>
    </w:p>
    <w:p w14:paraId="5D00C7A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14:paraId="01F76C2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p w14:paraId="0BFC763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F4F4331"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73</w:t>
      </w:r>
      <w:r w:rsidRPr="003C484C">
        <w:rPr>
          <w:rFonts w:ascii="Times New Roman" w:hAnsi="Times New Roman" w:cs="Times New Roman"/>
          <w:b/>
          <w:sz w:val="28"/>
          <w:szCs w:val="28"/>
        </w:rPr>
        <w:t>. Корректировка суммы налога на добавленную стоимость, относимого в зачет</w:t>
      </w:r>
    </w:p>
    <w:p w14:paraId="4ED1964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97E99C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405 настоящего Кодекса.</w:t>
      </w:r>
    </w:p>
    <w:p w14:paraId="68DE306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p w14:paraId="2EF483D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w:t>
      </w:r>
    </w:p>
    <w:p w14:paraId="75738CF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 товарам в случае их порчи, утраты (за исключением случаев, возникших в результате чрезвычайных ситуаций и (или) в период действия чрезвычайного положения).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14:paraId="6CF3340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p w14:paraId="49208E3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14:paraId="00FDD14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сведения, отраженные в налоговом регистре, составленном в соответствии с пунктом 7-1 статьи 215 настоящего Кодекса.</w:t>
      </w:r>
    </w:p>
    <w:p w14:paraId="2452EBE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порче, утрате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p w14:paraId="1C301B7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14:paraId="7C9970F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сведения, отраженные в налоговом регистре, составленном в соответствии с пунктом 7-1 статьи 215 настоящего Кодекса;</w:t>
      </w:r>
    </w:p>
    <w:p w14:paraId="258F8AB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 сверхнормативным потерям, понесенным субъектом естественной монополии;</w:t>
      </w:r>
    </w:p>
    <w:p w14:paraId="0EC840C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 имуществу, переданному в качестве вклада в уставный капитал;</w:t>
      </w:r>
    </w:p>
    <w:p w14:paraId="336AE18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по объемам полезных ископаемых, передаваемых недропользователем в счет исполнения налогового обязательства в натуральной форме;</w:t>
      </w:r>
    </w:p>
    <w:p w14:paraId="265A9E7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при наступлении случаев, предусмотренных пунктом 2 статьи 383 настоящего Кодекса.</w:t>
      </w:r>
    </w:p>
    <w:p w14:paraId="7D7EB57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 Кодекса.</w:t>
      </w:r>
    </w:p>
    <w:p w14:paraId="0105705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Увеличение или уменьшение суммы налога на добавленную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14:paraId="48B2F9F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Корректировка суммы налога на добавленную стоимость, относимого в зачет, в случаях, установленных подпунктами 1), 2), 3), 4) и 5) пункта 2 и пунктом 3 настоящей статьи, производится в том налоговом периоде, в котором наступили такие случаи.</w:t>
      </w:r>
    </w:p>
    <w:p w14:paraId="152D56F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периоде, определенном пунктом 5 статьи 401 настоящего Кодекса.</w:t>
      </w:r>
    </w:p>
    <w:p w14:paraId="076D66C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w:t>
      </w:r>
    </w:p>
    <w:p w14:paraId="0B0C59C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14:paraId="73DCE25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НДСкорр = НДСовз х Sзем /Sобщ, где:</w:t>
      </w:r>
    </w:p>
    <w:p w14:paraId="7BE3DC2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НДСкорр – сумма корректировки налога на добавленную стоимость;</w:t>
      </w:r>
    </w:p>
    <w:p w14:paraId="6F82899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НДСовз – сумма налога на добавленную стоимость, ранее признанного относимым в зачет;</w:t>
      </w:r>
    </w:p>
    <w:p w14:paraId="7DE4EDD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Sобщ – общая площадь земельного участка до его деления;</w:t>
      </w:r>
    </w:p>
    <w:p w14:paraId="52866EA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w:t>
      </w:r>
    </w:p>
    <w:p w14:paraId="0A4F28F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Если иное не установлено настоящим пунктом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6) и 40) пункта 5 статьи 372 настоящего Кодекса, в том числе при одновременном наступлении случаев, предусмотренных в подпункте 1) и 11) пункта 5 статьи 372 настоящего Кодекса.</w:t>
      </w:r>
    </w:p>
    <w:p w14:paraId="19E3B66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Не производится корректировка, предусмотренная настоящей статьей по легковым автомобилям, учтенным (учитываемых) до 1 января 2025 года в качестве основного средства.</w:t>
      </w:r>
    </w:p>
    <w:p w14:paraId="4FD9F82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14:paraId="7812668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74F4523C"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74</w:t>
      </w:r>
      <w:r w:rsidRPr="003C484C">
        <w:rPr>
          <w:rFonts w:ascii="Times New Roman" w:hAnsi="Times New Roman" w:cs="Times New Roman"/>
          <w:b/>
          <w:sz w:val="28"/>
          <w:szCs w:val="28"/>
        </w:rPr>
        <w:t>. Корректировка сумм налога на добавленную стоимость, относимого в зачет, по сомнительным обязательствам, при списании обязательств</w:t>
      </w:r>
    </w:p>
    <w:p w14:paraId="5C03B81D"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15BB152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часть или весь размер обязательства по приобретенным товарам, работам, услугам признаются сомнительными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14:paraId="4527C3E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14:paraId="2194228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14:paraId="4AFC8CA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w:t>
      </w:r>
    </w:p>
    <w:p w14:paraId="55AD8C3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списании обязательств в случаях, указанных в пункте 1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14:paraId="7DE8B26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p w14:paraId="631121D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14:paraId="234CEC4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9116D8E"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75</w:t>
      </w:r>
      <w:r w:rsidRPr="003C484C">
        <w:rPr>
          <w:rFonts w:ascii="Times New Roman" w:hAnsi="Times New Roman" w:cs="Times New Roman"/>
          <w:b/>
          <w:sz w:val="28"/>
          <w:szCs w:val="28"/>
        </w:rPr>
        <w:t>. Налог на добавленную стоимость, относимый в зачет, с учетом корректировки</w:t>
      </w:r>
    </w:p>
    <w:p w14:paraId="0CA4D3E7"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2A620D4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Сумма налога на добавленную стоимость, относимого в зачет, с учетом корректировки исчисляется за налоговый период в следующем порядке:</w:t>
      </w:r>
    </w:p>
    <w:p w14:paraId="0EA5084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налога на добавленную стоимость, относимого в зачет, определенная в соответствии со статьей 400 настоящего Кодекса,</w:t>
      </w:r>
    </w:p>
    <w:p w14:paraId="6C3B8CA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4390662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корректировки налога на добавленную стоимость, относимого в зачет, предусмотренной статьями 403, 404 и 405 настоящего Кодекса, в сторону уменьшения,</w:t>
      </w:r>
    </w:p>
    <w:p w14:paraId="15AB742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плюс</w:t>
      </w:r>
    </w:p>
    <w:p w14:paraId="6D94E14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корректировки налога на добавленную стоимость, относимого в зачет, предусмотренной пунктом 3 статьи 404 и пунктом 2 статьи 405 настоящего Кодекса, в сторону увеличения.</w:t>
      </w:r>
    </w:p>
    <w:p w14:paraId="03932F1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14:paraId="40827E8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93C5CC7"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76</w:t>
      </w:r>
      <w:r w:rsidRPr="003C484C">
        <w:rPr>
          <w:rFonts w:ascii="Times New Roman" w:hAnsi="Times New Roman" w:cs="Times New Roman"/>
          <w:b/>
          <w:sz w:val="28"/>
          <w:szCs w:val="28"/>
        </w:rPr>
        <w:t>. Методы определения сумм налога на добавленную стоимость, разрешенного к отнесению в зачет</w:t>
      </w:r>
    </w:p>
    <w:p w14:paraId="4BC01B6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23E91C5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14:paraId="40F0CCC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пропорциональным методом;</w:t>
      </w:r>
    </w:p>
    <w:p w14:paraId="70EC0D2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14:paraId="2AC2B4B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14:paraId="0A9AC47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банки второго уровня, организации, осуществляющие отдельные виды банковских операций, организации, осуществляющие микрофинансовую деятельность (за исключением кредитных товариществ и ломбардов), – по оборотам, связанным с получением и реализацией залогового имущества (товаров);</w:t>
      </w:r>
    </w:p>
    <w:p w14:paraId="6E6EEA3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14:paraId="301CC8B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залогового имущества (товара), полученного от банка по приобретенным у такого банка правам требования по активам;</w:t>
      </w:r>
    </w:p>
    <w:p w14:paraId="5B4C713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14:paraId="1E9F297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Примечание РЦПИ!</w:t>
      </w:r>
    </w:p>
    <w:p w14:paraId="5B056FD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14:paraId="7AA0C09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14:paraId="0408EB6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p>
    <w:p w14:paraId="653C593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w:t>
      </w:r>
    </w:p>
    <w:p w14:paraId="57384C2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p w14:paraId="25CF647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p w14:paraId="204D13D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облагаемому обороту.</w:t>
      </w:r>
    </w:p>
    <w:p w14:paraId="47FE582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03888320"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77</w:t>
      </w:r>
      <w:r w:rsidRPr="003C484C">
        <w:rPr>
          <w:rFonts w:ascii="Times New Roman" w:hAnsi="Times New Roman" w:cs="Times New Roman"/>
          <w:b/>
          <w:sz w:val="28"/>
          <w:szCs w:val="28"/>
        </w:rPr>
        <w:t>. Порядок определения сумм налога на добавленную стоимость, разрешенного к отнесению в зачет, пропорциональным методом</w:t>
      </w:r>
    </w:p>
    <w:p w14:paraId="271B038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262D53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14:paraId="3499846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НДСрз = НДСзач х О обл/ О общ, где:</w:t>
      </w:r>
    </w:p>
    <w:p w14:paraId="007947D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НДСрз – сумма налога на добавленную стоимость, разрешенного к отнесению в зачет. Данная сумма может иметь отрицательное значение;</w:t>
      </w:r>
    </w:p>
    <w:p w14:paraId="47C52C6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14:paraId="7245B24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 обл – сумма облагаемого оборота;</w:t>
      </w:r>
    </w:p>
    <w:p w14:paraId="76D535F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 общ – общая сумма оборота, определяемая как сумма облагаемых и необлагаемых оборотов.</w:t>
      </w:r>
    </w:p>
    <w:p w14:paraId="6C834AF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лица, указанные в пункте 2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409 настоящего Кодекса.</w:t>
      </w:r>
    </w:p>
    <w:p w14:paraId="03E0060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14:paraId="44531C3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Налог на добавленную стоимость, не разрешенный к отнесению в зачет, за налоговый период определяется по следующей формуле:</w:t>
      </w:r>
    </w:p>
    <w:p w14:paraId="436E719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НДСнз = НДСзач – НДСрз, где:</w:t>
      </w:r>
    </w:p>
    <w:p w14:paraId="7F08F1F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14:paraId="153691F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14:paraId="698A0A9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p w14:paraId="6FC5319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налога на добавленную стоимость, не разрешенного к отнесению в зачет, в том числе ее отрицательное значение, учитывается в порядке, определенном пунктом 9 статьи 243 настоящего Кодекса.</w:t>
      </w:r>
    </w:p>
    <w:p w14:paraId="7B0CA64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2F52E634"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78</w:t>
      </w:r>
      <w:r w:rsidRPr="003C484C">
        <w:rPr>
          <w:rFonts w:ascii="Times New Roman" w:hAnsi="Times New Roman" w:cs="Times New Roman"/>
          <w:b/>
          <w:sz w:val="28"/>
          <w:szCs w:val="28"/>
        </w:rPr>
        <w:t>. Порядок определения сумм налога на добавленную стоимость, разрешенного к отнесению в зачет, через ведение раздельного учета</w:t>
      </w:r>
    </w:p>
    <w:p w14:paraId="1A56239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75A05BB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w:t>
      </w:r>
    </w:p>
    <w:p w14:paraId="23EBE2C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ведении раздельного учета:</w:t>
      </w:r>
    </w:p>
    <w:p w14:paraId="2B68085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14:paraId="5115E5B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w:t>
      </w:r>
    </w:p>
    <w:p w14:paraId="5019DEE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14:paraId="0B899D8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НДСрз = НДСзач х О обл/ О общ;</w:t>
      </w:r>
    </w:p>
    <w:p w14:paraId="396C70A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НДСнз = НДСзач - НДСрз, где:</w:t>
      </w:r>
    </w:p>
    <w:p w14:paraId="102A63C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НДСрз – сумма налога на добавленную стоимость, разрешенного к отнесению в зачет. Данная сумма может иметь отрицательное значение;</w:t>
      </w:r>
    </w:p>
    <w:p w14:paraId="45428A1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w:t>
      </w:r>
    </w:p>
    <w:p w14:paraId="24B90C3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14:paraId="6A16951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 общ – общая сумма оборота, определяемая как сумма облагаемых и необлагаемых оборотов;</w:t>
      </w:r>
    </w:p>
    <w:p w14:paraId="7F62578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14:paraId="7AC52E3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налога на добавленную стоимость, не разрешенного к отнесению в зачет, учитывается в порядке, определенном пунктом 9 статьи 243 настоящего Кодекса.</w:t>
      </w:r>
    </w:p>
    <w:p w14:paraId="798AA8C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577AC2EC"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79</w:t>
      </w:r>
      <w:r w:rsidRPr="003C484C">
        <w:rPr>
          <w:rFonts w:ascii="Times New Roman" w:hAnsi="Times New Roman" w:cs="Times New Roman"/>
          <w:b/>
          <w:sz w:val="28"/>
          <w:szCs w:val="28"/>
        </w:rPr>
        <w:t>. Дополнительная сумма налога на добавленную стоимость, относимого в зачет</w:t>
      </w:r>
    </w:p>
    <w:p w14:paraId="1B94BAB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33CBD64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Следующие лица вправе относить в зачет дополнительную сумму налога на добавленную стоимость:</w:t>
      </w:r>
    </w:p>
    <w:p w14:paraId="2DE8F6F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w:t>
      </w:r>
    </w:p>
    <w:p w14:paraId="5D56C43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или промыслового рыболовства.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14:paraId="64B20FB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переработка и консервирование мяса и производство мясной продукции; </w:t>
      </w:r>
    </w:p>
    <w:p w14:paraId="1E1230A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переработка рыбы живой; </w:t>
      </w:r>
    </w:p>
    <w:p w14:paraId="3AE2627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переработка и консервирование фруктов и овощей; </w:t>
      </w:r>
    </w:p>
    <w:p w14:paraId="19E7841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производство растительных и животных масел и жиров; </w:t>
      </w:r>
    </w:p>
    <w:p w14:paraId="61C2FD3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переработка молока и производство сыра; </w:t>
      </w:r>
    </w:p>
    <w:p w14:paraId="1078C37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производство мукомольно-крупяных продуктов, крахмалов и крахмальных продуктов; </w:t>
      </w:r>
    </w:p>
    <w:p w14:paraId="03EF13E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производство хлебобулочных и мучных кондитерских изделий не длительного хранения; </w:t>
      </w:r>
    </w:p>
    <w:p w14:paraId="05DA774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производство сахара; </w:t>
      </w:r>
    </w:p>
    <w:p w14:paraId="291FB9A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производство детского питания и диетических пищевых продуктов; производство дрожжей; </w:t>
      </w:r>
    </w:p>
    <w:p w14:paraId="412174F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производство готовых кормов для животных; </w:t>
      </w:r>
    </w:p>
    <w:p w14:paraId="3B8FE30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сельскохозяйственные кооперативы по оборотам по:</w:t>
      </w:r>
    </w:p>
    <w:p w14:paraId="1A05FE4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14:paraId="72F7D49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14:paraId="28A44C1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14:paraId="420741D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не распространяются на обороты по реализации подакцизных товаров и продуктов их переработки.</w:t>
      </w:r>
    </w:p>
    <w:p w14:paraId="2B7636F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14:paraId="712680D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Налогоплательщики, указанные в пункте 1 настоящей статьи, вправе применять положения настоящей статьи в течение календарного года и при условии ведения раздельного учета:</w:t>
      </w:r>
    </w:p>
    <w:p w14:paraId="6D2A526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оборотов по реализации по деятельности, предусмотренной пунктом 1 настоящей статьи, и иной деятельности;</w:t>
      </w:r>
    </w:p>
    <w:p w14:paraId="0BA9565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14:paraId="7A626F1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p w14:paraId="2D4BDE1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НДСрз 1 = НДСзач х О обл / О общ;</w:t>
      </w:r>
    </w:p>
    <w:p w14:paraId="5294804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НДСрз 2 = НДСзач – НДСрз 1, где:</w:t>
      </w:r>
    </w:p>
    <w:p w14:paraId="260944A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14:paraId="4C9AE0D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w:t>
      </w:r>
    </w:p>
    <w:p w14:paraId="6CB0070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 обл – сумма облагаемого оборота за налоговый период, по которому осуществляется ведение раздельного учета в соответствии с настоящей статьей;</w:t>
      </w:r>
    </w:p>
    <w:p w14:paraId="380A3B2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 общ – общая сумма оборота, определяемая как сумма оборотов по деятельности, предусмотренной пунктом 1 настоящей статьи, и иной деятельности;</w:t>
      </w:r>
    </w:p>
    <w:p w14:paraId="7B8B6BF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14:paraId="2EBA53D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наличии необлагаемых оборотов сумма разрешенного к отнесению в зачет налога на добавленную стоимость по иной деятельности определяется с учетом статей 408 и 409 настоящего Кодекса.</w:t>
      </w:r>
    </w:p>
    <w:p w14:paraId="3D2F99C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14:paraId="662A467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Не вправе применять положения настоящей статьи налогоплательщики, указанные в подпунктах 1), 3) и 4) части первой пункта 1 настоящей статьи, если лицо является иностранцем, юридическим лицом-нерезидентом, осуществляющим деятельность в Республике Казахстан через постоянное учреждение.</w:t>
      </w:r>
    </w:p>
    <w:p w14:paraId="7EDF579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Расчет дополнительной суммы налога на добавленную стоимость, относимого в зачет, производится по следующей формуле:</w:t>
      </w:r>
    </w:p>
    <w:p w14:paraId="59312E4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НДСдз = (НДСобл – НДСрз– НДСпр) х 70%, где:</w:t>
      </w:r>
    </w:p>
    <w:p w14:paraId="4ECA1B0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НДСдз – дополнительная сумма налога на добавленную стоимость, относимого в зачет;</w:t>
      </w:r>
    </w:p>
    <w:p w14:paraId="3A7B102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14:paraId="1E27FF7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НДСрз – сумма налога на добавленную стоимость, разрешенного к отнесению в зачет, определенная в соответствии со статьями 408 и 409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w:t>
      </w:r>
    </w:p>
    <w:p w14:paraId="7F7F3FE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w:t>
      </w:r>
    </w:p>
    <w:p w14:paraId="4FC3876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Полученное нулевое или отрицательное значение не учитывается при исчислении налога на добавленную стоимость за налоговый период.</w:t>
      </w:r>
    </w:p>
    <w:p w14:paraId="1B2EC926"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6CE76FE6" w14:textId="77777777" w:rsidR="004D4153" w:rsidRPr="003C484C" w:rsidRDefault="00806778"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w:t>
      </w:r>
      <w:r w:rsidR="004D4153" w:rsidRPr="003C484C">
        <w:rPr>
          <w:rFonts w:ascii="Times New Roman" w:hAnsi="Times New Roman" w:cs="Times New Roman"/>
          <w:b/>
          <w:sz w:val="28"/>
          <w:szCs w:val="28"/>
        </w:rPr>
        <w:t xml:space="preserve"> 4</w:t>
      </w:r>
      <w:r w:rsidR="006772D7">
        <w:rPr>
          <w:rFonts w:ascii="Times New Roman" w:hAnsi="Times New Roman" w:cs="Times New Roman"/>
          <w:b/>
          <w:sz w:val="28"/>
          <w:szCs w:val="28"/>
        </w:rPr>
        <w:t>9</w:t>
      </w:r>
      <w:r w:rsidR="004D4153" w:rsidRPr="003C484C">
        <w:rPr>
          <w:rFonts w:ascii="Times New Roman" w:hAnsi="Times New Roman" w:cs="Times New Roman"/>
          <w:b/>
          <w:sz w:val="28"/>
          <w:szCs w:val="28"/>
        </w:rPr>
        <w:t>. ПОРЯДОК ИСЧИСЛЕНИЯ И УПЛАТЫ НАЛОГА</w:t>
      </w:r>
    </w:p>
    <w:p w14:paraId="05BCB422"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p>
    <w:p w14:paraId="33572D48"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6772D7">
        <w:rPr>
          <w:rFonts w:ascii="Times New Roman" w:hAnsi="Times New Roman" w:cs="Times New Roman"/>
          <w:b/>
          <w:sz w:val="28"/>
          <w:szCs w:val="28"/>
        </w:rPr>
        <w:t>80</w:t>
      </w:r>
      <w:r w:rsidRPr="003C484C">
        <w:rPr>
          <w:rFonts w:ascii="Times New Roman" w:hAnsi="Times New Roman" w:cs="Times New Roman"/>
          <w:b/>
          <w:sz w:val="28"/>
          <w:szCs w:val="28"/>
        </w:rPr>
        <w:t>. Исчисление налога на добавленную стоимость</w:t>
      </w:r>
    </w:p>
    <w:p w14:paraId="3270EE1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316A8E0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14:paraId="5FD823D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налога на добавленную стоимость, начисленного с облагаемого оборота,</w:t>
      </w:r>
    </w:p>
    <w:p w14:paraId="01E40C3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24B6097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налога на добавленную стоимость, разрешенного к отнесению в зачет, определенная в соответствии со статьями 408 и 409 настоящего Кодекса,</w:t>
      </w:r>
    </w:p>
    <w:p w14:paraId="76956EB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минус</w:t>
      </w:r>
    </w:p>
    <w:p w14:paraId="5DC4A56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дополнительная сумма налога на добавленную стоимость, относимого в зачет, определенная в соответствии со статьей 411 настоящего Кодекса.</w:t>
      </w:r>
    </w:p>
    <w:p w14:paraId="5C0AABF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Сумма налога на добавленную стоимость, начисленного с облагаемого оборота, определяется в следующем порядке:</w:t>
      </w:r>
    </w:p>
    <w:p w14:paraId="2075435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 настоящего Кодекса, уменьшенного и (или) увеличенного на сумму оборотов, предусмотренных статьями 383 и 384 настоящего Кодекса,</w:t>
      </w:r>
    </w:p>
    <w:p w14:paraId="4DA4EAB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плюс</w:t>
      </w:r>
    </w:p>
    <w:p w14:paraId="4ACD82B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произведение ставки, установленной пунктом 2 статьи 422 настоящего Кодекса, и оборотов по реализации, указанных в главе 44 настоящего Кодекса, уменьшенных и (или) увеличенных на сумму оборотов, предусмотренных статьями 383 и 384 настоящего Кодекса.</w:t>
      </w:r>
    </w:p>
    <w:p w14:paraId="491B7EB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Если результат расчета, предусмотренного пунктом 1 настоящей статьи, имеет:</w:t>
      </w:r>
    </w:p>
    <w:p w14:paraId="3ED9181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положительное значение, такой результат является суммой налога, подлежащего уплате в бюджет в порядке, определенном настоящим Кодексом;</w:t>
      </w:r>
    </w:p>
    <w:p w14:paraId="297DC32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14:paraId="58B4B41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Сумма налога на добавленную стоимость за нерезидента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p w14:paraId="276DB90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37607094"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D13FFD">
        <w:rPr>
          <w:rFonts w:ascii="Times New Roman" w:hAnsi="Times New Roman" w:cs="Times New Roman"/>
          <w:b/>
          <w:sz w:val="28"/>
          <w:szCs w:val="28"/>
        </w:rPr>
        <w:t>81</w:t>
      </w:r>
      <w:r w:rsidRPr="003C484C">
        <w:rPr>
          <w:rFonts w:ascii="Times New Roman" w:hAnsi="Times New Roman" w:cs="Times New Roman"/>
          <w:b/>
          <w:sz w:val="28"/>
          <w:szCs w:val="28"/>
        </w:rPr>
        <w:t>. Ставки налога на добавленную стоимость</w:t>
      </w:r>
    </w:p>
    <w:p w14:paraId="09CB9D3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635BB48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Ставка налога на добавленную стоимость составляет 12 процентов и применяется к размеру облагаемого оборота и облагаемого импорта.</w:t>
      </w:r>
    </w:p>
    <w:p w14:paraId="50288B0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Обороты по реализации товаров, работ, услуг, указанные в главе 44 настоящего Кодекса, облагаются налогом на добавленную стоимость по нулевой ставке.</w:t>
      </w:r>
    </w:p>
    <w:p w14:paraId="3E6BA24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не подтверждения в соответствии с главой 44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14:paraId="423C6F5B"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ЕАЭС и (или) таможенным законодательством Республики Казахстан.</w:t>
      </w:r>
    </w:p>
    <w:p w14:paraId="2388C47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380 настоящего Кодекса, применяется ставка налога на добавленную стоимость:</w:t>
      </w:r>
    </w:p>
    <w:p w14:paraId="50E4B00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товарно-материальным запасам – действующая на дату снятия лица с регистрационного учета по налогу на добавленную стоимость;</w:t>
      </w:r>
    </w:p>
    <w:p w14:paraId="70414D30"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 основным средствам, нематериальным и биологическим активам, инвестициям в недвижимость – действовавшая на дату их приобретения.</w:t>
      </w:r>
    </w:p>
    <w:p w14:paraId="143B0C1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384ADC17"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D13FFD">
        <w:rPr>
          <w:rFonts w:ascii="Times New Roman" w:hAnsi="Times New Roman" w:cs="Times New Roman"/>
          <w:b/>
          <w:sz w:val="28"/>
          <w:szCs w:val="28"/>
        </w:rPr>
        <w:t>82</w:t>
      </w:r>
      <w:r w:rsidRPr="003C484C">
        <w:rPr>
          <w:rFonts w:ascii="Times New Roman" w:hAnsi="Times New Roman" w:cs="Times New Roman"/>
          <w:b/>
          <w:sz w:val="28"/>
          <w:szCs w:val="28"/>
        </w:rPr>
        <w:t>. Налоговый период</w:t>
      </w:r>
    </w:p>
    <w:p w14:paraId="2AEA381F"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7677C7F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Налоговым периодом по налогу на добавленную стоимость является календарный квартал.</w:t>
      </w:r>
    </w:p>
    <w:p w14:paraId="6C3F2C3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4E911460"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D13FFD">
        <w:rPr>
          <w:rFonts w:ascii="Times New Roman" w:hAnsi="Times New Roman" w:cs="Times New Roman"/>
          <w:b/>
          <w:sz w:val="28"/>
          <w:szCs w:val="28"/>
        </w:rPr>
        <w:t>83</w:t>
      </w:r>
      <w:r w:rsidRPr="003C484C">
        <w:rPr>
          <w:rFonts w:ascii="Times New Roman" w:hAnsi="Times New Roman" w:cs="Times New Roman"/>
          <w:b/>
          <w:sz w:val="28"/>
          <w:szCs w:val="28"/>
        </w:rPr>
        <w:t>. Налоговая декларация</w:t>
      </w:r>
    </w:p>
    <w:p w14:paraId="2EC7763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350F504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ранее 15 числа месяца, следующего за отчетным налоговым периодом и не позднее 15 числа второго месяца, следующего за отчетным налоговым периодом, если иное не установлено настоящей статьей.</w:t>
      </w:r>
    </w:p>
    <w:p w14:paraId="2786CED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Обязательство по представлению декларации по налогу на добавленную стоимость не распространяется на лиц, указанных в подпунктах 2) и 3) пункта 1 статьи 367 настоящего Кодекса, по которым не произведена постановка на регистрационный учет по налогу на добавленную стоимость.</w:t>
      </w:r>
    </w:p>
    <w:p w14:paraId="79BADAC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случаях, предусмотренных пунктом 3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p w14:paraId="10683D7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14:paraId="0A09EB9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Количество ячеек для указания номеров счетов-фактур не ограничивается при представлении в электронной форме:</w:t>
      </w:r>
    </w:p>
    <w:p w14:paraId="39A0145D"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реестра счетов- по приобретенным товарам, работам, услугам в течение отчетного налогового периода;</w:t>
      </w:r>
    </w:p>
    <w:p w14:paraId="4D3A0E1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реестра счетов-фактур по реализованным товарам, работам, услугам в течение отчетного налогового периода.</w:t>
      </w:r>
    </w:p>
    <w:p w14:paraId="473AC40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плательщик налога на добавленную стоимость:</w:t>
      </w:r>
    </w:p>
    <w:p w14:paraId="347EDAD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14:paraId="019E60F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w:t>
      </w:r>
    </w:p>
    <w:p w14:paraId="33F9DA8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плательщик налога на добавленную стоимость:</w:t>
      </w:r>
    </w:p>
    <w:p w14:paraId="1341A393"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14:paraId="582CE94C"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14:paraId="4DFEF538"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Плательщик налога на добавленную стоимость обязан представить ликвидационную декларацию по налогу на добавленную стоимость:</w:t>
      </w:r>
    </w:p>
    <w:p w14:paraId="49123704"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снятии с регистрационного учета по налогу на добавленную стоимость в порядке, предусмотренном статьей 85 настоящего Кодекса. </w:t>
      </w:r>
    </w:p>
    <w:p w14:paraId="5AD56DD7"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ликвидации в порядке, предусмотренном главой 7 настоящего Кодекса. </w:t>
      </w:r>
    </w:p>
    <w:p w14:paraId="48E3C5B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Налогоплательщик, снятый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месяца, следующего за месяцем,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14:paraId="6524096A"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Положение настоящего пункта не распространяется на лиц, указанных в подпункте 4), абзацах восьмом и девятом подпункта 6) пункта 4 статьи 85 настоящего Кодекса.</w:t>
      </w:r>
    </w:p>
    <w:p w14:paraId="328A19D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770E7AB6" w14:textId="77777777" w:rsidR="004D4153" w:rsidRPr="003C484C" w:rsidRDefault="004D4153"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D13FFD">
        <w:rPr>
          <w:rFonts w:ascii="Times New Roman" w:hAnsi="Times New Roman" w:cs="Times New Roman"/>
          <w:b/>
          <w:sz w:val="28"/>
          <w:szCs w:val="28"/>
        </w:rPr>
        <w:t>84</w:t>
      </w:r>
      <w:r w:rsidRPr="003C484C">
        <w:rPr>
          <w:rFonts w:ascii="Times New Roman" w:hAnsi="Times New Roman" w:cs="Times New Roman"/>
          <w:b/>
          <w:sz w:val="28"/>
          <w:szCs w:val="28"/>
        </w:rPr>
        <w:t>. Сроки уплаты налога на добавленную стоимость</w:t>
      </w:r>
    </w:p>
    <w:p w14:paraId="01869301"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p>
    <w:p w14:paraId="22C23CA5"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 на добавленную стоимость подлежит уплате в бюджет по месту нахождения налогоплательщика в следующие сроки:</w:t>
      </w:r>
    </w:p>
    <w:p w14:paraId="109D5106"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p w14:paraId="7E3A124E"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сроки, определенные таможенным законодательством Республики Казахстан, – сумма налога на добавленную стоимость по импортируемым товарам;</w:t>
      </w:r>
    </w:p>
    <w:p w14:paraId="14DD2899"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85 настоящего Кодекса.</w:t>
      </w:r>
    </w:p>
    <w:p w14:paraId="036B20D2" w14:textId="77777777" w:rsidR="004D4153" w:rsidRPr="003C484C" w:rsidRDefault="004D4153"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p w14:paraId="3FD6C459" w14:textId="77777777" w:rsidR="00ED36DC" w:rsidRPr="003C484C" w:rsidRDefault="00ED36DC" w:rsidP="00B64CD7">
      <w:pPr>
        <w:pStyle w:val="a3"/>
        <w:spacing w:before="0" w:beforeAutospacing="0" w:after="0" w:afterAutospacing="0"/>
        <w:ind w:firstLine="709"/>
        <w:contextualSpacing/>
        <w:jc w:val="both"/>
        <w:rPr>
          <w:b/>
          <w:bCs/>
          <w:sz w:val="28"/>
          <w:szCs w:val="28"/>
          <w:lang w:eastAsia="en-US"/>
        </w:rPr>
      </w:pPr>
    </w:p>
    <w:p w14:paraId="2D375CAE" w14:textId="77777777" w:rsidR="00A83915" w:rsidRPr="003C484C" w:rsidRDefault="00A83915" w:rsidP="00B64CD7">
      <w:pPr>
        <w:pStyle w:val="a3"/>
        <w:spacing w:before="0" w:beforeAutospacing="0" w:after="0" w:afterAutospacing="0"/>
        <w:ind w:firstLine="709"/>
        <w:contextualSpacing/>
        <w:jc w:val="both"/>
        <w:rPr>
          <w:b/>
          <w:bCs/>
          <w:sz w:val="28"/>
          <w:szCs w:val="28"/>
          <w:lang w:eastAsia="en-US"/>
        </w:rPr>
      </w:pPr>
      <w:r w:rsidRPr="003C484C">
        <w:rPr>
          <w:b/>
          <w:bCs/>
          <w:sz w:val="28"/>
          <w:szCs w:val="28"/>
          <w:lang w:eastAsia="en-US"/>
        </w:rPr>
        <w:t>Статья 4</w:t>
      </w:r>
      <w:r w:rsidR="00D13FFD">
        <w:rPr>
          <w:b/>
          <w:bCs/>
          <w:sz w:val="28"/>
          <w:szCs w:val="28"/>
          <w:lang w:eastAsia="en-US"/>
        </w:rPr>
        <w:t>85</w:t>
      </w:r>
      <w:r w:rsidRPr="003C484C">
        <w:rPr>
          <w:b/>
          <w:bCs/>
          <w:sz w:val="28"/>
          <w:szCs w:val="28"/>
          <w:lang w:eastAsia="en-US"/>
        </w:rPr>
        <w:t>.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14:paraId="3FEB4A97" w14:textId="77777777" w:rsidR="009F7295" w:rsidRPr="003C484C" w:rsidRDefault="009F7295" w:rsidP="00B64CD7">
      <w:pPr>
        <w:pStyle w:val="a3"/>
        <w:spacing w:before="0" w:beforeAutospacing="0" w:after="0" w:afterAutospacing="0"/>
        <w:ind w:firstLine="709"/>
        <w:contextualSpacing/>
        <w:jc w:val="both"/>
        <w:rPr>
          <w:b/>
          <w:bCs/>
          <w:sz w:val="28"/>
          <w:szCs w:val="28"/>
          <w:lang w:eastAsia="en-US"/>
        </w:rPr>
      </w:pPr>
    </w:p>
    <w:p w14:paraId="4099525B"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14:paraId="54F93C2F"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каждым участником простого товарищества в части доли налога на добавленную стоимость, приходящейся на указанного участника;</w:t>
      </w:r>
    </w:p>
    <w:p w14:paraId="7886A9B8"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14:paraId="6129DF18"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14:paraId="1E608140"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 xml:space="preserve">счета-фактуры по реализации (приобретению) товаров, работ, услуг выписываются в соответствии с требованиями </w:t>
      </w:r>
      <w:hyperlink r:id="rId286" w:anchor="z417" w:history="1">
        <w:r w:rsidRPr="003C484C">
          <w:rPr>
            <w:bCs/>
            <w:sz w:val="28"/>
            <w:szCs w:val="28"/>
            <w:lang w:eastAsia="en-US"/>
          </w:rPr>
          <w:t>статьи 417</w:t>
        </w:r>
      </w:hyperlink>
      <w:r w:rsidRPr="003C484C">
        <w:rPr>
          <w:bCs/>
          <w:sz w:val="28"/>
          <w:szCs w:val="28"/>
          <w:lang w:eastAsia="en-US"/>
        </w:rPr>
        <w:t xml:space="preserve"> настоящего Кодекса;</w:t>
      </w:r>
    </w:p>
    <w:p w14:paraId="774B2C71"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14:paraId="19F4F419"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14:paraId="65451F19"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возврат суммы превышения налога на добавленную стоимость производится участнику простого товарищества (консорциума), представившему декларацию;</w:t>
      </w:r>
    </w:p>
    <w:p w14:paraId="27C6EEE1"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14:paraId="15C6FDB1"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14:paraId="0DFF1B83"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287" w:anchor="z412" w:history="1">
        <w:r w:rsidRPr="003C484C">
          <w:rPr>
            <w:bCs/>
            <w:sz w:val="28"/>
            <w:szCs w:val="28"/>
            <w:lang w:eastAsia="en-US"/>
          </w:rPr>
          <w:t>статьи 412</w:t>
        </w:r>
      </w:hyperlink>
      <w:r w:rsidRPr="003C484C">
        <w:rPr>
          <w:bCs/>
          <w:sz w:val="28"/>
          <w:szCs w:val="28"/>
          <w:lang w:eastAsia="en-US"/>
        </w:rPr>
        <w:t xml:space="preserve"> настоящего Кодекса с указанием реквизитов оператора;</w:t>
      </w:r>
    </w:p>
    <w:p w14:paraId="0ECF2A83"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14:paraId="3C9EA6BA"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14:paraId="2D6EFDD2"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возврат суммы превышения налога на добавленную стоимость производится оператору;</w:t>
      </w:r>
    </w:p>
    <w:p w14:paraId="160C295F"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14:paraId="6B9BF14F" w14:textId="77777777" w:rsidR="00A83915" w:rsidRPr="003C484C" w:rsidRDefault="00A83915" w:rsidP="00B64CD7">
      <w:pPr>
        <w:pStyle w:val="a3"/>
        <w:spacing w:before="0" w:beforeAutospacing="0" w:after="0" w:afterAutospacing="0"/>
        <w:ind w:firstLine="709"/>
        <w:contextualSpacing/>
        <w:jc w:val="both"/>
        <w:rPr>
          <w:bCs/>
          <w:sz w:val="28"/>
          <w:szCs w:val="28"/>
          <w:lang w:eastAsia="en-US"/>
        </w:rPr>
      </w:pPr>
      <w:r w:rsidRPr="003C484C">
        <w:rPr>
          <w:bCs/>
          <w:sz w:val="28"/>
          <w:szCs w:val="28"/>
          <w:lang w:eastAsia="en-US"/>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14:paraId="58854EB2" w14:textId="77777777" w:rsidR="00ED36DC" w:rsidRPr="003C484C" w:rsidRDefault="00ED36DC"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0D28EB31"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4</w:t>
      </w:r>
      <w:r w:rsidR="00D13FFD">
        <w:rPr>
          <w:rFonts w:ascii="Times New Roman" w:eastAsia="Times New Roman" w:hAnsi="Times New Roman" w:cs="Times New Roman"/>
          <w:b/>
          <w:bCs/>
          <w:sz w:val="28"/>
          <w:szCs w:val="28"/>
          <w:lang w:eastAsia="ru-RU"/>
        </w:rPr>
        <w:t>86</w:t>
      </w:r>
      <w:r w:rsidRPr="003C484C">
        <w:rPr>
          <w:rFonts w:ascii="Times New Roman" w:eastAsia="Times New Roman" w:hAnsi="Times New Roman" w:cs="Times New Roman"/>
          <w:b/>
          <w:bCs/>
          <w:sz w:val="28"/>
          <w:szCs w:val="28"/>
          <w:lang w:eastAsia="ru-RU"/>
        </w:rPr>
        <w:t>. Уплата налога на добавленную стоимость на импортируемые товары методом зачета</w:t>
      </w:r>
    </w:p>
    <w:p w14:paraId="75D3792F" w14:textId="77777777" w:rsidR="009F7295" w:rsidRPr="003C484C" w:rsidRDefault="009F729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CDCFDBA"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w:t>
      </w:r>
      <w:hyperlink r:id="rId288" w:anchor="z6901" w:history="1">
        <w:r w:rsidRPr="003C484C">
          <w:rPr>
            <w:rFonts w:ascii="Times New Roman" w:eastAsia="Times New Roman" w:hAnsi="Times New Roman" w:cs="Times New Roman"/>
            <w:sz w:val="28"/>
            <w:szCs w:val="28"/>
            <w:lang w:eastAsia="ru-RU"/>
          </w:rPr>
          <w:t>пункта 1</w:t>
        </w:r>
      </w:hyperlink>
      <w:r w:rsidRPr="003C484C">
        <w:rPr>
          <w:rFonts w:ascii="Times New Roman" w:eastAsia="Times New Roman" w:hAnsi="Times New Roman" w:cs="Times New Roman"/>
          <w:sz w:val="28"/>
          <w:szCs w:val="28"/>
          <w:lang w:eastAsia="ru-RU"/>
        </w:rPr>
        <w:t xml:space="preserve"> статьи 367 настоящего Кодекса, по следующим товарам, помещаемым под таможенную процедуру выпуска для внутреннего потребления:</w:t>
      </w:r>
    </w:p>
    <w:p w14:paraId="54FEB9F0"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оборудование;</w:t>
      </w:r>
    </w:p>
    <w:p w14:paraId="4B2FFF35"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сельскохозяйственная техника;</w:t>
      </w:r>
    </w:p>
    <w:p w14:paraId="0B5E77FD"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грузовой подвижной состав автомобильного транспорта;</w:t>
      </w:r>
    </w:p>
    <w:p w14:paraId="422DCF52"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вертолеты и самолеты;</w:t>
      </w:r>
    </w:p>
    <w:p w14:paraId="72774F48" w14:textId="77777777" w:rsidR="00C10D04" w:rsidRPr="003C484C" w:rsidRDefault="00C94BE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5</w:t>
      </w:r>
      <w:r w:rsidR="00C10D04" w:rsidRPr="003C484C">
        <w:rPr>
          <w:rFonts w:ascii="Times New Roman" w:eastAsia="Times New Roman" w:hAnsi="Times New Roman" w:cs="Times New Roman"/>
          <w:sz w:val="28"/>
          <w:szCs w:val="28"/>
          <w:lang w:eastAsia="ru-RU"/>
        </w:rPr>
        <w:t xml:space="preserve">) морские суда; </w:t>
      </w:r>
    </w:p>
    <w:p w14:paraId="66297CD5" w14:textId="77777777" w:rsidR="00C10D04" w:rsidRPr="003C484C" w:rsidRDefault="00C94BE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r w:rsidR="00C10D04" w:rsidRPr="003C484C">
        <w:rPr>
          <w:rFonts w:ascii="Times New Roman" w:eastAsia="Times New Roman" w:hAnsi="Times New Roman" w:cs="Times New Roman"/>
          <w:sz w:val="28"/>
          <w:szCs w:val="28"/>
          <w:lang w:eastAsia="ru-RU"/>
        </w:rPr>
        <w:t>) племенные животные и оборудование для искусственного осеменения.</w:t>
      </w:r>
    </w:p>
    <w:p w14:paraId="60A6E4FF" w14:textId="77777777" w:rsidR="00C94BE0" w:rsidRPr="003C484C" w:rsidRDefault="00C94BE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Перечень указанных товаров и порядок его формирования утверждается Правительством Республики Казахстан.</w:t>
      </w:r>
    </w:p>
    <w:p w14:paraId="7DAC00DF"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данный перечень включаются товары, производство которых отсутствует на территории Республики Казахстан.</w:t>
      </w:r>
    </w:p>
    <w:p w14:paraId="4AAA5CFA"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данный перечень включаются товары, указанные в подпункт</w:t>
      </w:r>
      <w:r w:rsidR="009000E3" w:rsidRPr="003C484C">
        <w:rPr>
          <w:rFonts w:ascii="Times New Roman" w:eastAsia="Times New Roman" w:hAnsi="Times New Roman" w:cs="Times New Roman"/>
          <w:sz w:val="28"/>
          <w:szCs w:val="28"/>
          <w:lang w:eastAsia="ru-RU"/>
        </w:rPr>
        <w:t>ах</w:t>
      </w:r>
      <w:r w:rsidR="00C94BE0" w:rsidRPr="003C484C">
        <w:rPr>
          <w:rFonts w:ascii="Times New Roman" w:eastAsia="Times New Roman" w:hAnsi="Times New Roman" w:cs="Times New Roman"/>
          <w:sz w:val="28"/>
          <w:szCs w:val="28"/>
          <w:lang w:val="kk-KZ" w:eastAsia="ru-RU"/>
        </w:rPr>
        <w:t>6</w:t>
      </w:r>
      <w:r w:rsidRPr="003C484C">
        <w:rPr>
          <w:rFonts w:ascii="Times New Roman" w:eastAsia="Times New Roman" w:hAnsi="Times New Roman" w:cs="Times New Roman"/>
          <w:sz w:val="28"/>
          <w:szCs w:val="28"/>
          <w:lang w:eastAsia="ru-RU"/>
        </w:rPr>
        <w:t>) части первой настоящего пункта, которые не покрывают потребности Республики Казахстан.</w:t>
      </w:r>
    </w:p>
    <w:p w14:paraId="04BDC74E" w14:textId="77777777" w:rsidR="00C94BE0"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w:t>
      </w:r>
      <w:hyperlink r:id="rId289" w:anchor="z6901" w:history="1">
        <w:r w:rsidRPr="003C484C">
          <w:rPr>
            <w:rFonts w:ascii="Times New Roman" w:eastAsia="Times New Roman" w:hAnsi="Times New Roman" w:cs="Times New Roman"/>
            <w:sz w:val="28"/>
            <w:szCs w:val="28"/>
            <w:lang w:eastAsia="ru-RU"/>
          </w:rPr>
          <w:t>пункта 1</w:t>
        </w:r>
      </w:hyperlink>
      <w:r w:rsidRPr="003C484C">
        <w:rPr>
          <w:rFonts w:ascii="Times New Roman" w:eastAsia="Times New Roman" w:hAnsi="Times New Roman" w:cs="Times New Roman"/>
          <w:sz w:val="28"/>
          <w:szCs w:val="28"/>
          <w:lang w:eastAsia="ru-RU"/>
        </w:rPr>
        <w:t xml:space="preserve"> статьи 367 настоящего Кодекса</w:t>
      </w:r>
      <w:r w:rsidR="00C94BE0" w:rsidRPr="003C484C">
        <w:rPr>
          <w:rFonts w:ascii="Times New Roman" w:eastAsia="Times New Roman" w:hAnsi="Times New Roman" w:cs="Times New Roman"/>
          <w:sz w:val="28"/>
          <w:szCs w:val="28"/>
          <w:lang w:val="kk-KZ" w:eastAsia="ru-RU"/>
        </w:rPr>
        <w:t>,</w:t>
      </w:r>
      <w:r w:rsidR="00C94BE0" w:rsidRPr="003C484C">
        <w:rPr>
          <w:rFonts w:ascii="Times New Roman" w:eastAsia="Times New Roman" w:hAnsi="Times New Roman" w:cs="Times New Roman"/>
          <w:sz w:val="28"/>
          <w:szCs w:val="28"/>
          <w:lang w:eastAsia="ru-RU"/>
        </w:rPr>
        <w:t xml:space="preserve"> исключительно в целях использования на территории Республики Казахстан: </w:t>
      </w:r>
    </w:p>
    <w:p w14:paraId="7F939EB3"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не предназначенных для дальнейшей реализации;</w:t>
      </w:r>
    </w:p>
    <w:p w14:paraId="5D3C2F0A" w14:textId="77777777" w:rsidR="00C94BE0" w:rsidRPr="003C484C" w:rsidRDefault="00C94BE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 предназначенных для передачи в международный финансовый лизинг.</w:t>
      </w:r>
    </w:p>
    <w:p w14:paraId="68E56FC4"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14:paraId="44FDA9F0"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14:paraId="526D4011"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w:t>
      </w:r>
      <w:r w:rsidR="00F53F06" w:rsidRPr="003C484C">
        <w:rPr>
          <w:rFonts w:ascii="Times New Roman" w:eastAsia="Times New Roman" w:hAnsi="Times New Roman" w:cs="Times New Roman"/>
          <w:sz w:val="28"/>
          <w:szCs w:val="28"/>
          <w:lang w:eastAsia="ru-RU"/>
        </w:rPr>
        <w:t>ЕАЭС</w:t>
      </w:r>
      <w:r w:rsidRPr="003C484C">
        <w:rPr>
          <w:rFonts w:ascii="Times New Roman" w:eastAsia="Times New Roman" w:hAnsi="Times New Roman" w:cs="Times New Roman"/>
          <w:sz w:val="28"/>
          <w:szCs w:val="28"/>
          <w:lang w:eastAsia="ru-RU"/>
        </w:rPr>
        <w:t xml:space="preserve"> и (или) таможенным законодательством Республики Казахстан.</w:t>
      </w:r>
    </w:p>
    <w:p w14:paraId="443FAAE3"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не являются нарушениями требований, установленных настоящей статьей:</w:t>
      </w:r>
    </w:p>
    <w:p w14:paraId="598B90B8"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реализация мяса и мясных продуктов, полученных в результате вынужденного забоя животных, указанных в подпунктах </w:t>
      </w:r>
      <w:r w:rsidR="009000E3" w:rsidRPr="003C484C">
        <w:rPr>
          <w:rFonts w:ascii="Times New Roman" w:eastAsia="Times New Roman" w:hAnsi="Times New Roman" w:cs="Times New Roman"/>
          <w:sz w:val="28"/>
          <w:szCs w:val="28"/>
          <w:lang w:eastAsia="ru-RU"/>
        </w:rPr>
        <w:t>6</w:t>
      </w:r>
      <w:r w:rsidRPr="003C484C">
        <w:rPr>
          <w:rFonts w:ascii="Times New Roman" w:eastAsia="Times New Roman" w:hAnsi="Times New Roman" w:cs="Times New Roman"/>
          <w:sz w:val="28"/>
          <w:szCs w:val="28"/>
          <w:lang w:eastAsia="ru-RU"/>
        </w:rPr>
        <w:t>) части первой пункта 1 настоящей статьи, или убыль (падеж) таких животных в пределах норм естественной убыли.</w:t>
      </w:r>
    </w:p>
    <w:p w14:paraId="5A3BBCE8"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781" w:name="z16685"/>
      <w:bookmarkEnd w:id="781"/>
      <w:r w:rsidRPr="003C484C">
        <w:rPr>
          <w:rFonts w:ascii="Times New Roman" w:eastAsia="Times New Roman" w:hAnsi="Times New Roman" w:cs="Times New Roman"/>
          <w:sz w:val="28"/>
          <w:szCs w:val="28"/>
          <w:lang w:eastAsia="ru-RU"/>
        </w:rPr>
        <w:t>Порядок вынужденного забоя и нормы естественной убыли утверждаются уполномоченным органом в области развития агропромышленного комплекса;</w:t>
      </w:r>
    </w:p>
    <w:p w14:paraId="40CAF6DC" w14:textId="77777777" w:rsidR="009000E3" w:rsidRPr="003C484C" w:rsidRDefault="009000E3"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вывоз товаров в соответствии с таможенной процедурой реэкспорта ранее ввезенных товаров, при соблюдении условий помещения товаров под таможенную процедуру реэкспорта;</w:t>
      </w:r>
    </w:p>
    <w:p w14:paraId="456D22F3"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снятие с регистрационного учета по налогу на добавленную стоимость после выпуска товаров;</w:t>
      </w:r>
    </w:p>
    <w:p w14:paraId="06E293A1"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14:paraId="3D4648AD"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14:paraId="4C5EEFBC"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14:paraId="711FE5CC"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14:paraId="6FBFAF87" w14:textId="77777777" w:rsidR="00C10D04"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Положение настоящего пункта применяется также при передаче после </w:t>
      </w:r>
      <w:r w:rsidRPr="003C484C">
        <w:rPr>
          <w:rFonts w:ascii="Times New Roman" w:eastAsia="Times New Roman" w:hAnsi="Times New Roman" w:cs="Times New Roman"/>
          <w:sz w:val="28"/>
          <w:szCs w:val="28"/>
          <w:lang w:eastAsia="ru-RU"/>
        </w:rPr>
        <w:br/>
        <w:t>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14:paraId="27BDC7F4"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36ACA37F" w14:textId="77777777" w:rsidR="00C10D04" w:rsidRPr="003C484C" w:rsidRDefault="00C10D04"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D13FFD">
        <w:rPr>
          <w:rFonts w:ascii="Times New Roman" w:hAnsi="Times New Roman" w:cs="Times New Roman"/>
          <w:b/>
          <w:sz w:val="28"/>
          <w:szCs w:val="28"/>
        </w:rPr>
        <w:t>87</w:t>
      </w:r>
      <w:r w:rsidRPr="003C484C">
        <w:rPr>
          <w:rFonts w:ascii="Times New Roman" w:hAnsi="Times New Roman" w:cs="Times New Roman"/>
          <w:b/>
          <w:sz w:val="28"/>
          <w:szCs w:val="28"/>
        </w:rPr>
        <w:t xml:space="preserve">. Уплата налога на добавленную стоимость на импортируемые товары на территорию Республики Казахстан с территории государств-членов </w:t>
      </w:r>
      <w:r w:rsidR="00C87688" w:rsidRPr="003C484C">
        <w:rPr>
          <w:rFonts w:ascii="Times New Roman" w:hAnsi="Times New Roman" w:cs="Times New Roman"/>
          <w:b/>
          <w:sz w:val="28"/>
          <w:szCs w:val="28"/>
        </w:rPr>
        <w:t>ЕАЭС</w:t>
      </w:r>
      <w:r w:rsidRPr="003C484C">
        <w:rPr>
          <w:rFonts w:ascii="Times New Roman" w:hAnsi="Times New Roman" w:cs="Times New Roman"/>
          <w:b/>
          <w:sz w:val="28"/>
          <w:szCs w:val="28"/>
        </w:rPr>
        <w:t xml:space="preserve"> методом зачета</w:t>
      </w:r>
    </w:p>
    <w:p w14:paraId="18092065" w14:textId="77777777" w:rsidR="009F7295" w:rsidRPr="003C484C" w:rsidRDefault="009F7295" w:rsidP="00B64CD7">
      <w:pPr>
        <w:spacing w:after="0" w:line="240" w:lineRule="auto"/>
        <w:ind w:firstLine="709"/>
        <w:contextualSpacing/>
        <w:jc w:val="both"/>
        <w:rPr>
          <w:rFonts w:ascii="Times New Roman" w:hAnsi="Times New Roman" w:cs="Times New Roman"/>
          <w:b/>
          <w:sz w:val="28"/>
          <w:szCs w:val="28"/>
        </w:rPr>
      </w:pPr>
    </w:p>
    <w:p w14:paraId="312C93B1"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пункта 1 статьи 367 настоящего Кодекса, по следующим товарам, импортируемым на территорию Республики Казахстан с территории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162AAE57" w14:textId="77777777" w:rsidR="00A36BB7" w:rsidRPr="003C484C" w:rsidRDefault="00A36BB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оборудование;</w:t>
      </w:r>
    </w:p>
    <w:p w14:paraId="7E6F0C8E" w14:textId="77777777" w:rsidR="00A36BB7" w:rsidRPr="003C484C" w:rsidRDefault="00A36BB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сельскохозяйственная техника;</w:t>
      </w:r>
    </w:p>
    <w:p w14:paraId="05419255" w14:textId="77777777" w:rsidR="00A36BB7" w:rsidRPr="003C484C" w:rsidRDefault="00A36BB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грузовой подвижной состав автомобильного транспорта; </w:t>
      </w:r>
    </w:p>
    <w:p w14:paraId="3F978C56" w14:textId="77777777" w:rsidR="00A36BB7" w:rsidRPr="003C484C" w:rsidRDefault="00A36BB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вертолеты и самолеты;</w:t>
      </w:r>
    </w:p>
    <w:p w14:paraId="33EFA7B1" w14:textId="77777777" w:rsidR="00A36BB7" w:rsidRPr="003C484C" w:rsidRDefault="00A36BB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морские суда; </w:t>
      </w:r>
    </w:p>
    <w:p w14:paraId="0C011316" w14:textId="77777777" w:rsidR="00A36BB7" w:rsidRPr="003C484C" w:rsidRDefault="00A36BB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племенные животные и оборудование для искусственного осеменения;</w:t>
      </w:r>
    </w:p>
    <w:p w14:paraId="2045E80B" w14:textId="77777777" w:rsidR="00A36BB7" w:rsidRPr="003C484C" w:rsidRDefault="00A36BB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Перечень указанных товаров и порядок его формирования утверждается Правительством Республики Казахстан.</w:t>
      </w:r>
    </w:p>
    <w:p w14:paraId="34E3B88D"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данный перечень включаются товары, производство которых отсутствует на территории Республики Казахстан.</w:t>
      </w:r>
    </w:p>
    <w:p w14:paraId="1F2BC8CD"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данный перечень включаются товары, указанные в подпункт</w:t>
      </w:r>
      <w:r w:rsidR="00DD593F" w:rsidRPr="003C484C">
        <w:rPr>
          <w:rFonts w:ascii="Times New Roman" w:hAnsi="Times New Roman" w:cs="Times New Roman"/>
          <w:sz w:val="28"/>
          <w:szCs w:val="28"/>
        </w:rPr>
        <w:t>ах6</w:t>
      </w:r>
      <w:r w:rsidRPr="003C484C">
        <w:rPr>
          <w:rFonts w:ascii="Times New Roman" w:hAnsi="Times New Roman" w:cs="Times New Roman"/>
          <w:sz w:val="28"/>
          <w:szCs w:val="28"/>
        </w:rPr>
        <w:t>) части первой настоящего пункта, которые не покрывают потребности Республики Казахстан.</w:t>
      </w:r>
    </w:p>
    <w:p w14:paraId="6DC31033" w14:textId="77777777" w:rsidR="00DD593F" w:rsidRPr="003C484C" w:rsidRDefault="00C10D0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hAnsi="Times New Roman" w:cs="Times New Roman"/>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 367 настоящего Кодекса</w:t>
      </w:r>
      <w:r w:rsidR="00DD593F" w:rsidRPr="003C484C">
        <w:rPr>
          <w:rFonts w:ascii="Times New Roman" w:eastAsia="Times New Roman" w:hAnsi="Times New Roman" w:cs="Times New Roman"/>
          <w:sz w:val="28"/>
          <w:szCs w:val="28"/>
          <w:lang w:val="kk-KZ" w:eastAsia="ru-RU"/>
        </w:rPr>
        <w:t>,</w:t>
      </w:r>
      <w:r w:rsidR="00DD593F" w:rsidRPr="003C484C">
        <w:rPr>
          <w:rFonts w:ascii="Times New Roman" w:eastAsia="Times New Roman" w:hAnsi="Times New Roman" w:cs="Times New Roman"/>
          <w:sz w:val="28"/>
          <w:szCs w:val="28"/>
          <w:lang w:eastAsia="ru-RU"/>
        </w:rPr>
        <w:t xml:space="preserve"> исключительно в целях использования на территории Республики Казахстан: </w:t>
      </w:r>
    </w:p>
    <w:p w14:paraId="6F51696A"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не предназначенных для дальнейшей реализации;</w:t>
      </w:r>
    </w:p>
    <w:p w14:paraId="2145EF23" w14:textId="77777777" w:rsidR="00741918" w:rsidRPr="003C484C" w:rsidRDefault="00741918"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не предназначенных для передачи в международный финансовый лизинг.</w:t>
      </w:r>
    </w:p>
    <w:p w14:paraId="12F3CD49"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Плательщик налога на добавленную стоимость, указанный в подпункте 1) пункта 1 статьи 367 настоящего Кодекса, одновременно с заявлением о ввозе товаров и уплате косвенных налогов представляет в налоговый орган:</w:t>
      </w:r>
    </w:p>
    <w:p w14:paraId="2E172C82"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документы, указанные в пункте 2 статьи 456 настоящего Кодекса;</w:t>
      </w:r>
    </w:p>
    <w:p w14:paraId="4A13398A"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При необходимости представляются фотографии, рисунки, чертежи, паспорта изделий, пробы, образцы товаров и другие документы.</w:t>
      </w:r>
    </w:p>
    <w:p w14:paraId="5E933374"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14:paraId="5029DE8D"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14:paraId="714BB943"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14:paraId="010F2AB7"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не являются нарушениями требований, установленных настоящей статьей:</w:t>
      </w:r>
    </w:p>
    <w:p w14:paraId="3DE66D32"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реализация мяса и мясных продуктов, полученных в результате вынужденного забоя животных, указанных в подпунктах </w:t>
      </w:r>
      <w:r w:rsidR="005D0BC9" w:rsidRPr="003C484C">
        <w:rPr>
          <w:rFonts w:ascii="Times New Roman" w:hAnsi="Times New Roman" w:cs="Times New Roman"/>
          <w:sz w:val="28"/>
          <w:szCs w:val="28"/>
        </w:rPr>
        <w:t>6</w:t>
      </w:r>
      <w:r w:rsidRPr="003C484C">
        <w:rPr>
          <w:rFonts w:ascii="Times New Roman" w:hAnsi="Times New Roman" w:cs="Times New Roman"/>
          <w:sz w:val="28"/>
          <w:szCs w:val="28"/>
        </w:rPr>
        <w:t>) части первой пункта 1 настоящей статьи, или убыль (падеж) таких животных в пределах норм естественной убыли.</w:t>
      </w:r>
    </w:p>
    <w:p w14:paraId="4BF7F247"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Порядок вынужденного забоя и нормы естественной убыли утверждаются уполномоченным органом в области развития агропромышленного комплекса;</w:t>
      </w:r>
    </w:p>
    <w:p w14:paraId="02166E4E"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статьей 442 настоящего Кодекса;</w:t>
      </w:r>
    </w:p>
    <w:p w14:paraId="31925804"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14:paraId="56475557"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14:paraId="09A1CAD1" w14:textId="77777777" w:rsidR="00C10D04" w:rsidRPr="003C484C" w:rsidRDefault="00C10D0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7. Положения настоящей статьи также распространяются на товары, импортированные на территорию Республики Казахстан с территории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14:paraId="1EEE7018" w14:textId="77777777" w:rsidR="00ED36DC" w:rsidRPr="003C484C" w:rsidRDefault="00ED36DC" w:rsidP="00B64CD7">
      <w:pPr>
        <w:pStyle w:val="ac"/>
        <w:spacing w:after="0" w:line="240" w:lineRule="auto"/>
        <w:ind w:left="0" w:firstLine="709"/>
        <w:jc w:val="both"/>
        <w:rPr>
          <w:rFonts w:ascii="Times New Roman" w:hAnsi="Times New Roman"/>
          <w:sz w:val="28"/>
          <w:szCs w:val="28"/>
        </w:rPr>
      </w:pPr>
    </w:p>
    <w:p w14:paraId="3C4F1D17" w14:textId="77777777" w:rsidR="00135B23" w:rsidRPr="003C484C" w:rsidRDefault="00406CBC" w:rsidP="00B64CD7">
      <w:pPr>
        <w:pStyle w:val="ac"/>
        <w:spacing w:after="0" w:line="240" w:lineRule="auto"/>
        <w:ind w:left="0" w:firstLine="709"/>
        <w:jc w:val="both"/>
        <w:rPr>
          <w:rFonts w:ascii="Times New Roman" w:hAnsi="Times New Roman"/>
          <w:b/>
          <w:bCs/>
          <w:sz w:val="28"/>
          <w:szCs w:val="28"/>
        </w:rPr>
      </w:pPr>
      <w:hyperlink r:id="rId290" w:anchor="sub_id=4290000" w:history="1">
        <w:r w:rsidR="00135B23" w:rsidRPr="003C484C">
          <w:rPr>
            <w:rFonts w:ascii="Times New Roman" w:hAnsi="Times New Roman"/>
            <w:b/>
            <w:bCs/>
            <w:sz w:val="28"/>
            <w:szCs w:val="28"/>
          </w:rPr>
          <w:t xml:space="preserve">ГЛАВА </w:t>
        </w:r>
        <w:r w:rsidR="00D13FFD">
          <w:rPr>
            <w:rFonts w:ascii="Times New Roman" w:hAnsi="Times New Roman"/>
            <w:b/>
            <w:bCs/>
            <w:sz w:val="28"/>
            <w:szCs w:val="28"/>
          </w:rPr>
          <w:t>50</w:t>
        </w:r>
        <w:r w:rsidR="00135B23" w:rsidRPr="003C484C">
          <w:rPr>
            <w:rFonts w:ascii="Times New Roman" w:hAnsi="Times New Roman"/>
            <w:b/>
            <w:bCs/>
            <w:sz w:val="28"/>
            <w:szCs w:val="28"/>
          </w:rPr>
          <w:t>. ВЗАИМООТНОШЕНИЯ С БЮДЖЕТОМ ПО НАЛОГУ НА ДОБАВЛЕННУЮ СТОИМОСТЬ</w:t>
        </w:r>
      </w:hyperlink>
    </w:p>
    <w:p w14:paraId="421BC310" w14:textId="77777777" w:rsidR="00ED36DC" w:rsidRPr="003C484C" w:rsidRDefault="00ED36DC" w:rsidP="00B64CD7">
      <w:pPr>
        <w:spacing w:after="0" w:line="240" w:lineRule="auto"/>
        <w:ind w:firstLine="709"/>
        <w:contextualSpacing/>
        <w:jc w:val="both"/>
        <w:rPr>
          <w:rFonts w:ascii="Times New Roman" w:hAnsi="Times New Roman" w:cs="Times New Roman"/>
          <w:b/>
          <w:bCs/>
          <w:sz w:val="28"/>
          <w:szCs w:val="28"/>
        </w:rPr>
      </w:pPr>
    </w:p>
    <w:p w14:paraId="3E171022" w14:textId="77777777" w:rsidR="00AB4798" w:rsidRPr="003C484C" w:rsidRDefault="00AB4798"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4</w:t>
      </w:r>
      <w:r w:rsidR="00D13FFD">
        <w:rPr>
          <w:rFonts w:ascii="Times New Roman" w:hAnsi="Times New Roman" w:cs="Times New Roman"/>
          <w:b/>
          <w:bCs/>
          <w:sz w:val="28"/>
          <w:szCs w:val="28"/>
        </w:rPr>
        <w:t>88</w:t>
      </w:r>
      <w:r w:rsidRPr="003C484C">
        <w:rPr>
          <w:rFonts w:ascii="Times New Roman" w:hAnsi="Times New Roman" w:cs="Times New Roman"/>
          <w:b/>
          <w:bCs/>
          <w:sz w:val="28"/>
          <w:szCs w:val="28"/>
        </w:rPr>
        <w:t>. Упрощенный порядок возврата превышения налога на добавленную стоимость</w:t>
      </w:r>
    </w:p>
    <w:p w14:paraId="15D2C198" w14:textId="77777777" w:rsidR="009F7295" w:rsidRPr="003C484C" w:rsidRDefault="009F7295" w:rsidP="00B64CD7">
      <w:pPr>
        <w:spacing w:after="0" w:line="240" w:lineRule="auto"/>
        <w:ind w:firstLine="709"/>
        <w:contextualSpacing/>
        <w:jc w:val="both"/>
        <w:rPr>
          <w:rFonts w:ascii="Times New Roman" w:hAnsi="Times New Roman" w:cs="Times New Roman"/>
          <w:b/>
          <w:bCs/>
          <w:sz w:val="28"/>
          <w:szCs w:val="28"/>
        </w:rPr>
      </w:pPr>
    </w:p>
    <w:p w14:paraId="5159A482" w14:textId="77777777" w:rsidR="0081687E" w:rsidRPr="00F72075" w:rsidRDefault="0081687E" w:rsidP="0081687E">
      <w:pPr>
        <w:spacing w:after="0" w:line="240" w:lineRule="auto"/>
        <w:ind w:firstLine="709"/>
        <w:jc w:val="both"/>
        <w:rPr>
          <w:rFonts w:ascii="Times New Roman" w:hAnsi="Times New Roman" w:cs="Times New Roman"/>
          <w:b/>
          <w:sz w:val="28"/>
          <w:szCs w:val="28"/>
        </w:rPr>
      </w:pPr>
      <w:bookmarkStart w:id="782" w:name="z8130"/>
      <w:r w:rsidRPr="00F72075">
        <w:rPr>
          <w:rFonts w:ascii="Times New Roman" w:hAnsi="Times New Roman" w:cs="Times New Roman"/>
          <w:sz w:val="28"/>
          <w:szCs w:val="28"/>
        </w:rPr>
        <w:t>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p w14:paraId="7708E338"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14:paraId="2B01CCF0"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1) состоящие не менее двенадцати последовательных месяцев на налоговом мониторинге;</w:t>
      </w:r>
    </w:p>
    <w:p w14:paraId="7F1FD4BF"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уполномоченным органом в области налоговой политики.</w:t>
      </w:r>
    </w:p>
    <w:p w14:paraId="0331A11F"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3) экспортеры сырья при конвертации не менее 50 процентов валютной выручки, поступившей за налоговый период.</w:t>
      </w:r>
    </w:p>
    <w:p w14:paraId="21FECDF2"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Перечень экспортеров сырья, предусмотренных настоящим подпунктом, утверждается Правительством Республики Казахстан.</w:t>
      </w:r>
    </w:p>
    <w:p w14:paraId="472F92C9"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Представление заключения в налоговые органы о конвертации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14:paraId="071EF9A5"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такого заключения.</w:t>
      </w:r>
    </w:p>
    <w:p w14:paraId="4A5BF380"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14:paraId="4499570F"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Если иное не установлено настоящим пунктом, при реорганизации путем слияния или присоединения налогоплательщиков, указанных в подпункте 1) части первой настоящего пункта,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которые соответствовали требованиям, предусмотренным настоящим пунктом.</w:t>
      </w:r>
    </w:p>
    <w:p w14:paraId="49ADA0F5"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p w14:paraId="2504ADEC"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Положения части четвертой настоящего пункта применяются при одновременном соблюдении следующих условий:</w:t>
      </w:r>
    </w:p>
    <w:p w14:paraId="3F91052F"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p w14:paraId="3980BCBC"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p w14:paraId="1AD537EA"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При реорганизации путем слияния или присоединения налогоплательщиков, указанных в подпунктах 2) и 3)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порядке, установленном статьей 152 настоящего Кодекса. При этом в проверяемый период включается налоговый период, в котором осуществлена реорганизация.</w:t>
      </w:r>
    </w:p>
    <w:p w14:paraId="00CEC7A8"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14:paraId="17CE1BA0"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При этом возврату в упрощенном порядке подлежит превышение налога на добавленную стоимость:</w:t>
      </w:r>
    </w:p>
    <w:p w14:paraId="59068751"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для налогоплательщиков, подлежащих мониторингу крупных налогоплат</w:t>
      </w:r>
      <w:r>
        <w:rPr>
          <w:rFonts w:ascii="Times New Roman" w:hAnsi="Times New Roman" w:cs="Times New Roman"/>
          <w:sz w:val="28"/>
          <w:szCs w:val="28"/>
        </w:rPr>
        <w:t xml:space="preserve">ельщиков, – в размере не более </w:t>
      </w:r>
      <w:r>
        <w:rPr>
          <w:rFonts w:ascii="Times New Roman" w:hAnsi="Times New Roman" w:cs="Times New Roman"/>
          <w:sz w:val="28"/>
          <w:szCs w:val="28"/>
          <w:lang w:val="kk-KZ"/>
        </w:rPr>
        <w:t>7</w:t>
      </w:r>
      <w:r w:rsidRPr="00F72075">
        <w:rPr>
          <w:rFonts w:ascii="Times New Roman" w:hAnsi="Times New Roman" w:cs="Times New Roman"/>
          <w:sz w:val="28"/>
          <w:szCs w:val="28"/>
        </w:rPr>
        <w:t>0 процентов от суммы превышения налога на добавленную стоимость, сложившегося за отчетный налоговый период;</w:t>
      </w:r>
    </w:p>
    <w:p w14:paraId="6A820A9F"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для налогоплательщиков, состоящих на горизонтальном мониторинге, – в размере не более</w:t>
      </w:r>
      <w:r>
        <w:rPr>
          <w:rFonts w:ascii="Times New Roman" w:hAnsi="Times New Roman" w:cs="Times New Roman"/>
          <w:sz w:val="28"/>
          <w:szCs w:val="28"/>
        </w:rPr>
        <w:t xml:space="preserve"> 8</w:t>
      </w:r>
      <w:r w:rsidRPr="00F72075">
        <w:rPr>
          <w:rFonts w:ascii="Times New Roman" w:hAnsi="Times New Roman" w:cs="Times New Roman"/>
          <w:sz w:val="28"/>
          <w:szCs w:val="28"/>
        </w:rPr>
        <w:t>0 процентов от суммы превышения налога на добавленную стоимость, сложившегося за отчетный налоговый период;</w:t>
      </w:r>
    </w:p>
    <w:p w14:paraId="19DE7657"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для налогоплательщиков, являющихся производителями товаров собственного производства обрабатывающей промышленности:</w:t>
      </w:r>
    </w:p>
    <w:p w14:paraId="066EB5C2"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соответствующих условиям пункта 2 статьи 429 настоящего Кодекса, – в размере не более 50 процентов от суммы превышения налога на добавленную стоимость, сложившегося за отчетный налоговый период;</w:t>
      </w:r>
    </w:p>
    <w:p w14:paraId="603F9842"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соответствующих условиям пункта 3 статьи 429 настоящего Кодекса, – в размере не более 50 процентов от части суммы налога на добавленную стоимость, отнесенного в зачет по товарам (работам, услугам), использованным для целей оборота по реализации, облагаемого по нулевой ставке, но не более 50 процентов от суммы превышения налога на добавленную стоимость, сложившегося за отчетный налоговый период;</w:t>
      </w:r>
    </w:p>
    <w:p w14:paraId="02C11271"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для экспортеров сырья при конвертации не менее 50 процентов валютной выручки, поступившей за налоговый период, которые соответствуют условиям пункта 2 статьи 429 настоящего Кодекса, – в размере не более 80 процентов от суммы превышения налога на добавленную стоимость, сложившегося за отчетный налоговый период.</w:t>
      </w:r>
    </w:p>
    <w:p w14:paraId="43ED3332" w14:textId="77777777" w:rsidR="0081687E" w:rsidRPr="00F72075"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3. Возврат суммы превышения налога на добавленную стоимость в упрощенном порядке производится в течение пятнадцати рабочих дней после истечения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14:paraId="7DD1DD34" w14:textId="77777777" w:rsidR="0081687E" w:rsidRDefault="0081687E" w:rsidP="0081687E">
      <w:pPr>
        <w:spacing w:after="0" w:line="240" w:lineRule="auto"/>
        <w:ind w:firstLine="709"/>
        <w:jc w:val="both"/>
        <w:rPr>
          <w:rFonts w:ascii="Times New Roman" w:hAnsi="Times New Roman" w:cs="Times New Roman"/>
          <w:sz w:val="28"/>
          <w:szCs w:val="28"/>
        </w:rPr>
      </w:pPr>
      <w:r w:rsidRPr="00F72075">
        <w:rPr>
          <w:rFonts w:ascii="Times New Roman" w:hAnsi="Times New Roman" w:cs="Times New Roman"/>
          <w:sz w:val="28"/>
          <w:szCs w:val="28"/>
        </w:rPr>
        <w:t>В случае продления срока представления налоговой отчетности по налогу на добавленную стоимость в соответствии с подпунктами 2) и 3) пункта 3 статьи 212 настоящего Кодекса, возврат превышения суммы налога на добавленную стоимость производится с учетом периода продления.</w:t>
      </w:r>
    </w:p>
    <w:p w14:paraId="77201524"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24D7ECA8"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5</w:t>
      </w:r>
      <w:r w:rsidR="00D13FFD">
        <w:rPr>
          <w:rFonts w:ascii="Times New Roman" w:hAnsi="Times New Roman" w:cs="Times New Roman"/>
          <w:b/>
          <w:sz w:val="28"/>
          <w:szCs w:val="28"/>
        </w:rPr>
        <w:t>1</w:t>
      </w:r>
      <w:r w:rsidRPr="003C484C">
        <w:rPr>
          <w:rFonts w:ascii="Times New Roman" w:hAnsi="Times New Roman" w:cs="Times New Roman"/>
          <w:b/>
          <w:sz w:val="28"/>
          <w:szCs w:val="28"/>
        </w:rPr>
        <w:t xml:space="preserve">. ОСОБЕННОСТИ ОБЛОЖЕНИЯ НАЛОГОМ НА ДОБАВЛЕННУЮ СТОИМОСТЬ ПРИ ЭКСПОРТЕ И ИМПОРТЕ ТОВАРОВ, ВЫПОЛНЕНИИ РАБОТ, ОКАЗАНИИ УСЛУГ В </w:t>
      </w:r>
      <w:r w:rsidR="00123F1E" w:rsidRPr="003C484C">
        <w:rPr>
          <w:rFonts w:ascii="Times New Roman" w:hAnsi="Times New Roman" w:cs="Times New Roman"/>
          <w:b/>
          <w:sz w:val="28"/>
          <w:szCs w:val="28"/>
        </w:rPr>
        <w:t>ЕАЭС</w:t>
      </w:r>
    </w:p>
    <w:p w14:paraId="0A9EB62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p>
    <w:bookmarkEnd w:id="782"/>
    <w:p w14:paraId="05BE0CAC"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D13FFD">
        <w:rPr>
          <w:rFonts w:ascii="Times New Roman" w:hAnsi="Times New Roman" w:cs="Times New Roman"/>
          <w:b/>
          <w:sz w:val="28"/>
          <w:szCs w:val="28"/>
        </w:rPr>
        <w:t>89</w:t>
      </w:r>
      <w:r w:rsidRPr="003C484C">
        <w:rPr>
          <w:rFonts w:ascii="Times New Roman" w:hAnsi="Times New Roman" w:cs="Times New Roman"/>
          <w:b/>
          <w:sz w:val="28"/>
          <w:szCs w:val="28"/>
        </w:rPr>
        <w:t xml:space="preserve">. Общие положения </w:t>
      </w:r>
    </w:p>
    <w:p w14:paraId="66F8DF8D"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74A4FF7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83" w:name="z8131"/>
      <w:r w:rsidRPr="003C484C">
        <w:rPr>
          <w:rFonts w:ascii="Times New Roman" w:hAnsi="Times New Roman" w:cs="Times New Roman"/>
          <w:sz w:val="28"/>
          <w:szCs w:val="28"/>
        </w:rPr>
        <w:t xml:space="preserve">1. Положения настоящей главы установлены на основании международных договоров, заключенных между государствами-членами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78EA1B0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84" w:name="z8132"/>
      <w:bookmarkEnd w:id="783"/>
      <w:r w:rsidRPr="003C484C">
        <w:rPr>
          <w:rFonts w:ascii="Times New Roman" w:hAnsi="Times New Roman" w:cs="Times New Roman"/>
          <w:sz w:val="28"/>
          <w:szCs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14:paraId="481BB36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85" w:name="z8133"/>
      <w:bookmarkEnd w:id="784"/>
      <w:r w:rsidRPr="003C484C">
        <w:rPr>
          <w:rFonts w:ascii="Times New Roman" w:hAnsi="Times New Roman" w:cs="Times New Roman"/>
          <w:sz w:val="28"/>
          <w:szCs w:val="28"/>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p w14:paraId="69BF85B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86" w:name="z8134"/>
      <w:bookmarkEnd w:id="785"/>
      <w:r w:rsidRPr="003C484C">
        <w:rPr>
          <w:rFonts w:ascii="Times New Roman" w:hAnsi="Times New Roman" w:cs="Times New Roman"/>
          <w:sz w:val="28"/>
          <w:szCs w:val="28"/>
        </w:rPr>
        <w:t xml:space="preserve">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73796F8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87" w:name="z8135"/>
      <w:bookmarkEnd w:id="786"/>
      <w:r w:rsidRPr="003C484C">
        <w:rPr>
          <w:rFonts w:ascii="Times New Roman" w:hAnsi="Times New Roman" w:cs="Times New Roman"/>
          <w:sz w:val="28"/>
          <w:szCs w:val="28"/>
        </w:rPr>
        <w:t xml:space="preserve">Если в ратифицированных Республикой Казахстан международных договорах, заключенных между государствами-членами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14:paraId="14B89B2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88" w:name="z8136"/>
      <w:bookmarkEnd w:id="787"/>
      <w:r w:rsidRPr="003C484C">
        <w:rPr>
          <w:rFonts w:ascii="Times New Roman" w:hAnsi="Times New Roman" w:cs="Times New Roman"/>
          <w:sz w:val="28"/>
          <w:szCs w:val="28"/>
        </w:rPr>
        <w:t xml:space="preserve">Взимание налога на добавленную стоимость по товарам, импортируемым на территорию Республики Казахстан с территории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осуществляется налоговыми органами по ставке, установленной пунктом 1 статьи 422 настоящего Кодекса, применяемой к размеру облагаемого импорта.</w:t>
      </w:r>
    </w:p>
    <w:p w14:paraId="0924426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89" w:name="z8137"/>
      <w:bookmarkEnd w:id="788"/>
      <w:r w:rsidRPr="003C484C">
        <w:rPr>
          <w:rFonts w:ascii="Times New Roman" w:hAnsi="Times New Roman" w:cs="Times New Roman"/>
          <w:sz w:val="28"/>
          <w:szCs w:val="28"/>
        </w:rPr>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14:paraId="4F13C46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90" w:name="z8138"/>
      <w:bookmarkEnd w:id="789"/>
      <w:r w:rsidRPr="003C484C">
        <w:rPr>
          <w:rFonts w:ascii="Times New Roman" w:hAnsi="Times New Roman" w:cs="Times New Roman"/>
          <w:sz w:val="28"/>
          <w:szCs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14:paraId="4462879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91" w:name="z8139"/>
      <w:bookmarkEnd w:id="790"/>
      <w:r w:rsidRPr="003C484C">
        <w:rPr>
          <w:rFonts w:ascii="Times New Roman" w:hAnsi="Times New Roman" w:cs="Times New Roman"/>
          <w:sz w:val="28"/>
          <w:szCs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14:paraId="12F8CCC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92" w:name="z8140"/>
      <w:bookmarkEnd w:id="791"/>
      <w:r w:rsidRPr="003C484C">
        <w:rPr>
          <w:rFonts w:ascii="Times New Roman" w:hAnsi="Times New Roman" w:cs="Times New Roman"/>
          <w:sz w:val="28"/>
          <w:szCs w:val="28"/>
        </w:rPr>
        <w:t>1) передача имущества (предмета лизинга) в собственность лизингополучателю по фиксированной цене определена договором лизинга;</w:t>
      </w:r>
    </w:p>
    <w:p w14:paraId="6DD5B49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93" w:name="z8141"/>
      <w:bookmarkEnd w:id="792"/>
      <w:r w:rsidRPr="003C484C">
        <w:rPr>
          <w:rFonts w:ascii="Times New Roman" w:hAnsi="Times New Roman" w:cs="Times New Roman"/>
          <w:sz w:val="28"/>
          <w:szCs w:val="28"/>
        </w:rPr>
        <w:t>2) срок лизинга превышает 75 процентов срока полезной службы передаваемого по лизингу имущества (предмета лизинга);</w:t>
      </w:r>
    </w:p>
    <w:p w14:paraId="3A7E79D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94" w:name="z8142"/>
      <w:bookmarkEnd w:id="793"/>
      <w:r w:rsidRPr="003C484C">
        <w:rPr>
          <w:rFonts w:ascii="Times New Roman" w:hAnsi="Times New Roman" w:cs="Times New Roman"/>
          <w:sz w:val="28"/>
          <w:szCs w:val="28"/>
        </w:rPr>
        <w:t>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14:paraId="211638A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95" w:name="z8143"/>
      <w:bookmarkEnd w:id="794"/>
      <w:r w:rsidRPr="003C484C">
        <w:rPr>
          <w:rFonts w:ascii="Times New Roman" w:hAnsi="Times New Roman" w:cs="Times New Roman"/>
          <w:sz w:val="28"/>
          <w:szCs w:val="28"/>
        </w:rPr>
        <w:t>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14:paraId="6C8833E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96" w:name="z8144"/>
      <w:bookmarkEnd w:id="795"/>
      <w:r w:rsidRPr="003C484C">
        <w:rPr>
          <w:rFonts w:ascii="Times New Roman" w:hAnsi="Times New Roman" w:cs="Times New Roman"/>
          <w:sz w:val="28"/>
          <w:szCs w:val="28"/>
        </w:rPr>
        <w:t>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14:paraId="403D4CC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97" w:name="z8145"/>
      <w:bookmarkEnd w:id="796"/>
      <w:r w:rsidRPr="003C484C">
        <w:rPr>
          <w:rFonts w:ascii="Times New Roman" w:hAnsi="Times New Roman" w:cs="Times New Roman"/>
          <w:sz w:val="28"/>
          <w:szCs w:val="28"/>
        </w:rPr>
        <w:t>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14:paraId="0AB7A9B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98" w:name="z8146"/>
      <w:bookmarkEnd w:id="797"/>
      <w:r w:rsidRPr="003C484C">
        <w:rPr>
          <w:rFonts w:ascii="Times New Roman" w:hAnsi="Times New Roman" w:cs="Times New Roman"/>
          <w:sz w:val="28"/>
          <w:szCs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798"/>
    <w:p w14:paraId="42F5A9A4"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6579D736"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1B0DDA">
        <w:rPr>
          <w:rFonts w:ascii="Times New Roman" w:hAnsi="Times New Roman" w:cs="Times New Roman"/>
          <w:b/>
          <w:sz w:val="28"/>
          <w:szCs w:val="28"/>
        </w:rPr>
        <w:t>90</w:t>
      </w:r>
      <w:r w:rsidRPr="003C484C">
        <w:rPr>
          <w:rFonts w:ascii="Times New Roman" w:hAnsi="Times New Roman" w:cs="Times New Roman"/>
          <w:b/>
          <w:sz w:val="28"/>
          <w:szCs w:val="28"/>
        </w:rPr>
        <w:t xml:space="preserve">. Плательщики налога на добавленную стоимость в </w:t>
      </w:r>
      <w:r w:rsidR="005114BF" w:rsidRPr="003C484C">
        <w:rPr>
          <w:rFonts w:ascii="Times New Roman" w:hAnsi="Times New Roman" w:cs="Times New Roman"/>
          <w:b/>
          <w:sz w:val="28"/>
          <w:szCs w:val="28"/>
        </w:rPr>
        <w:t>ЕАЭС</w:t>
      </w:r>
    </w:p>
    <w:p w14:paraId="0E421C45"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19433AE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799" w:name="z8147"/>
      <w:r w:rsidRPr="003C484C">
        <w:rPr>
          <w:rFonts w:ascii="Times New Roman" w:hAnsi="Times New Roman" w:cs="Times New Roman"/>
          <w:sz w:val="28"/>
          <w:szCs w:val="28"/>
        </w:rPr>
        <w:t xml:space="preserve">Плательщиками налога на добавленную стоимость 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являются:</w:t>
      </w:r>
    </w:p>
    <w:p w14:paraId="4336FCA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00" w:name="z8148"/>
      <w:bookmarkEnd w:id="799"/>
      <w:r w:rsidRPr="003C484C">
        <w:rPr>
          <w:rFonts w:ascii="Times New Roman" w:hAnsi="Times New Roman" w:cs="Times New Roman"/>
          <w:sz w:val="28"/>
          <w:szCs w:val="28"/>
        </w:rPr>
        <w:t>1) лица, указанные в подпункте 1) пункта 1 статьи 367 настоящего Кодекса;</w:t>
      </w:r>
    </w:p>
    <w:p w14:paraId="2F87FCA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01" w:name="z8149"/>
      <w:bookmarkEnd w:id="800"/>
      <w:r w:rsidRPr="003C484C">
        <w:rPr>
          <w:rFonts w:ascii="Times New Roman" w:hAnsi="Times New Roman" w:cs="Times New Roman"/>
          <w:sz w:val="28"/>
          <w:szCs w:val="28"/>
        </w:rPr>
        <w:t xml:space="preserve">2) лица, импортирующие товары на территорию Республики Казахстан с территории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0EF5101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02" w:name="z8150"/>
      <w:bookmarkEnd w:id="801"/>
      <w:r w:rsidRPr="003C484C">
        <w:rPr>
          <w:rFonts w:ascii="Times New Roman" w:hAnsi="Times New Roman" w:cs="Times New Roman"/>
          <w:sz w:val="28"/>
          <w:szCs w:val="28"/>
        </w:rPr>
        <w:t>юридическое лицо-резидент;</w:t>
      </w:r>
    </w:p>
    <w:p w14:paraId="6A768E9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03" w:name="z8151"/>
      <w:bookmarkEnd w:id="802"/>
      <w:r w:rsidRPr="003C484C">
        <w:rPr>
          <w:rFonts w:ascii="Times New Roman" w:hAnsi="Times New Roman" w:cs="Times New Roman"/>
          <w:sz w:val="28"/>
          <w:szCs w:val="28"/>
        </w:rPr>
        <w:t>структурное подразделение юридического лица-резидента в случае, если оно является стороной договора (контракта);</w:t>
      </w:r>
    </w:p>
    <w:p w14:paraId="6148B04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04" w:name="z8152"/>
      <w:bookmarkEnd w:id="803"/>
      <w:r w:rsidRPr="003C484C">
        <w:rPr>
          <w:rFonts w:ascii="Times New Roman" w:hAnsi="Times New Roman" w:cs="Times New Roman"/>
          <w:sz w:val="28"/>
          <w:szCs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получателем товаров является структурное подразделение юридического лица-резидента;</w:t>
      </w:r>
    </w:p>
    <w:p w14:paraId="3C9ED4C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05" w:name="z8153"/>
      <w:bookmarkEnd w:id="804"/>
      <w:r w:rsidRPr="003C484C">
        <w:rPr>
          <w:rFonts w:ascii="Times New Roman" w:hAnsi="Times New Roman" w:cs="Times New Roman"/>
          <w:sz w:val="28"/>
          <w:szCs w:val="28"/>
        </w:rPr>
        <w:t>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p w14:paraId="3455B95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06" w:name="z8154"/>
      <w:bookmarkEnd w:id="805"/>
      <w:r w:rsidRPr="003C484C">
        <w:rPr>
          <w:rFonts w:ascii="Times New Roman" w:hAnsi="Times New Roman" w:cs="Times New Roman"/>
          <w:sz w:val="28"/>
          <w:szCs w:val="28"/>
        </w:rPr>
        <w:t>юридическое лицо-нерезидент, осуществляющее деятельность в Республике Казахстан через структурное подразделение;</w:t>
      </w:r>
    </w:p>
    <w:p w14:paraId="57B46A1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07" w:name="z8155"/>
      <w:bookmarkEnd w:id="806"/>
      <w:r w:rsidRPr="003C484C">
        <w:rPr>
          <w:rFonts w:ascii="Times New Roman" w:hAnsi="Times New Roman" w:cs="Times New Roman"/>
          <w:sz w:val="28"/>
          <w:szCs w:val="28"/>
        </w:rPr>
        <w:t>юридическое лицо-нерезидент, осуществляющее деятельность без образования постоянного учреждения;</w:t>
      </w:r>
    </w:p>
    <w:p w14:paraId="3F57D21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08" w:name="z8156"/>
      <w:bookmarkEnd w:id="807"/>
      <w:r w:rsidRPr="003C484C">
        <w:rPr>
          <w:rFonts w:ascii="Times New Roman" w:hAnsi="Times New Roman" w:cs="Times New Roman"/>
          <w:sz w:val="28"/>
          <w:szCs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14:paraId="2724C53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09" w:name="z8157"/>
      <w:bookmarkEnd w:id="808"/>
      <w:r w:rsidRPr="003C484C">
        <w:rPr>
          <w:rFonts w:ascii="Times New Roman" w:hAnsi="Times New Roman" w:cs="Times New Roman"/>
          <w:sz w:val="28"/>
          <w:szCs w:val="28"/>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14:paraId="48AE42D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10" w:name="z8158"/>
      <w:bookmarkEnd w:id="809"/>
      <w:r w:rsidRPr="003C484C">
        <w:rPr>
          <w:rFonts w:ascii="Times New Roman" w:hAnsi="Times New Roman" w:cs="Times New Roman"/>
          <w:sz w:val="28"/>
          <w:szCs w:val="28"/>
        </w:rPr>
        <w:t>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14:paraId="604721F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11" w:name="z8159"/>
      <w:bookmarkEnd w:id="810"/>
      <w:r w:rsidRPr="003C484C">
        <w:rPr>
          <w:rFonts w:ascii="Times New Roman" w:hAnsi="Times New Roman" w:cs="Times New Roman"/>
          <w:sz w:val="28"/>
          <w:szCs w:val="28"/>
        </w:rPr>
        <w:t>медиаторы, импортирующие товары в целях осуществления деятельности медиатора;</w:t>
      </w:r>
    </w:p>
    <w:p w14:paraId="23EF2E9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12" w:name="z8160"/>
      <w:bookmarkEnd w:id="811"/>
      <w:r w:rsidRPr="003C484C">
        <w:rPr>
          <w:rFonts w:ascii="Times New Roman" w:hAnsi="Times New Roman" w:cs="Times New Roman"/>
          <w:sz w:val="28"/>
          <w:szCs w:val="28"/>
        </w:rPr>
        <w:t xml:space="preserve">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bookmarkEnd w:id="812"/>
    <w:p w14:paraId="29DA33BD"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32FFA2F1"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1B0DDA">
        <w:rPr>
          <w:rFonts w:ascii="Times New Roman" w:hAnsi="Times New Roman" w:cs="Times New Roman"/>
          <w:b/>
          <w:sz w:val="28"/>
          <w:szCs w:val="28"/>
        </w:rPr>
        <w:t>91</w:t>
      </w:r>
      <w:r w:rsidRPr="003C484C">
        <w:rPr>
          <w:rFonts w:ascii="Times New Roman" w:hAnsi="Times New Roman" w:cs="Times New Roman"/>
          <w:b/>
          <w:sz w:val="28"/>
          <w:szCs w:val="28"/>
        </w:rPr>
        <w:t>. Объекты налогообложения, определение облагаемого оборота</w:t>
      </w:r>
    </w:p>
    <w:p w14:paraId="141AC3C2"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61D4928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13" w:name="z8161"/>
      <w:r w:rsidRPr="003C484C">
        <w:rPr>
          <w:rFonts w:ascii="Times New Roman" w:hAnsi="Times New Roman" w:cs="Times New Roman"/>
          <w:sz w:val="28"/>
          <w:szCs w:val="28"/>
        </w:rPr>
        <w:t xml:space="preserve">Если иное не установлено статьей 440 настоящего Кодекса, объекты обложения налогом на добавленную стоимость 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а также облагаемый оборот определяются в соответствии со статьями 368, 369 и 373 настоящего Кодекса.</w:t>
      </w:r>
    </w:p>
    <w:bookmarkEnd w:id="813"/>
    <w:p w14:paraId="3306804A"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1B746DA7"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1B0DDA">
        <w:rPr>
          <w:rFonts w:ascii="Times New Roman" w:hAnsi="Times New Roman" w:cs="Times New Roman"/>
          <w:b/>
          <w:sz w:val="28"/>
          <w:szCs w:val="28"/>
        </w:rPr>
        <w:t>92</w:t>
      </w:r>
      <w:r w:rsidRPr="003C484C">
        <w:rPr>
          <w:rFonts w:ascii="Times New Roman" w:hAnsi="Times New Roman" w:cs="Times New Roman"/>
          <w:b/>
          <w:sz w:val="28"/>
          <w:szCs w:val="28"/>
        </w:rPr>
        <w:t xml:space="preserve">. Определение оборота по реализации товаров, работ, услуг и облагаемого импорта в </w:t>
      </w:r>
      <w:r w:rsidR="00117E08" w:rsidRPr="003C484C">
        <w:rPr>
          <w:rFonts w:ascii="Times New Roman" w:hAnsi="Times New Roman" w:cs="Times New Roman"/>
          <w:b/>
          <w:sz w:val="28"/>
          <w:szCs w:val="28"/>
        </w:rPr>
        <w:t>ЕАЭС</w:t>
      </w:r>
    </w:p>
    <w:p w14:paraId="5C9F602E"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6939AD9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14" w:name="z8162"/>
      <w:r w:rsidRPr="003C484C">
        <w:rPr>
          <w:rFonts w:ascii="Times New Roman" w:hAnsi="Times New Roman" w:cs="Times New Roman"/>
          <w:sz w:val="28"/>
          <w:szCs w:val="28"/>
        </w:rPr>
        <w:t xml:space="preserve">1. Оборотом по реализации товаров является экспорт товаров с территории Республики Казахстан на территорию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w:t>
      </w:r>
    </w:p>
    <w:p w14:paraId="64C61EE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15" w:name="z8163"/>
      <w:bookmarkEnd w:id="814"/>
      <w:r w:rsidRPr="003C484C">
        <w:rPr>
          <w:rFonts w:ascii="Times New Roman" w:hAnsi="Times New Roman" w:cs="Times New Roman"/>
          <w:sz w:val="28"/>
          <w:szCs w:val="28"/>
        </w:rPr>
        <w:t xml:space="preserve">2. Не является оборотом по реализации временный вывоз товаров с территории Республики Казахстан на территорию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которые в последующем будут ввезены на территорию Республики Казахстан без изменения их свойств и характеристик.</w:t>
      </w:r>
    </w:p>
    <w:p w14:paraId="1F9C469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16" w:name="z8164"/>
      <w:bookmarkEnd w:id="815"/>
      <w:r w:rsidRPr="003C484C">
        <w:rPr>
          <w:rFonts w:ascii="Times New Roman" w:hAnsi="Times New Roman" w:cs="Times New Roman"/>
          <w:sz w:val="28"/>
          <w:szCs w:val="28"/>
        </w:rPr>
        <w:t xml:space="preserve">3. Оборотом по реализации работ, услуг 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являются обороты в соответствии с пунктом 2 статьи 372 настоящего Кодекса, если на основании пункта 2 статьи 441 настоящего Кодекса местом реализации работ, услуг признается Республика Казахстан.</w:t>
      </w:r>
    </w:p>
    <w:p w14:paraId="494D751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17" w:name="z8165"/>
      <w:bookmarkEnd w:id="816"/>
      <w:r w:rsidRPr="003C484C">
        <w:rPr>
          <w:rFonts w:ascii="Times New Roman" w:hAnsi="Times New Roman" w:cs="Times New Roman"/>
          <w:sz w:val="28"/>
          <w:szCs w:val="28"/>
        </w:rPr>
        <w:t>4. Облагаемым импортом являются:</w:t>
      </w:r>
    </w:p>
    <w:p w14:paraId="3B9293F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18" w:name="z8166"/>
      <w:bookmarkEnd w:id="817"/>
      <w:r w:rsidRPr="003C484C">
        <w:rPr>
          <w:rFonts w:ascii="Times New Roman" w:hAnsi="Times New Roman" w:cs="Times New Roman"/>
          <w:sz w:val="28"/>
          <w:szCs w:val="28"/>
        </w:rPr>
        <w:t>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p>
    <w:p w14:paraId="0143D1B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19" w:name="z8167"/>
      <w:bookmarkEnd w:id="818"/>
      <w:r w:rsidRPr="003C484C">
        <w:rPr>
          <w:rFonts w:ascii="Times New Roman" w:hAnsi="Times New Roman" w:cs="Times New Roman"/>
          <w:sz w:val="28"/>
          <w:szCs w:val="28"/>
        </w:rPr>
        <w:t>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14:paraId="21D1F31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20" w:name="z8168"/>
      <w:bookmarkEnd w:id="819"/>
      <w:r w:rsidRPr="003C484C">
        <w:rPr>
          <w:rFonts w:ascii="Times New Roman" w:hAnsi="Times New Roman" w:cs="Times New Roman"/>
          <w:sz w:val="28"/>
          <w:szCs w:val="28"/>
        </w:rPr>
        <w:t xml:space="preserve">2) товары, являющиеся продуктами переработки давальческого сырья, ввезенные на территорию Республики Казахстан с территории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0E66778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21" w:name="z8169"/>
      <w:bookmarkEnd w:id="820"/>
      <w:r w:rsidRPr="003C484C">
        <w:rPr>
          <w:rFonts w:ascii="Times New Roman" w:hAnsi="Times New Roman" w:cs="Times New Roman"/>
          <w:sz w:val="28"/>
          <w:szCs w:val="28"/>
        </w:rPr>
        <w:t>5. Не является облагаемым импортом:</w:t>
      </w:r>
    </w:p>
    <w:p w14:paraId="0C03EBF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22" w:name="z8170"/>
      <w:bookmarkEnd w:id="821"/>
      <w:r w:rsidRPr="003C484C">
        <w:rPr>
          <w:rFonts w:ascii="Times New Roman" w:hAnsi="Times New Roman" w:cs="Times New Roman"/>
          <w:sz w:val="28"/>
          <w:szCs w:val="28"/>
        </w:rPr>
        <w:t xml:space="preserve">1) временный ввоз товаров на территорию Республики Казахстан с территории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которые в последующем будут вывезены с территории Республики Казахстан без изменения их свойств и характеристик;</w:t>
      </w:r>
    </w:p>
    <w:p w14:paraId="0D803F3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23" w:name="z8171"/>
      <w:bookmarkEnd w:id="822"/>
      <w:r w:rsidRPr="003C484C">
        <w:rPr>
          <w:rFonts w:ascii="Times New Roman" w:hAnsi="Times New Roman" w:cs="Times New Roman"/>
          <w:sz w:val="28"/>
          <w:szCs w:val="28"/>
        </w:rPr>
        <w:t xml:space="preserve">2) ввоз товаров на территорию Республики Казахстан с территории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без изменения свойств и характеристик, которые ранее были временно вывезены на территорию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0C068A2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24" w:name="z8172"/>
      <w:bookmarkEnd w:id="823"/>
      <w:r w:rsidRPr="003C484C">
        <w:rPr>
          <w:rFonts w:ascii="Times New Roman" w:hAnsi="Times New Roman" w:cs="Times New Roman"/>
          <w:sz w:val="28"/>
          <w:szCs w:val="28"/>
        </w:rPr>
        <w:t>Положения настоящего пункта применяются при временном ввозе товаров:</w:t>
      </w:r>
    </w:p>
    <w:p w14:paraId="71ED949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25" w:name="z8173"/>
      <w:bookmarkEnd w:id="824"/>
      <w:r w:rsidRPr="003C484C">
        <w:rPr>
          <w:rFonts w:ascii="Times New Roman" w:hAnsi="Times New Roman" w:cs="Times New Roman"/>
          <w:sz w:val="28"/>
          <w:szCs w:val="28"/>
        </w:rPr>
        <w:t>1) по договорам имущественного найма (аренды) движимого имущества и транспортных средств;</w:t>
      </w:r>
    </w:p>
    <w:p w14:paraId="426B99A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26" w:name="z8174"/>
      <w:bookmarkEnd w:id="825"/>
      <w:r w:rsidRPr="003C484C">
        <w:rPr>
          <w:rFonts w:ascii="Times New Roman" w:hAnsi="Times New Roman" w:cs="Times New Roman"/>
          <w:sz w:val="28"/>
          <w:szCs w:val="28"/>
        </w:rPr>
        <w:t xml:space="preserve">2) на выставки и ярмарки. </w:t>
      </w:r>
    </w:p>
    <w:p w14:paraId="34F25D8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27" w:name="z8175"/>
      <w:bookmarkEnd w:id="826"/>
      <w:r w:rsidRPr="003C484C">
        <w:rPr>
          <w:rFonts w:ascii="Times New Roman" w:hAnsi="Times New Roman" w:cs="Times New Roman"/>
          <w:sz w:val="28"/>
          <w:szCs w:val="28"/>
        </w:rPr>
        <w:t>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p>
    <w:p w14:paraId="50FAF74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28" w:name="z8176"/>
      <w:bookmarkEnd w:id="827"/>
      <w:r w:rsidRPr="003C484C">
        <w:rPr>
          <w:rFonts w:ascii="Times New Roman" w:hAnsi="Times New Roman" w:cs="Times New Roman"/>
          <w:sz w:val="28"/>
          <w:szCs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14:paraId="46ED6CE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29" w:name="z17246"/>
      <w:bookmarkEnd w:id="828"/>
      <w:r w:rsidRPr="003C484C">
        <w:rPr>
          <w:rFonts w:ascii="Times New Roman" w:hAnsi="Times New Roman" w:cs="Times New Roman"/>
          <w:sz w:val="28"/>
          <w:szCs w:val="28"/>
        </w:rPr>
        <w:t>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14:paraId="1D78D64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30" w:name="z8177"/>
      <w:bookmarkEnd w:id="829"/>
      <w:r w:rsidRPr="003C484C">
        <w:rPr>
          <w:rFonts w:ascii="Times New Roman" w:hAnsi="Times New Roman" w:cs="Times New Roman"/>
          <w:sz w:val="28"/>
          <w:szCs w:val="28"/>
        </w:rPr>
        <w:t>6. Косвенные налоги не взимаются при импорте на территорию Республики Казахстан:</w:t>
      </w:r>
    </w:p>
    <w:p w14:paraId="3FC055C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31" w:name="z8178"/>
      <w:bookmarkEnd w:id="830"/>
      <w:r w:rsidRPr="003C484C">
        <w:rPr>
          <w:rFonts w:ascii="Times New Roman" w:hAnsi="Times New Roman" w:cs="Times New Roman"/>
          <w:sz w:val="28"/>
          <w:szCs w:val="28"/>
        </w:rPr>
        <w:t>1) товаров, ввозимых физическими лицами не в целях предпринимательской деятельности;</w:t>
      </w:r>
    </w:p>
    <w:p w14:paraId="50A6944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32" w:name="z8179"/>
      <w:bookmarkEnd w:id="831"/>
      <w:r w:rsidRPr="003C484C">
        <w:rPr>
          <w:rFonts w:ascii="Times New Roman" w:hAnsi="Times New Roman" w:cs="Times New Roman"/>
          <w:sz w:val="28"/>
          <w:szCs w:val="28"/>
        </w:rPr>
        <w:t xml:space="preserve">2) товаров, ввозимых с территории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в связи с их передачей в пределах одного юридического лица.</w:t>
      </w:r>
    </w:p>
    <w:p w14:paraId="2193F08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33" w:name="z8180"/>
      <w:bookmarkEnd w:id="832"/>
      <w:r w:rsidRPr="003C484C">
        <w:rPr>
          <w:rFonts w:ascii="Times New Roman" w:hAnsi="Times New Roman" w:cs="Times New Roman"/>
          <w:sz w:val="28"/>
          <w:szCs w:val="28"/>
        </w:rPr>
        <w:t>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p w14:paraId="437EC7A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34" w:name="z8181"/>
      <w:bookmarkEnd w:id="833"/>
      <w:r w:rsidRPr="003C484C">
        <w:rPr>
          <w:rFonts w:ascii="Times New Roman" w:hAnsi="Times New Roman" w:cs="Times New Roman"/>
          <w:sz w:val="28"/>
          <w:szCs w:val="28"/>
        </w:rPr>
        <w:t xml:space="preserve">При временном ввозе товаров на территорию Республики Казахстан с территории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14:paraId="71BF1BE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35" w:name="z8182"/>
      <w:bookmarkEnd w:id="834"/>
      <w:r w:rsidRPr="003C484C">
        <w:rPr>
          <w:rFonts w:ascii="Times New Roman" w:hAnsi="Times New Roman" w:cs="Times New Roman"/>
          <w:sz w:val="28"/>
          <w:szCs w:val="28"/>
        </w:rPr>
        <w:t>Форма уведомления о ввозе (вывозе) товаров, порядок и сроки его представления в налоговые органы утверждаются уполномоченным органом.</w:t>
      </w:r>
    </w:p>
    <w:bookmarkEnd w:id="835"/>
    <w:p w14:paraId="4B9D4D05"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6CA0A157"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1B0DDA">
        <w:rPr>
          <w:rFonts w:ascii="Times New Roman" w:hAnsi="Times New Roman" w:cs="Times New Roman"/>
          <w:b/>
          <w:sz w:val="28"/>
          <w:szCs w:val="28"/>
        </w:rPr>
        <w:t>93</w:t>
      </w:r>
      <w:r w:rsidRPr="003C484C">
        <w:rPr>
          <w:rFonts w:ascii="Times New Roman" w:hAnsi="Times New Roman" w:cs="Times New Roman"/>
          <w:b/>
          <w:sz w:val="28"/>
          <w:szCs w:val="28"/>
        </w:rPr>
        <w:t>. Место реализации товаров, работ, услуг</w:t>
      </w:r>
    </w:p>
    <w:p w14:paraId="695A6F5A"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4D6ECD8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36" w:name="z8183"/>
      <w:r w:rsidRPr="003C484C">
        <w:rPr>
          <w:rFonts w:ascii="Times New Roman" w:hAnsi="Times New Roman" w:cs="Times New Roman"/>
          <w:sz w:val="28"/>
          <w:szCs w:val="28"/>
        </w:rPr>
        <w:t>1. Место реализации товаров определяется в соответствии с пунктом 1 статьи 378 настоящего Кодекса.</w:t>
      </w:r>
    </w:p>
    <w:p w14:paraId="2ECE805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37" w:name="z8184"/>
      <w:bookmarkEnd w:id="836"/>
      <w:r w:rsidRPr="003C484C">
        <w:rPr>
          <w:rFonts w:ascii="Times New Roman" w:hAnsi="Times New Roman" w:cs="Times New Roman"/>
          <w:sz w:val="28"/>
          <w:szCs w:val="28"/>
        </w:rPr>
        <w:t xml:space="preserve">2. Местом реализации работ, услуг признается территория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если:</w:t>
      </w:r>
    </w:p>
    <w:p w14:paraId="431F59F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38" w:name="z8185"/>
      <w:bookmarkEnd w:id="837"/>
      <w:r w:rsidRPr="003C484C">
        <w:rPr>
          <w:rFonts w:ascii="Times New Roman" w:hAnsi="Times New Roman" w:cs="Times New Roman"/>
          <w:sz w:val="28"/>
          <w:szCs w:val="28"/>
        </w:rPr>
        <w:t>1) работы, услуги связаны непосредственно с недвижимым имуществом, находящимся на территории этого государства.</w:t>
      </w:r>
    </w:p>
    <w:p w14:paraId="24CAF49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39" w:name="z8186"/>
      <w:bookmarkEnd w:id="838"/>
      <w:r w:rsidRPr="003C484C">
        <w:rPr>
          <w:rFonts w:ascii="Times New Roman" w:hAnsi="Times New Roman" w:cs="Times New Roman"/>
          <w:sz w:val="28"/>
          <w:szCs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14:paraId="1916A7A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40" w:name="z8187"/>
      <w:bookmarkEnd w:id="839"/>
      <w:r w:rsidRPr="003C484C">
        <w:rPr>
          <w:rFonts w:ascii="Times New Roman" w:hAnsi="Times New Roman" w:cs="Times New Roman"/>
          <w:sz w:val="28"/>
          <w:szCs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14:paraId="152AF7E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41" w:name="z8188"/>
      <w:bookmarkEnd w:id="840"/>
      <w:r w:rsidRPr="003C484C">
        <w:rPr>
          <w:rFonts w:ascii="Times New Roman" w:hAnsi="Times New Roman" w:cs="Times New Roman"/>
          <w:sz w:val="28"/>
          <w:szCs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14:paraId="2C7630C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42" w:name="z8189"/>
      <w:bookmarkEnd w:id="841"/>
      <w:r w:rsidRPr="003C484C">
        <w:rPr>
          <w:rFonts w:ascii="Times New Roman" w:hAnsi="Times New Roman" w:cs="Times New Roman"/>
          <w:sz w:val="28"/>
          <w:szCs w:val="28"/>
        </w:rPr>
        <w:t>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p w14:paraId="4D3997B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43" w:name="z8190"/>
      <w:bookmarkEnd w:id="842"/>
      <w:r w:rsidRPr="003C484C">
        <w:rPr>
          <w:rFonts w:ascii="Times New Roman" w:hAnsi="Times New Roman" w:cs="Times New Roman"/>
          <w:sz w:val="28"/>
          <w:szCs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14:paraId="357EDA8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44" w:name="z8191"/>
      <w:bookmarkEnd w:id="843"/>
      <w:r w:rsidRPr="003C484C">
        <w:rPr>
          <w:rFonts w:ascii="Times New Roman" w:hAnsi="Times New Roman" w:cs="Times New Roman"/>
          <w:sz w:val="28"/>
          <w:szCs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14:paraId="5E92D8C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45" w:name="z8192"/>
      <w:bookmarkEnd w:id="844"/>
      <w:r w:rsidRPr="003C484C">
        <w:rPr>
          <w:rFonts w:ascii="Times New Roman" w:hAnsi="Times New Roman" w:cs="Times New Roman"/>
          <w:sz w:val="28"/>
          <w:szCs w:val="28"/>
        </w:rPr>
        <w:t>4) налогоплательщиком этого государства приобретаются:</w:t>
      </w:r>
    </w:p>
    <w:p w14:paraId="4292C1F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46" w:name="z8193"/>
      <w:bookmarkEnd w:id="845"/>
      <w:r w:rsidRPr="003C484C">
        <w:rPr>
          <w:rFonts w:ascii="Times New Roman" w:hAnsi="Times New Roman" w:cs="Times New Roman"/>
          <w:sz w:val="28"/>
          <w:szCs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14:paraId="1328677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47" w:name="z8194"/>
      <w:bookmarkEnd w:id="846"/>
      <w:r w:rsidRPr="003C484C">
        <w:rPr>
          <w:rFonts w:ascii="Times New Roman" w:hAnsi="Times New Roman" w:cs="Times New Roman"/>
          <w:sz w:val="28"/>
          <w:szCs w:val="28"/>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14:paraId="101528C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48" w:name="z8195"/>
      <w:bookmarkEnd w:id="847"/>
      <w:r w:rsidRPr="003C484C">
        <w:rPr>
          <w:rFonts w:ascii="Times New Roman" w:hAnsi="Times New Roman" w:cs="Times New Roman"/>
          <w:sz w:val="28"/>
          <w:szCs w:val="28"/>
        </w:rPr>
        <w:t>услуги по предоставлению персонала в случае, если персонал работает в месте деятельности покупателя.</w:t>
      </w:r>
    </w:p>
    <w:p w14:paraId="16CB16A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49" w:name="z8196"/>
      <w:bookmarkEnd w:id="848"/>
      <w:r w:rsidRPr="003C484C">
        <w:rPr>
          <w:rFonts w:ascii="Times New Roman" w:hAnsi="Times New Roman" w:cs="Times New Roman"/>
          <w:sz w:val="28"/>
          <w:szCs w:val="28"/>
        </w:rPr>
        <w:t>Положения настоящего подпункта применяются также при:</w:t>
      </w:r>
    </w:p>
    <w:p w14:paraId="0830671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50" w:name="z8197"/>
      <w:bookmarkEnd w:id="849"/>
      <w:r w:rsidRPr="003C484C">
        <w:rPr>
          <w:rFonts w:ascii="Times New Roman" w:hAnsi="Times New Roman" w:cs="Times New Roman"/>
          <w:sz w:val="28"/>
          <w:szCs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14:paraId="43EF010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51" w:name="z8198"/>
      <w:bookmarkEnd w:id="850"/>
      <w:r w:rsidRPr="003C484C">
        <w:rPr>
          <w:rFonts w:ascii="Times New Roman" w:hAnsi="Times New Roman" w:cs="Times New Roman"/>
          <w:sz w:val="28"/>
          <w:szCs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14:paraId="4307E53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52" w:name="z8199"/>
      <w:bookmarkEnd w:id="851"/>
      <w:r w:rsidRPr="003C484C">
        <w:rPr>
          <w:rFonts w:ascii="Times New Roman" w:hAnsi="Times New Roman" w:cs="Times New Roman"/>
          <w:sz w:val="28"/>
          <w:szCs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14:paraId="20F1C0E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53" w:name="z8200"/>
      <w:bookmarkEnd w:id="852"/>
      <w:r w:rsidRPr="003C484C">
        <w:rPr>
          <w:rFonts w:ascii="Times New Roman" w:hAnsi="Times New Roman" w:cs="Times New Roman"/>
          <w:sz w:val="28"/>
          <w:szCs w:val="28"/>
        </w:rPr>
        <w:t>5) работы выполняются, услуги оказываются налогоплательщиком этого государства, если иное не предусмотрено подпунктами 1), 2), 3) и 4) настоящего пункта.</w:t>
      </w:r>
    </w:p>
    <w:p w14:paraId="758342A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54" w:name="z8201"/>
      <w:bookmarkEnd w:id="853"/>
      <w:r w:rsidRPr="003C484C">
        <w:rPr>
          <w:rFonts w:ascii="Times New Roman" w:hAnsi="Times New Roman" w:cs="Times New Roman"/>
          <w:sz w:val="28"/>
          <w:szCs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14:paraId="47A0D27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55" w:name="z8202"/>
      <w:bookmarkEnd w:id="854"/>
      <w:r w:rsidRPr="003C484C">
        <w:rPr>
          <w:rFonts w:ascii="Times New Roman" w:hAnsi="Times New Roman" w:cs="Times New Roman"/>
          <w:sz w:val="28"/>
          <w:szCs w:val="28"/>
        </w:rPr>
        <w:t>3. Документами, подтверждающими место реализации работ, услуг, являются:</w:t>
      </w:r>
    </w:p>
    <w:p w14:paraId="7FB7ECB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56" w:name="z8203"/>
      <w:bookmarkEnd w:id="855"/>
      <w:r w:rsidRPr="003C484C">
        <w:rPr>
          <w:rFonts w:ascii="Times New Roman" w:hAnsi="Times New Roman" w:cs="Times New Roman"/>
          <w:sz w:val="28"/>
          <w:szCs w:val="28"/>
        </w:rPr>
        <w:t xml:space="preserve">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4E01D4A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57" w:name="z8204"/>
      <w:bookmarkEnd w:id="856"/>
      <w:r w:rsidRPr="003C484C">
        <w:rPr>
          <w:rFonts w:ascii="Times New Roman" w:hAnsi="Times New Roman" w:cs="Times New Roman"/>
          <w:sz w:val="28"/>
          <w:szCs w:val="28"/>
        </w:rPr>
        <w:t>документы, подтверждающие факт выполнения работ, оказания услуг;</w:t>
      </w:r>
    </w:p>
    <w:p w14:paraId="37478A9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58" w:name="z8205"/>
      <w:bookmarkEnd w:id="857"/>
      <w:r w:rsidRPr="003C484C">
        <w:rPr>
          <w:rFonts w:ascii="Times New Roman" w:hAnsi="Times New Roman" w:cs="Times New Roman"/>
          <w:sz w:val="28"/>
          <w:szCs w:val="28"/>
        </w:rPr>
        <w:t>иные документы, предусмотренные законодательством Республики Казахстан.</w:t>
      </w:r>
    </w:p>
    <w:p w14:paraId="4E9CBC1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59" w:name="z8206"/>
      <w:bookmarkEnd w:id="858"/>
      <w:r w:rsidRPr="003C484C">
        <w:rPr>
          <w:rFonts w:ascii="Times New Roman" w:hAnsi="Times New Roman" w:cs="Times New Roman"/>
          <w:sz w:val="28"/>
          <w:szCs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14:paraId="6DE8942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60" w:name="z16353"/>
      <w:bookmarkEnd w:id="859"/>
      <w:r w:rsidRPr="003C484C">
        <w:rPr>
          <w:rFonts w:ascii="Times New Roman" w:hAnsi="Times New Roman" w:cs="Times New Roman"/>
          <w:sz w:val="28"/>
          <w:szCs w:val="28"/>
        </w:rPr>
        <w:t>5. Положения настоящей статьи не применяются в случаях, установленных разделом 25 настоящего Кодекса.</w:t>
      </w:r>
    </w:p>
    <w:bookmarkEnd w:id="860"/>
    <w:p w14:paraId="0E884ED3"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1E44A00A"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1B0DDA">
        <w:rPr>
          <w:rFonts w:ascii="Times New Roman" w:hAnsi="Times New Roman" w:cs="Times New Roman"/>
          <w:b/>
          <w:sz w:val="28"/>
          <w:szCs w:val="28"/>
        </w:rPr>
        <w:t>94</w:t>
      </w:r>
      <w:r w:rsidRPr="003C484C">
        <w:rPr>
          <w:rFonts w:ascii="Times New Roman" w:hAnsi="Times New Roman" w:cs="Times New Roman"/>
          <w:b/>
          <w:sz w:val="28"/>
          <w:szCs w:val="28"/>
        </w:rPr>
        <w:t>. Дата совершения оборота по реализации товаров, работ, услуг, облагаемого импорта</w:t>
      </w:r>
    </w:p>
    <w:p w14:paraId="49BC59A1"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59C73F9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61" w:name="z8207"/>
      <w:r w:rsidRPr="003C484C">
        <w:rPr>
          <w:rFonts w:ascii="Times New Roman" w:hAnsi="Times New Roman" w:cs="Times New Roman"/>
          <w:sz w:val="28"/>
          <w:szCs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14:paraId="4BDF765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62" w:name="z8208"/>
      <w:bookmarkEnd w:id="861"/>
      <w:r w:rsidRPr="003C484C">
        <w:rPr>
          <w:rFonts w:ascii="Times New Roman" w:hAnsi="Times New Roman" w:cs="Times New Roman"/>
          <w:sz w:val="28"/>
          <w:szCs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14:paraId="56CBFCC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63" w:name="z8209"/>
      <w:bookmarkEnd w:id="862"/>
      <w:r w:rsidRPr="003C484C">
        <w:rPr>
          <w:rFonts w:ascii="Times New Roman" w:hAnsi="Times New Roman" w:cs="Times New Roman"/>
          <w:sz w:val="28"/>
          <w:szCs w:val="28"/>
        </w:rPr>
        <w:t>Если иное не установлено настоящим пунктом, для целей настоящей главы датой принятия на учет импортированных товаров является:</w:t>
      </w:r>
    </w:p>
    <w:p w14:paraId="6AAD9DA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64" w:name="z8210"/>
      <w:bookmarkEnd w:id="863"/>
      <w:r w:rsidRPr="003C484C">
        <w:rPr>
          <w:rFonts w:ascii="Times New Roman" w:hAnsi="Times New Roman" w:cs="Times New Roman"/>
          <w:sz w:val="28"/>
          <w:szCs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18632C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65" w:name="z8211"/>
      <w:bookmarkEnd w:id="864"/>
      <w:r w:rsidRPr="003C484C">
        <w:rPr>
          <w:rFonts w:ascii="Times New Roman" w:hAnsi="Times New Roman" w:cs="Times New Roman"/>
          <w:sz w:val="28"/>
          <w:szCs w:val="28"/>
        </w:rPr>
        <w:t>2) дата ввоза таких товаров на территорию Республики Казахстан.</w:t>
      </w:r>
    </w:p>
    <w:p w14:paraId="3457336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66" w:name="z8212"/>
      <w:bookmarkEnd w:id="865"/>
      <w:r w:rsidRPr="003C484C">
        <w:rPr>
          <w:rFonts w:ascii="Times New Roman" w:hAnsi="Times New Roman" w:cs="Times New Roman"/>
          <w:sz w:val="28"/>
          <w:szCs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14:paraId="105C670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67" w:name="z8213"/>
      <w:bookmarkEnd w:id="866"/>
      <w:r w:rsidRPr="003C484C">
        <w:rPr>
          <w:rFonts w:ascii="Times New Roman" w:hAnsi="Times New Roman" w:cs="Times New Roman"/>
          <w:sz w:val="28"/>
          <w:szCs w:val="28"/>
        </w:rPr>
        <w:t>Для целей настоящего пункта датой ввоза товаров на территорию Республики Казахстан является:</w:t>
      </w:r>
    </w:p>
    <w:p w14:paraId="43E8C17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68" w:name="z8214"/>
      <w:bookmarkEnd w:id="867"/>
      <w:r w:rsidRPr="003C484C">
        <w:rPr>
          <w:rFonts w:ascii="Times New Roman" w:hAnsi="Times New Roman" w:cs="Times New Roman"/>
          <w:sz w:val="28"/>
          <w:szCs w:val="28"/>
        </w:rPr>
        <w:t>при перевозке товаров воздушными или морскими судами – дата ввоза в аэропорт или порт, расположенные на территории Республики Казахстан;</w:t>
      </w:r>
    </w:p>
    <w:p w14:paraId="535206B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69" w:name="z8215"/>
      <w:bookmarkEnd w:id="868"/>
      <w:r w:rsidRPr="003C484C">
        <w:rPr>
          <w:rFonts w:ascii="Times New Roman" w:hAnsi="Times New Roman" w:cs="Times New Roman"/>
          <w:sz w:val="28"/>
          <w:szCs w:val="28"/>
        </w:rPr>
        <w:t>при перевозке товаров в международном автомобильном сообщении – дата пересечения Государственной границы Республики Казахстан.</w:t>
      </w:r>
    </w:p>
    <w:p w14:paraId="0CD834D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70" w:name="z8216"/>
      <w:bookmarkEnd w:id="869"/>
      <w:r w:rsidRPr="003C484C">
        <w:rPr>
          <w:rFonts w:ascii="Times New Roman" w:hAnsi="Times New Roman" w:cs="Times New Roman"/>
          <w:sz w:val="28"/>
          <w:szCs w:val="28"/>
        </w:rPr>
        <w:t>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14:paraId="5D708D0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71" w:name="z8217"/>
      <w:bookmarkEnd w:id="870"/>
      <w:r w:rsidRPr="003C484C">
        <w:rPr>
          <w:rFonts w:ascii="Times New Roman" w:hAnsi="Times New Roman" w:cs="Times New Roman"/>
          <w:sz w:val="28"/>
          <w:szCs w:val="28"/>
        </w:rP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14:paraId="41DE11D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72" w:name="z8218"/>
      <w:bookmarkEnd w:id="871"/>
      <w:r w:rsidRPr="003C484C">
        <w:rPr>
          <w:rFonts w:ascii="Times New Roman" w:hAnsi="Times New Roman" w:cs="Times New Roman"/>
          <w:sz w:val="28"/>
          <w:szCs w:val="28"/>
        </w:rPr>
        <w:t>при транспортировке товаров по системе магистральных трубопроводов или по линиям электропередачи – дата ввоза на пункт сдачи товаров;</w:t>
      </w:r>
    </w:p>
    <w:p w14:paraId="7F60357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73" w:name="z8219"/>
      <w:bookmarkEnd w:id="872"/>
      <w:r w:rsidRPr="003C484C">
        <w:rPr>
          <w:rFonts w:ascii="Times New Roman" w:hAnsi="Times New Roman" w:cs="Times New Roman"/>
          <w:sz w:val="28"/>
          <w:szCs w:val="28"/>
        </w:rPr>
        <w:t>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14:paraId="28EFB21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74" w:name="z8220"/>
      <w:bookmarkEnd w:id="873"/>
      <w:r w:rsidRPr="003C484C">
        <w:rPr>
          <w:rFonts w:ascii="Times New Roman" w:hAnsi="Times New Roman" w:cs="Times New Roman"/>
          <w:sz w:val="28"/>
          <w:szCs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14:paraId="0E907F2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75" w:name="z8221"/>
      <w:bookmarkEnd w:id="874"/>
      <w:r w:rsidRPr="003C484C">
        <w:rPr>
          <w:rFonts w:ascii="Times New Roman" w:hAnsi="Times New Roman" w:cs="Times New Roman"/>
          <w:sz w:val="28"/>
          <w:szCs w:val="28"/>
        </w:rPr>
        <w:t>При отсутствии признания (отражения)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14:paraId="586B416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76" w:name="z8222"/>
      <w:bookmarkEnd w:id="875"/>
      <w:r w:rsidRPr="003C484C">
        <w:rPr>
          <w:rFonts w:ascii="Times New Roman" w:hAnsi="Times New Roman" w:cs="Times New Roman"/>
          <w:sz w:val="28"/>
          <w:szCs w:val="28"/>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14:paraId="25B9E44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77" w:name="z8223"/>
      <w:bookmarkEnd w:id="876"/>
      <w:r w:rsidRPr="003C484C">
        <w:rPr>
          <w:rFonts w:ascii="Times New Roman" w:hAnsi="Times New Roman" w:cs="Times New Roman"/>
          <w:sz w:val="28"/>
          <w:szCs w:val="28"/>
        </w:rPr>
        <w:t xml:space="preserve">3. Датой совершения облагаемого импорта при ввозе товаров (предметов лизинга) на территорию Республики Казахстан с территории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14:paraId="6776CD3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78" w:name="z8224"/>
      <w:bookmarkEnd w:id="877"/>
      <w:r w:rsidRPr="003C484C">
        <w:rPr>
          <w:rFonts w:ascii="Times New Roman" w:hAnsi="Times New Roman" w:cs="Times New Roman"/>
          <w:sz w:val="28"/>
          <w:szCs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14:paraId="53AC4A0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79" w:name="z8225"/>
      <w:bookmarkEnd w:id="878"/>
      <w:r w:rsidRPr="003C484C">
        <w:rPr>
          <w:rFonts w:ascii="Times New Roman" w:hAnsi="Times New Roman" w:cs="Times New Roman"/>
          <w:sz w:val="28"/>
          <w:szCs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14:paraId="13A15A4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80" w:name="z8226"/>
      <w:bookmarkEnd w:id="879"/>
      <w:r w:rsidRPr="003C484C">
        <w:rPr>
          <w:rFonts w:ascii="Times New Roman" w:hAnsi="Times New Roman" w:cs="Times New Roman"/>
          <w:sz w:val="28"/>
          <w:szCs w:val="28"/>
        </w:rPr>
        <w:t>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14:paraId="3010CD7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81" w:name="z8227"/>
      <w:bookmarkEnd w:id="880"/>
      <w:r w:rsidRPr="003C484C">
        <w:rPr>
          <w:rFonts w:ascii="Times New Roman" w:hAnsi="Times New Roman" w:cs="Times New Roman"/>
          <w:sz w:val="28"/>
          <w:szCs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14:paraId="0FA794F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82" w:name="z8228"/>
      <w:bookmarkEnd w:id="881"/>
      <w:r w:rsidRPr="003C484C">
        <w:rPr>
          <w:rFonts w:ascii="Times New Roman" w:hAnsi="Times New Roman" w:cs="Times New Roman"/>
          <w:sz w:val="28"/>
          <w:szCs w:val="28"/>
        </w:rPr>
        <w:t>Днем выполнения работ, оказания услуг признается дата подписания документа, подтверждающего факт выполнения работ, оказания услуг.</w:t>
      </w:r>
    </w:p>
    <w:p w14:paraId="2B09B04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83" w:name="z8229"/>
      <w:bookmarkEnd w:id="882"/>
      <w:r w:rsidRPr="003C484C">
        <w:rPr>
          <w:rFonts w:ascii="Times New Roman" w:hAnsi="Times New Roman" w:cs="Times New Roman"/>
          <w:sz w:val="28"/>
          <w:szCs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14:paraId="2DBD502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84" w:name="z8230"/>
      <w:bookmarkEnd w:id="883"/>
      <w:r w:rsidRPr="003C484C">
        <w:rPr>
          <w:rFonts w:ascii="Times New Roman" w:hAnsi="Times New Roman" w:cs="Times New Roman"/>
          <w:sz w:val="28"/>
          <w:szCs w:val="28"/>
        </w:rPr>
        <w:t>дата выписки счета-фактуры;</w:t>
      </w:r>
    </w:p>
    <w:p w14:paraId="52B84A9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85" w:name="z8231"/>
      <w:bookmarkEnd w:id="884"/>
      <w:r w:rsidRPr="003C484C">
        <w:rPr>
          <w:rFonts w:ascii="Times New Roman" w:hAnsi="Times New Roman" w:cs="Times New Roman"/>
          <w:sz w:val="28"/>
          <w:szCs w:val="28"/>
        </w:rPr>
        <w:t>дата получения каждого платежа (независимо от формы расчета).</w:t>
      </w:r>
    </w:p>
    <w:p w14:paraId="0311A68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86" w:name="z8232"/>
      <w:bookmarkEnd w:id="885"/>
      <w:r w:rsidRPr="003C484C">
        <w:rPr>
          <w:rFonts w:ascii="Times New Roman" w:hAnsi="Times New Roman" w:cs="Times New Roman"/>
          <w:sz w:val="28"/>
          <w:szCs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14:paraId="572F04B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87" w:name="z8233"/>
      <w:bookmarkEnd w:id="886"/>
      <w:r w:rsidRPr="003C484C">
        <w:rPr>
          <w:rFonts w:ascii="Times New Roman" w:hAnsi="Times New Roman" w:cs="Times New Roman"/>
          <w:sz w:val="28"/>
          <w:szCs w:val="28"/>
        </w:rPr>
        <w:t xml:space="preserve">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датой совершения оборота является дата подписания документов, подтверждающих факт выполнения работ, оказания услуг.</w:t>
      </w:r>
    </w:p>
    <w:bookmarkEnd w:id="887"/>
    <w:p w14:paraId="41D5326F"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2AFC9528"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1B0DDA">
        <w:rPr>
          <w:rFonts w:ascii="Times New Roman" w:hAnsi="Times New Roman" w:cs="Times New Roman"/>
          <w:b/>
          <w:sz w:val="28"/>
          <w:szCs w:val="28"/>
        </w:rPr>
        <w:t>95</w:t>
      </w:r>
      <w:r w:rsidRPr="003C484C">
        <w:rPr>
          <w:rFonts w:ascii="Times New Roman" w:hAnsi="Times New Roman" w:cs="Times New Roman"/>
          <w:b/>
          <w:sz w:val="28"/>
          <w:szCs w:val="28"/>
        </w:rPr>
        <w:t>. Определение размера облагаемого оборота при экспорте товаров</w:t>
      </w:r>
    </w:p>
    <w:p w14:paraId="36F2E84A"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1FC620A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88" w:name="z8234"/>
      <w:r w:rsidRPr="003C484C">
        <w:rPr>
          <w:rFonts w:ascii="Times New Roman" w:hAnsi="Times New Roman" w:cs="Times New Roman"/>
          <w:sz w:val="28"/>
          <w:szCs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14:paraId="0EE02C6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89" w:name="z8235"/>
      <w:bookmarkEnd w:id="888"/>
      <w:r w:rsidRPr="003C484C">
        <w:rPr>
          <w:rFonts w:ascii="Times New Roman" w:hAnsi="Times New Roman" w:cs="Times New Roman"/>
          <w:sz w:val="28"/>
          <w:szCs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14:paraId="4913E43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90" w:name="z8236"/>
      <w:bookmarkEnd w:id="889"/>
      <w:r w:rsidRPr="003C484C">
        <w:rPr>
          <w:rFonts w:ascii="Times New Roman" w:hAnsi="Times New Roman" w:cs="Times New Roman"/>
          <w:sz w:val="28"/>
          <w:szCs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14:paraId="1B274E2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91" w:name="z8237"/>
      <w:bookmarkEnd w:id="890"/>
      <w:r w:rsidRPr="003C484C">
        <w:rPr>
          <w:rFonts w:ascii="Times New Roman" w:hAnsi="Times New Roman" w:cs="Times New Roman"/>
          <w:sz w:val="28"/>
          <w:szCs w:val="28"/>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14:paraId="4DECFF4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92" w:name="z8238"/>
      <w:bookmarkEnd w:id="891"/>
      <w:r w:rsidRPr="003C484C">
        <w:rPr>
          <w:rFonts w:ascii="Times New Roman" w:hAnsi="Times New Roman" w:cs="Times New Roman"/>
          <w:sz w:val="28"/>
          <w:szCs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14:paraId="180A6F4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93" w:name="z8239"/>
      <w:bookmarkEnd w:id="892"/>
      <w:r w:rsidRPr="003C484C">
        <w:rPr>
          <w:rFonts w:ascii="Times New Roman" w:hAnsi="Times New Roman" w:cs="Times New Roman"/>
          <w:sz w:val="28"/>
          <w:szCs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bookmarkEnd w:id="893"/>
    <w:p w14:paraId="635CF0BB"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7F8C1743"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1B0DDA">
        <w:rPr>
          <w:rFonts w:ascii="Times New Roman" w:hAnsi="Times New Roman" w:cs="Times New Roman"/>
          <w:b/>
          <w:sz w:val="28"/>
          <w:szCs w:val="28"/>
        </w:rPr>
        <w:t>96</w:t>
      </w:r>
      <w:r w:rsidRPr="003C484C">
        <w:rPr>
          <w:rFonts w:ascii="Times New Roman" w:hAnsi="Times New Roman" w:cs="Times New Roman"/>
          <w:b/>
          <w:sz w:val="28"/>
          <w:szCs w:val="28"/>
        </w:rPr>
        <w:t>. Определение размера облагаемого импорта</w:t>
      </w:r>
    </w:p>
    <w:p w14:paraId="3C6563AB"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18AD7A8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94" w:name="z8240"/>
      <w:r w:rsidRPr="003C484C">
        <w:rPr>
          <w:rFonts w:ascii="Times New Roman" w:hAnsi="Times New Roman" w:cs="Times New Roman"/>
          <w:sz w:val="28"/>
          <w:szCs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14:paraId="52434E7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95" w:name="z8241"/>
      <w:bookmarkEnd w:id="894"/>
      <w:r w:rsidRPr="003C484C">
        <w:rPr>
          <w:rFonts w:ascii="Times New Roman" w:hAnsi="Times New Roman" w:cs="Times New Roman"/>
          <w:sz w:val="28"/>
          <w:szCs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14:paraId="7B26CE0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96" w:name="z8242"/>
      <w:bookmarkEnd w:id="895"/>
      <w:r w:rsidRPr="003C484C">
        <w:rPr>
          <w:rFonts w:ascii="Times New Roman" w:hAnsi="Times New Roman" w:cs="Times New Roman"/>
          <w:sz w:val="28"/>
          <w:szCs w:val="28"/>
        </w:rPr>
        <w:t>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14:paraId="1ABABA5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97" w:name="z8243"/>
      <w:bookmarkEnd w:id="896"/>
      <w:r w:rsidRPr="003C484C">
        <w:rPr>
          <w:rFonts w:ascii="Times New Roman" w:hAnsi="Times New Roman" w:cs="Times New Roman"/>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14:paraId="088C30C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98" w:name="z8244"/>
      <w:bookmarkEnd w:id="897"/>
      <w:r w:rsidRPr="003C484C">
        <w:rPr>
          <w:rFonts w:ascii="Times New Roman" w:hAnsi="Times New Roman" w:cs="Times New Roman"/>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14:paraId="0537A4C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899" w:name="z16498"/>
      <w:bookmarkEnd w:id="898"/>
      <w:r w:rsidRPr="003C484C">
        <w:rPr>
          <w:rFonts w:ascii="Times New Roman" w:hAnsi="Times New Roman" w:cs="Times New Roman"/>
          <w:sz w:val="28"/>
          <w:szCs w:val="28"/>
        </w:rPr>
        <w:t>В отношении отдельных видов импортируемых товаров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p w14:paraId="42B9040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00" w:name="z16499"/>
      <w:bookmarkEnd w:id="899"/>
      <w:r w:rsidRPr="003C484C">
        <w:rPr>
          <w:rFonts w:ascii="Times New Roman" w:hAnsi="Times New Roman" w:cs="Times New Roman"/>
          <w:sz w:val="28"/>
          <w:szCs w:val="28"/>
        </w:rPr>
        <w:t>Перечень отдельных видов товаров, в отношении которых применяется минимальный уровень цен, утверждается Правительством Республики Казахстан.</w:t>
      </w:r>
    </w:p>
    <w:p w14:paraId="4EDCD1B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01" w:name="z8245"/>
      <w:bookmarkEnd w:id="900"/>
      <w:r w:rsidRPr="003C484C">
        <w:rPr>
          <w:rFonts w:ascii="Times New Roman" w:hAnsi="Times New Roman" w:cs="Times New Roman"/>
          <w:sz w:val="28"/>
          <w:szCs w:val="28"/>
        </w:rPr>
        <w:t>3. В размер облагаемого импорта товаров включаются суммы акциза по подакцизным товарам.</w:t>
      </w:r>
    </w:p>
    <w:p w14:paraId="0867454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02" w:name="z8246"/>
      <w:bookmarkEnd w:id="901"/>
      <w:r w:rsidRPr="003C484C">
        <w:rPr>
          <w:rFonts w:ascii="Times New Roman" w:hAnsi="Times New Roman" w:cs="Times New Roman"/>
          <w:sz w:val="28"/>
          <w:szCs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14:paraId="7CD8C9A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03" w:name="z8247"/>
      <w:bookmarkEnd w:id="902"/>
      <w:r w:rsidRPr="003C484C">
        <w:rPr>
          <w:rFonts w:ascii="Times New Roman" w:hAnsi="Times New Roman" w:cs="Times New Roman"/>
          <w:sz w:val="28"/>
          <w:szCs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14:paraId="23BCA28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04" w:name="z8248"/>
      <w:bookmarkEnd w:id="903"/>
      <w:r w:rsidRPr="003C484C">
        <w:rPr>
          <w:rFonts w:ascii="Times New Roman" w:hAnsi="Times New Roman" w:cs="Times New Roman"/>
          <w:sz w:val="28"/>
          <w:szCs w:val="28"/>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14:paraId="16B3B19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05" w:name="z8249"/>
      <w:bookmarkEnd w:id="904"/>
      <w:r w:rsidRPr="003C484C">
        <w:rPr>
          <w:rFonts w:ascii="Times New Roman" w:hAnsi="Times New Roman" w:cs="Times New Roman"/>
          <w:sz w:val="28"/>
          <w:szCs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14:paraId="06B0CF9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06" w:name="z8250"/>
      <w:bookmarkEnd w:id="905"/>
      <w:r w:rsidRPr="003C484C">
        <w:rPr>
          <w:rFonts w:ascii="Times New Roman" w:hAnsi="Times New Roman" w:cs="Times New Roman"/>
          <w:sz w:val="28"/>
          <w:szCs w:val="28"/>
        </w:rPr>
        <w:t>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p w14:paraId="48179BC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07" w:name="z8251"/>
      <w:bookmarkEnd w:id="906"/>
      <w:r w:rsidRPr="003C484C">
        <w:rPr>
          <w:rFonts w:ascii="Times New Roman" w:hAnsi="Times New Roman" w:cs="Times New Roman"/>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14:paraId="4CBF302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08" w:name="z8252"/>
      <w:bookmarkEnd w:id="907"/>
      <w:r w:rsidRPr="003C484C">
        <w:rPr>
          <w:rFonts w:ascii="Times New Roman" w:hAnsi="Times New Roman" w:cs="Times New Roman"/>
          <w:sz w:val="28"/>
          <w:szCs w:val="28"/>
        </w:rPr>
        <w:t>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14:paraId="5DA7175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09" w:name="z8253"/>
      <w:bookmarkEnd w:id="908"/>
      <w:r w:rsidRPr="003C484C">
        <w:rPr>
          <w:rFonts w:ascii="Times New Roman" w:hAnsi="Times New Roman" w:cs="Times New Roman"/>
          <w:sz w:val="28"/>
          <w:szCs w:val="28"/>
        </w:rPr>
        <w:t xml:space="preserve">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14:paraId="6E384AC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10" w:name="z8254"/>
      <w:bookmarkEnd w:id="909"/>
      <w:r w:rsidRPr="003C484C">
        <w:rPr>
          <w:rFonts w:ascii="Times New Roman" w:hAnsi="Times New Roman" w:cs="Times New Roman"/>
          <w:sz w:val="28"/>
          <w:szCs w:val="28"/>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p w14:paraId="0098FDF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11" w:name="z8255"/>
      <w:bookmarkEnd w:id="910"/>
      <w:r w:rsidRPr="003C484C">
        <w:rPr>
          <w:rFonts w:ascii="Times New Roman" w:hAnsi="Times New Roman" w:cs="Times New Roman"/>
          <w:sz w:val="28"/>
          <w:szCs w:val="28"/>
        </w:rPr>
        <w:t>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14:paraId="0853F8E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12" w:name="z8256"/>
      <w:bookmarkEnd w:id="911"/>
      <w:r w:rsidRPr="003C484C">
        <w:rPr>
          <w:rFonts w:ascii="Times New Roman" w:hAnsi="Times New Roman" w:cs="Times New Roman"/>
          <w:sz w:val="28"/>
          <w:szCs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bookmarkEnd w:id="912"/>
    <w:p w14:paraId="188149CF"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32F94189"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1B0DDA">
        <w:rPr>
          <w:rFonts w:ascii="Times New Roman" w:hAnsi="Times New Roman" w:cs="Times New Roman"/>
          <w:b/>
          <w:sz w:val="28"/>
          <w:szCs w:val="28"/>
        </w:rPr>
        <w:t>97</w:t>
      </w:r>
      <w:r w:rsidRPr="003C484C">
        <w:rPr>
          <w:rFonts w:ascii="Times New Roman" w:hAnsi="Times New Roman" w:cs="Times New Roman"/>
          <w:b/>
          <w:sz w:val="28"/>
          <w:szCs w:val="28"/>
        </w:rPr>
        <w:t>. Определение размера облагаемого оборота по реализации работ, услуг</w:t>
      </w:r>
    </w:p>
    <w:p w14:paraId="1F53F0DD"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724C001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13" w:name="z8257"/>
      <w:r w:rsidRPr="003C484C">
        <w:rPr>
          <w:rFonts w:ascii="Times New Roman" w:hAnsi="Times New Roman" w:cs="Times New Roman"/>
          <w:sz w:val="28"/>
          <w:szCs w:val="28"/>
        </w:rPr>
        <w:t>Если иное не установлено настоящей главой, размер облагаемого оборота по реализации работ, услуг определяется в соответствии со статьями 380, 381 и 382 настоящего Кодекса.</w:t>
      </w:r>
    </w:p>
    <w:bookmarkEnd w:id="913"/>
    <w:p w14:paraId="68ABBA6B"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1F1B977B"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1B0DDA">
        <w:rPr>
          <w:rFonts w:ascii="Times New Roman" w:hAnsi="Times New Roman" w:cs="Times New Roman"/>
          <w:b/>
          <w:sz w:val="28"/>
          <w:szCs w:val="28"/>
        </w:rPr>
        <w:t>98</w:t>
      </w:r>
      <w:r w:rsidRPr="003C484C">
        <w:rPr>
          <w:rFonts w:ascii="Times New Roman" w:hAnsi="Times New Roman" w:cs="Times New Roman"/>
          <w:b/>
          <w:sz w:val="28"/>
          <w:szCs w:val="28"/>
        </w:rPr>
        <w:t xml:space="preserve">. Экспорт товаров в </w:t>
      </w:r>
      <w:r w:rsidR="00117E08" w:rsidRPr="003C484C">
        <w:rPr>
          <w:rFonts w:ascii="Times New Roman" w:hAnsi="Times New Roman" w:cs="Times New Roman"/>
          <w:b/>
          <w:sz w:val="28"/>
          <w:szCs w:val="28"/>
        </w:rPr>
        <w:t>ЕАЭС</w:t>
      </w:r>
    </w:p>
    <w:p w14:paraId="008EFFC9"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08F77B0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14" w:name="z8258"/>
      <w:r w:rsidRPr="003C484C">
        <w:rPr>
          <w:rFonts w:ascii="Times New Roman" w:hAnsi="Times New Roman" w:cs="Times New Roman"/>
          <w:sz w:val="28"/>
          <w:szCs w:val="28"/>
        </w:rPr>
        <w:t xml:space="preserve">1. При экспорте товаров с территории Республики Казахстан на территорию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применяется нулевая ставка налога на добавленную стоимость.</w:t>
      </w:r>
    </w:p>
    <w:p w14:paraId="1938113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15" w:name="z8259"/>
      <w:bookmarkEnd w:id="914"/>
      <w:r w:rsidRPr="003C484C">
        <w:rPr>
          <w:rFonts w:ascii="Times New Roman" w:hAnsi="Times New Roman" w:cs="Times New Roman"/>
          <w:sz w:val="28"/>
          <w:szCs w:val="28"/>
        </w:rPr>
        <w:t xml:space="preserve">Если иное не установлено настоящей главой, при экспорте товаров с территории Республики Казахстан на территорию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плательщик налога на добавленную стоимость имеет право на отнесение налога на добавленную стоимость в зачет в соответствии с главой 46 настоящего Кодекса.</w:t>
      </w:r>
    </w:p>
    <w:p w14:paraId="16FA380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16" w:name="z8260"/>
      <w:bookmarkEnd w:id="915"/>
      <w:r w:rsidRPr="003C484C">
        <w:rPr>
          <w:rFonts w:ascii="Times New Roman" w:hAnsi="Times New Roman" w:cs="Times New Roman"/>
          <w:sz w:val="28"/>
          <w:szCs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К указанным товарам не относятся товары, являющиеся результатом выполнения работ по переработке давальческого сырья.</w:t>
      </w:r>
    </w:p>
    <w:p w14:paraId="18432A3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17" w:name="z8261"/>
      <w:bookmarkEnd w:id="916"/>
      <w:r w:rsidRPr="003C484C">
        <w:rPr>
          <w:rFonts w:ascii="Times New Roman" w:hAnsi="Times New Roman" w:cs="Times New Roman"/>
          <w:sz w:val="28"/>
          <w:szCs w:val="28"/>
        </w:rPr>
        <w:t xml:space="preserve">3. При вывозе товаров (предметов лизинга) с территории Республики Казахстан на территорию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bookmarkEnd w:id="917"/>
    <w:p w14:paraId="63B813E7"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27E06DC8"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4</w:t>
      </w:r>
      <w:r w:rsidR="001B0DDA">
        <w:rPr>
          <w:rFonts w:ascii="Times New Roman" w:hAnsi="Times New Roman" w:cs="Times New Roman"/>
          <w:b/>
          <w:sz w:val="28"/>
          <w:szCs w:val="28"/>
        </w:rPr>
        <w:t>99</w:t>
      </w:r>
      <w:r w:rsidRPr="003C484C">
        <w:rPr>
          <w:rFonts w:ascii="Times New Roman" w:hAnsi="Times New Roman" w:cs="Times New Roman"/>
          <w:b/>
          <w:sz w:val="28"/>
          <w:szCs w:val="28"/>
        </w:rPr>
        <w:t>. Подтверждение экспорта товаров</w:t>
      </w:r>
    </w:p>
    <w:p w14:paraId="67E0602E"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25D6AC5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18" w:name="z8262"/>
      <w:r w:rsidRPr="003C484C">
        <w:rPr>
          <w:rFonts w:ascii="Times New Roman" w:hAnsi="Times New Roman" w:cs="Times New Roman"/>
          <w:sz w:val="28"/>
          <w:szCs w:val="28"/>
        </w:rPr>
        <w:t>1. Документами, подтверждающими экспорт товаров, являются:</w:t>
      </w:r>
    </w:p>
    <w:p w14:paraId="379E411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19" w:name="z8263"/>
      <w:bookmarkEnd w:id="918"/>
      <w:r w:rsidRPr="003C484C">
        <w:rPr>
          <w:rFonts w:ascii="Times New Roman" w:hAnsi="Times New Roman" w:cs="Times New Roman"/>
          <w:sz w:val="28"/>
          <w:szCs w:val="28"/>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14:paraId="4D343E7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20" w:name="z8264"/>
      <w:bookmarkEnd w:id="919"/>
      <w:r w:rsidRPr="003C484C">
        <w:rPr>
          <w:rFonts w:ascii="Times New Roman" w:hAnsi="Times New Roman" w:cs="Times New Roman"/>
          <w:sz w:val="28"/>
          <w:szCs w:val="28"/>
        </w:rPr>
        <w:t xml:space="preserve">2) заявление о ввозе товаров и уплате косвенных налогов с отметкой налогового органа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p w14:paraId="684D21A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21" w:name="z8265"/>
      <w:bookmarkEnd w:id="920"/>
      <w:r w:rsidRPr="003C484C">
        <w:rPr>
          <w:rFonts w:ascii="Times New Roman" w:hAnsi="Times New Roman" w:cs="Times New Roman"/>
          <w:sz w:val="28"/>
          <w:szCs w:val="28"/>
        </w:rPr>
        <w:t xml:space="preserve">3) копии товаросопроводительных документов, подтверждающих перемещение товаров с территории одного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на территорию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721146B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22" w:name="z8266"/>
      <w:bookmarkEnd w:id="921"/>
      <w:r w:rsidRPr="003C484C">
        <w:rPr>
          <w:rFonts w:ascii="Times New Roman" w:hAnsi="Times New Roman" w:cs="Times New Roman"/>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1BD2605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23" w:name="z8267"/>
      <w:bookmarkEnd w:id="922"/>
      <w:r w:rsidRPr="003C484C">
        <w:rPr>
          <w:rFonts w:ascii="Times New Roman" w:hAnsi="Times New Roman" w:cs="Times New Roman"/>
          <w:sz w:val="28"/>
          <w:szCs w:val="28"/>
        </w:rPr>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14:paraId="70C6309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24" w:name="z8268"/>
      <w:bookmarkEnd w:id="923"/>
      <w:r w:rsidRPr="003C484C">
        <w:rPr>
          <w:rFonts w:ascii="Times New Roman" w:hAnsi="Times New Roman" w:cs="Times New Roman"/>
          <w:sz w:val="28"/>
          <w:szCs w:val="28"/>
        </w:rPr>
        <w:t xml:space="preserve">2. В случае реализации на территории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продуктов переработки давальческого сырья, ранее вывезенного с территории Республики Казахстан на территорию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на основании следующих документов:</w:t>
      </w:r>
    </w:p>
    <w:p w14:paraId="7E42BB9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25" w:name="z8269"/>
      <w:bookmarkEnd w:id="924"/>
      <w:r w:rsidRPr="003C484C">
        <w:rPr>
          <w:rFonts w:ascii="Times New Roman" w:hAnsi="Times New Roman" w:cs="Times New Roman"/>
          <w:sz w:val="28"/>
          <w:szCs w:val="28"/>
        </w:rPr>
        <w:t>1) договоров (контрактов) на переработку давальческого сырья;</w:t>
      </w:r>
    </w:p>
    <w:p w14:paraId="612271D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26" w:name="z8270"/>
      <w:bookmarkEnd w:id="925"/>
      <w:r w:rsidRPr="003C484C">
        <w:rPr>
          <w:rFonts w:ascii="Times New Roman" w:hAnsi="Times New Roman" w:cs="Times New Roman"/>
          <w:sz w:val="28"/>
          <w:szCs w:val="28"/>
        </w:rPr>
        <w:t>2) договоров (контрактов), на основании которых осуществляется экспорт продуктов переработки;</w:t>
      </w:r>
    </w:p>
    <w:p w14:paraId="0175CF3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27" w:name="z8271"/>
      <w:bookmarkEnd w:id="926"/>
      <w:r w:rsidRPr="003C484C">
        <w:rPr>
          <w:rFonts w:ascii="Times New Roman" w:hAnsi="Times New Roman" w:cs="Times New Roman"/>
          <w:sz w:val="28"/>
          <w:szCs w:val="28"/>
        </w:rPr>
        <w:t>3) документов, подтверждающих факт выполнения работ по переработке давальческого сырья;</w:t>
      </w:r>
    </w:p>
    <w:p w14:paraId="1F9B853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28" w:name="z8272"/>
      <w:bookmarkEnd w:id="927"/>
      <w:r w:rsidRPr="003C484C">
        <w:rPr>
          <w:rFonts w:ascii="Times New Roman" w:hAnsi="Times New Roman" w:cs="Times New Roman"/>
          <w:sz w:val="28"/>
          <w:szCs w:val="28"/>
        </w:rPr>
        <w:t xml:space="preserve">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2C51673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29" w:name="z8273"/>
      <w:bookmarkEnd w:id="928"/>
      <w:r w:rsidRPr="003C484C">
        <w:rPr>
          <w:rFonts w:ascii="Times New Roman" w:hAnsi="Times New Roman" w:cs="Times New Roman"/>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49F19A1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30" w:name="z8274"/>
      <w:bookmarkEnd w:id="929"/>
      <w:r w:rsidRPr="003C484C">
        <w:rPr>
          <w:rFonts w:ascii="Times New Roman" w:hAnsi="Times New Roman" w:cs="Times New Roman"/>
          <w:sz w:val="28"/>
          <w:szCs w:val="28"/>
        </w:rPr>
        <w:t xml:space="preserve">5) заявления о ввозе товаров и уплате косвенных налогов (с отметкой налогового органа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p w14:paraId="54B10BC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31" w:name="z8275"/>
      <w:bookmarkEnd w:id="930"/>
      <w:r w:rsidRPr="003C484C">
        <w:rPr>
          <w:rFonts w:ascii="Times New Roman" w:hAnsi="Times New Roman" w:cs="Times New Roman"/>
          <w:sz w:val="28"/>
          <w:szCs w:val="28"/>
        </w:rPr>
        <w:t xml:space="preserve">6) копий товаросопроводительных документов, подтверждающих вывоз продуктов переработки с территории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271EBCD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32" w:name="z8276"/>
      <w:bookmarkEnd w:id="931"/>
      <w:r w:rsidRPr="003C484C">
        <w:rPr>
          <w:rFonts w:ascii="Times New Roman" w:hAnsi="Times New Roman" w:cs="Times New Roman"/>
          <w:sz w:val="28"/>
          <w:szCs w:val="28"/>
        </w:rPr>
        <w:t xml:space="preserve">В случае, если продукты переработки реализованы налогоплательщику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14:paraId="613F909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33" w:name="z8277"/>
      <w:bookmarkEnd w:id="932"/>
      <w:r w:rsidRPr="003C484C">
        <w:rPr>
          <w:rFonts w:ascii="Times New Roman" w:hAnsi="Times New Roman" w:cs="Times New Roman"/>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5E9B072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34" w:name="z8278"/>
      <w:bookmarkEnd w:id="933"/>
      <w:r w:rsidRPr="003C484C">
        <w:rPr>
          <w:rFonts w:ascii="Times New Roman" w:hAnsi="Times New Roman" w:cs="Times New Roman"/>
          <w:sz w:val="28"/>
          <w:szCs w:val="28"/>
        </w:rPr>
        <w:t>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7C6E97F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35" w:name="z8279"/>
      <w:bookmarkEnd w:id="934"/>
      <w:r w:rsidRPr="003C484C">
        <w:rPr>
          <w:rFonts w:ascii="Times New Roman" w:hAnsi="Times New Roman" w:cs="Times New Roman"/>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14:paraId="39C8EA6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36" w:name="z8280"/>
      <w:bookmarkEnd w:id="935"/>
      <w:r w:rsidRPr="003C484C">
        <w:rPr>
          <w:rFonts w:ascii="Times New Roman" w:hAnsi="Times New Roman" w:cs="Times New Roman"/>
          <w:sz w:val="28"/>
          <w:szCs w:val="28"/>
        </w:rPr>
        <w:t xml:space="preserve">3. В случае дальнейшего экспорта на территорию государства, не являющегося членом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подтверждение экспорта продуктов переработки осуществляется на основании следующих документов:</w:t>
      </w:r>
    </w:p>
    <w:p w14:paraId="6BD514B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37" w:name="z8281"/>
      <w:bookmarkEnd w:id="936"/>
      <w:r w:rsidRPr="003C484C">
        <w:rPr>
          <w:rFonts w:ascii="Times New Roman" w:hAnsi="Times New Roman" w:cs="Times New Roman"/>
          <w:sz w:val="28"/>
          <w:szCs w:val="28"/>
        </w:rPr>
        <w:t>1) договоров (контрактов) на переработку давальческого сырья;</w:t>
      </w:r>
    </w:p>
    <w:p w14:paraId="688852C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38" w:name="z8282"/>
      <w:bookmarkEnd w:id="937"/>
      <w:r w:rsidRPr="003C484C">
        <w:rPr>
          <w:rFonts w:ascii="Times New Roman" w:hAnsi="Times New Roman" w:cs="Times New Roman"/>
          <w:sz w:val="28"/>
          <w:szCs w:val="28"/>
        </w:rPr>
        <w:t>2) договоров (контрактов), на основании которых осуществляется экспорт продуктов переработки;</w:t>
      </w:r>
    </w:p>
    <w:p w14:paraId="50DD3D7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39" w:name="z8283"/>
      <w:bookmarkEnd w:id="938"/>
      <w:r w:rsidRPr="003C484C">
        <w:rPr>
          <w:rFonts w:ascii="Times New Roman" w:hAnsi="Times New Roman" w:cs="Times New Roman"/>
          <w:sz w:val="28"/>
          <w:szCs w:val="28"/>
        </w:rPr>
        <w:t>3) документов, подтверждающих факт выполнения работ по переработке давальческого сырья;</w:t>
      </w:r>
    </w:p>
    <w:p w14:paraId="528AF00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40" w:name="z8284"/>
      <w:bookmarkEnd w:id="939"/>
      <w:r w:rsidRPr="003C484C">
        <w:rPr>
          <w:rFonts w:ascii="Times New Roman" w:hAnsi="Times New Roman" w:cs="Times New Roman"/>
          <w:sz w:val="28"/>
          <w:szCs w:val="28"/>
        </w:rPr>
        <w:t xml:space="preserve">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3726ACB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41" w:name="z8285"/>
      <w:bookmarkEnd w:id="940"/>
      <w:r w:rsidRPr="003C484C">
        <w:rPr>
          <w:rFonts w:ascii="Times New Roman" w:hAnsi="Times New Roman" w:cs="Times New Roman"/>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61BD759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42" w:name="z8286"/>
      <w:bookmarkEnd w:id="941"/>
      <w:r w:rsidRPr="003C484C">
        <w:rPr>
          <w:rFonts w:ascii="Times New Roman" w:hAnsi="Times New Roman" w:cs="Times New Roman"/>
          <w:sz w:val="28"/>
          <w:szCs w:val="28"/>
        </w:rPr>
        <w:t>5) копий товаросопроводительных документов.</w:t>
      </w:r>
    </w:p>
    <w:p w14:paraId="3C563FF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43" w:name="z8287"/>
      <w:bookmarkEnd w:id="942"/>
      <w:r w:rsidRPr="003C484C">
        <w:rPr>
          <w:rFonts w:ascii="Times New Roman" w:hAnsi="Times New Roman" w:cs="Times New Roman"/>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53E17D9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44" w:name="z8288"/>
      <w:bookmarkEnd w:id="943"/>
      <w:r w:rsidRPr="003C484C">
        <w:rPr>
          <w:rFonts w:ascii="Times New Roman" w:hAnsi="Times New Roman" w:cs="Times New Roman"/>
          <w:sz w:val="28"/>
          <w:szCs w:val="28"/>
        </w:rPr>
        <w:t xml:space="preserve">6) декларации на товары с отметками таможенного органа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осуществляющего выпуск товаров в таможенной процедуре экспорта, а также с отметкой таможенного органа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расположенного в пункте пропуска на таможенной границе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кроме случаев, указанных в подпункте 7) настоящего пункта;</w:t>
      </w:r>
    </w:p>
    <w:p w14:paraId="0C9CCC6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45" w:name="z8289"/>
      <w:bookmarkEnd w:id="944"/>
      <w:r w:rsidRPr="003C484C">
        <w:rPr>
          <w:rFonts w:ascii="Times New Roman" w:hAnsi="Times New Roman" w:cs="Times New Roman"/>
          <w:sz w:val="28"/>
          <w:szCs w:val="28"/>
        </w:rPr>
        <w:t xml:space="preserve">7) полной декларации на товары с отметками таможенного органа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производившего таможенное декларирование, в следующих случаях при:</w:t>
      </w:r>
    </w:p>
    <w:p w14:paraId="765B23A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46" w:name="z8290"/>
      <w:bookmarkEnd w:id="945"/>
      <w:r w:rsidRPr="003C484C">
        <w:rPr>
          <w:rFonts w:ascii="Times New Roman" w:hAnsi="Times New Roman" w:cs="Times New Roman"/>
          <w:sz w:val="28"/>
          <w:szCs w:val="28"/>
        </w:rPr>
        <w:t>вывозе товаров в таможенной процедуре экспорта по системе магистральных трубопроводов или по линиям электропередачи;</w:t>
      </w:r>
    </w:p>
    <w:p w14:paraId="21737E0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47" w:name="z8292"/>
      <w:bookmarkEnd w:id="946"/>
      <w:r w:rsidRPr="003C484C">
        <w:rPr>
          <w:rFonts w:ascii="Times New Roman" w:hAnsi="Times New Roman" w:cs="Times New Roman"/>
          <w:sz w:val="28"/>
          <w:szCs w:val="28"/>
        </w:rPr>
        <w:t>вывозе товаров в таможенной процедуре экспорта с применением процедуры временного декларирования;</w:t>
      </w:r>
    </w:p>
    <w:p w14:paraId="66B6D3F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48" w:name="z14662"/>
      <w:bookmarkEnd w:id="947"/>
      <w:r w:rsidRPr="003C484C">
        <w:rPr>
          <w:rFonts w:ascii="Times New Roman" w:hAnsi="Times New Roman" w:cs="Times New Roman"/>
          <w:sz w:val="28"/>
          <w:szCs w:val="28"/>
        </w:rPr>
        <w:t>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14:paraId="0EEDB8F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49" w:name="z8293"/>
      <w:bookmarkEnd w:id="948"/>
      <w:r w:rsidRPr="003C484C">
        <w:rPr>
          <w:rFonts w:ascii="Times New Roman" w:hAnsi="Times New Roman" w:cs="Times New Roman"/>
          <w:sz w:val="28"/>
          <w:szCs w:val="28"/>
        </w:rPr>
        <w:t>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14:paraId="50DEA61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50" w:name="z8294"/>
      <w:bookmarkEnd w:id="949"/>
      <w:r w:rsidRPr="003C484C">
        <w:rPr>
          <w:rFonts w:ascii="Times New Roman" w:hAnsi="Times New Roman" w:cs="Times New Roman"/>
          <w:sz w:val="28"/>
          <w:szCs w:val="28"/>
        </w:rPr>
        <w:t>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0896949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51" w:name="z8295"/>
      <w:bookmarkEnd w:id="950"/>
      <w:r w:rsidRPr="003C484C">
        <w:rPr>
          <w:rFonts w:ascii="Times New Roman" w:hAnsi="Times New Roman" w:cs="Times New Roman"/>
          <w:sz w:val="28"/>
          <w:szCs w:val="28"/>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951"/>
    <w:p w14:paraId="13CEAB8A"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7A978254"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500</w:t>
      </w:r>
      <w:r w:rsidRPr="003C484C">
        <w:rPr>
          <w:rFonts w:ascii="Times New Roman" w:hAnsi="Times New Roman" w:cs="Times New Roman"/>
          <w:b/>
          <w:sz w:val="28"/>
          <w:szCs w:val="28"/>
        </w:rPr>
        <w:t xml:space="preserve">. Налогообложение международных перевозок в </w:t>
      </w:r>
      <w:r w:rsidR="00117E08" w:rsidRPr="003C484C">
        <w:rPr>
          <w:rFonts w:ascii="Times New Roman" w:hAnsi="Times New Roman" w:cs="Times New Roman"/>
          <w:b/>
          <w:sz w:val="28"/>
          <w:szCs w:val="28"/>
        </w:rPr>
        <w:t>ЕАЭС</w:t>
      </w:r>
    </w:p>
    <w:p w14:paraId="216FCF5F"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597336E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52" w:name="z8296"/>
      <w:r w:rsidRPr="003C484C">
        <w:rPr>
          <w:rFonts w:ascii="Times New Roman" w:hAnsi="Times New Roman" w:cs="Times New Roman"/>
          <w:sz w:val="28"/>
          <w:szCs w:val="28"/>
        </w:rPr>
        <w:t xml:space="preserve">1. Если иное не установлено настоящей статьей, налогообложение международных перевозок 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производится в соответствии со статьей 387 настоящего Кодекса.</w:t>
      </w:r>
    </w:p>
    <w:p w14:paraId="340EB32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53" w:name="z8297"/>
      <w:bookmarkEnd w:id="952"/>
      <w:r w:rsidRPr="003C484C">
        <w:rPr>
          <w:rFonts w:ascii="Times New Roman" w:hAnsi="Times New Roman" w:cs="Times New Roman"/>
          <w:sz w:val="28"/>
          <w:szCs w:val="28"/>
        </w:rPr>
        <w:t xml:space="preserve">2. Перевозка экспортируемых или импортируемых товаров по системе магистральных трубопроводов на таможенной территории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32FCD57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54" w:name="z8298"/>
      <w:bookmarkEnd w:id="953"/>
      <w:r w:rsidRPr="003C484C">
        <w:rPr>
          <w:rFonts w:ascii="Times New Roman" w:hAnsi="Times New Roman" w:cs="Times New Roman"/>
          <w:sz w:val="28"/>
          <w:szCs w:val="28"/>
        </w:rPr>
        <w:t>3. Для целей пункта 2 настоящей статьи подтверждающими документами являются:</w:t>
      </w:r>
    </w:p>
    <w:p w14:paraId="2894E87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55" w:name="z8299"/>
      <w:bookmarkEnd w:id="954"/>
      <w:r w:rsidRPr="003C484C">
        <w:rPr>
          <w:rFonts w:ascii="Times New Roman" w:hAnsi="Times New Roman" w:cs="Times New Roman"/>
          <w:sz w:val="28"/>
          <w:szCs w:val="28"/>
        </w:rPr>
        <w:t>1) в случае экспорта – копия заявления о ввозе товаров и уплате косвенных налогов, полученного экспортером от импортера товаров;</w:t>
      </w:r>
    </w:p>
    <w:p w14:paraId="73A7726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56" w:name="z8300"/>
      <w:bookmarkEnd w:id="955"/>
      <w:r w:rsidRPr="003C484C">
        <w:rPr>
          <w:rFonts w:ascii="Times New Roman" w:hAnsi="Times New Roman" w:cs="Times New Roman"/>
          <w:sz w:val="28"/>
          <w:szCs w:val="28"/>
        </w:rPr>
        <w:t>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14:paraId="79DCAA5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57" w:name="z8301"/>
      <w:bookmarkEnd w:id="956"/>
      <w:r w:rsidRPr="003C484C">
        <w:rPr>
          <w:rFonts w:ascii="Times New Roman" w:hAnsi="Times New Roman" w:cs="Times New Roman"/>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14:paraId="217FAC0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58" w:name="z8302"/>
      <w:bookmarkEnd w:id="957"/>
      <w:r w:rsidRPr="003C484C">
        <w:rPr>
          <w:rFonts w:ascii="Times New Roman" w:hAnsi="Times New Roman" w:cs="Times New Roman"/>
          <w:sz w:val="28"/>
          <w:szCs w:val="28"/>
        </w:rPr>
        <w:t>4) счета-фактуры.</w:t>
      </w:r>
    </w:p>
    <w:p w14:paraId="39F7CCC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59" w:name="z8303"/>
      <w:bookmarkEnd w:id="958"/>
      <w:r w:rsidRPr="003C484C">
        <w:rPr>
          <w:rFonts w:ascii="Times New Roman" w:hAnsi="Times New Roman" w:cs="Times New Roman"/>
          <w:sz w:val="28"/>
          <w:szCs w:val="28"/>
        </w:rPr>
        <w:t xml:space="preserve">4. Перевозка грузов по системе магистральных трубопроводов с территории одного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на территорию этого же или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через территорию Республики Казахстан считается международной, если оформление перевозки осуществляется следующими документами:</w:t>
      </w:r>
    </w:p>
    <w:p w14:paraId="7277E3A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60" w:name="z8304"/>
      <w:bookmarkEnd w:id="959"/>
      <w:r w:rsidRPr="003C484C">
        <w:rPr>
          <w:rFonts w:ascii="Times New Roman" w:hAnsi="Times New Roman" w:cs="Times New Roman"/>
          <w:sz w:val="28"/>
          <w:szCs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14:paraId="7C64828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61" w:name="z8305"/>
      <w:bookmarkEnd w:id="960"/>
      <w:r w:rsidRPr="003C484C">
        <w:rPr>
          <w:rFonts w:ascii="Times New Roman" w:hAnsi="Times New Roman" w:cs="Times New Roman"/>
          <w:sz w:val="28"/>
          <w:szCs w:val="28"/>
        </w:rPr>
        <w:t>2) счетами-фактурами.</w:t>
      </w:r>
    </w:p>
    <w:bookmarkEnd w:id="961"/>
    <w:p w14:paraId="36F19785"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6D4E8E9F"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501</w:t>
      </w:r>
      <w:r w:rsidRPr="003C484C">
        <w:rPr>
          <w:rFonts w:ascii="Times New Roman" w:hAnsi="Times New Roman" w:cs="Times New Roman"/>
          <w:b/>
          <w:sz w:val="28"/>
          <w:szCs w:val="28"/>
        </w:rPr>
        <w:t xml:space="preserve">. Налогообложение работ по переработке давальческого сырья в </w:t>
      </w:r>
      <w:r w:rsidR="0047766B" w:rsidRPr="003C484C">
        <w:rPr>
          <w:rFonts w:ascii="Times New Roman" w:hAnsi="Times New Roman" w:cs="Times New Roman"/>
          <w:b/>
          <w:sz w:val="28"/>
          <w:szCs w:val="28"/>
        </w:rPr>
        <w:t>ЕАЭС</w:t>
      </w:r>
    </w:p>
    <w:p w14:paraId="79C26AA3"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3281D93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62" w:name="z8306"/>
      <w:r w:rsidRPr="003C484C">
        <w:rPr>
          <w:rFonts w:ascii="Times New Roman" w:hAnsi="Times New Roman" w:cs="Times New Roman"/>
          <w:sz w:val="28"/>
          <w:szCs w:val="28"/>
        </w:rPr>
        <w:t xml:space="preserve">1. Работы по переработке давальческого сырья, ввезенного на территорию Республики Казахстан с территории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14:paraId="3A77D3E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63" w:name="z8307"/>
      <w:bookmarkEnd w:id="962"/>
      <w:r w:rsidRPr="003C484C">
        <w:rPr>
          <w:rFonts w:ascii="Times New Roman" w:hAnsi="Times New Roman" w:cs="Times New Roman"/>
          <w:sz w:val="28"/>
          <w:szCs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с последующим вывозом продуктов переработки на территорию того же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подтверждением факта выполнения работ по переработке давальческого сырья налогоплательщиком Республики Казахстан являются:</w:t>
      </w:r>
    </w:p>
    <w:p w14:paraId="2208F71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64" w:name="z8308"/>
      <w:bookmarkEnd w:id="963"/>
      <w:r w:rsidRPr="003C484C">
        <w:rPr>
          <w:rFonts w:ascii="Times New Roman" w:hAnsi="Times New Roman" w:cs="Times New Roman"/>
          <w:sz w:val="28"/>
          <w:szCs w:val="28"/>
        </w:rPr>
        <w:t xml:space="preserve">1) договоры (контракты), заключенные между налогоплательщиками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4CFD2E9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65" w:name="z8309"/>
      <w:bookmarkEnd w:id="964"/>
      <w:r w:rsidRPr="003C484C">
        <w:rPr>
          <w:rFonts w:ascii="Times New Roman" w:hAnsi="Times New Roman" w:cs="Times New Roman"/>
          <w:sz w:val="28"/>
          <w:szCs w:val="28"/>
        </w:rPr>
        <w:t>2) документы, подтверждающие факт выполнения работ по переработке давальческого сырья;</w:t>
      </w:r>
    </w:p>
    <w:p w14:paraId="27F01D0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66" w:name="z8310"/>
      <w:bookmarkEnd w:id="965"/>
      <w:r w:rsidRPr="003C484C">
        <w:rPr>
          <w:rFonts w:ascii="Times New Roman" w:hAnsi="Times New Roman" w:cs="Times New Roman"/>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14:paraId="4196AA2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67" w:name="z8311"/>
      <w:bookmarkEnd w:id="966"/>
      <w:r w:rsidRPr="003C484C">
        <w:rPr>
          <w:rFonts w:ascii="Times New Roman" w:hAnsi="Times New Roman" w:cs="Times New Roman"/>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14:paraId="4C096EE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68" w:name="z8312"/>
      <w:bookmarkEnd w:id="967"/>
      <w:r w:rsidRPr="003C484C">
        <w:rPr>
          <w:rFonts w:ascii="Times New Roman" w:hAnsi="Times New Roman" w:cs="Times New Roman"/>
          <w:sz w:val="28"/>
          <w:szCs w:val="28"/>
        </w:rPr>
        <w:t>5) заявление о ввозе товаров и уплате косвенных налогов (на бумажном носителе в оригинале или копии либо в электронной форме), подтверждающие уплату налога на добавленную стоимость со стоимости работ по переработке давальческого сырья.</w:t>
      </w:r>
    </w:p>
    <w:p w14:paraId="20EFA51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69" w:name="z8313"/>
      <w:bookmarkEnd w:id="968"/>
      <w:r w:rsidRPr="003C484C">
        <w:rPr>
          <w:rFonts w:ascii="Times New Roman" w:hAnsi="Times New Roman" w:cs="Times New Roman"/>
          <w:sz w:val="28"/>
          <w:szCs w:val="28"/>
        </w:rPr>
        <w:t xml:space="preserve">В случае вывоза продуктов переработки давальческого сырья на территорию государства, не являющегося членом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заявление, указанное в части первой настоящего подпункта, не представляются;</w:t>
      </w:r>
    </w:p>
    <w:p w14:paraId="249D977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70" w:name="z8314"/>
      <w:bookmarkEnd w:id="969"/>
      <w:r w:rsidRPr="003C484C">
        <w:rPr>
          <w:rFonts w:ascii="Times New Roman" w:hAnsi="Times New Roman" w:cs="Times New Roman"/>
          <w:sz w:val="28"/>
          <w:szCs w:val="28"/>
        </w:rPr>
        <w:t>6)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4CC93CF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71" w:name="z8315"/>
      <w:bookmarkEnd w:id="970"/>
      <w:r w:rsidRPr="003C484C">
        <w:rPr>
          <w:rFonts w:ascii="Times New Roman" w:hAnsi="Times New Roman" w:cs="Times New Roman"/>
          <w:sz w:val="28"/>
          <w:szCs w:val="28"/>
        </w:rPr>
        <w:t>7) заключение соответствующего уполномоченного государственного органа об условиях переработки товаров.</w:t>
      </w:r>
    </w:p>
    <w:p w14:paraId="5F35F16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72" w:name="z8316"/>
      <w:bookmarkEnd w:id="971"/>
      <w:r w:rsidRPr="003C484C">
        <w:rPr>
          <w:rFonts w:ascii="Times New Roman" w:hAnsi="Times New Roman" w:cs="Times New Roman"/>
          <w:sz w:val="28"/>
          <w:szCs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с последующей реализацией продуктов переработки на территорию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14:paraId="337A01E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73" w:name="z8317"/>
      <w:bookmarkEnd w:id="972"/>
      <w:r w:rsidRPr="003C484C">
        <w:rPr>
          <w:rFonts w:ascii="Times New Roman" w:hAnsi="Times New Roman" w:cs="Times New Roman"/>
          <w:sz w:val="28"/>
          <w:szCs w:val="28"/>
        </w:rPr>
        <w:t xml:space="preserve">1) договоры (контракты) на переработку давальческого сырья, поставку готовой продукции, заключенные между налогоплательщиками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6AA8222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74" w:name="z8318"/>
      <w:bookmarkEnd w:id="973"/>
      <w:r w:rsidRPr="003C484C">
        <w:rPr>
          <w:rFonts w:ascii="Times New Roman" w:hAnsi="Times New Roman" w:cs="Times New Roman"/>
          <w:sz w:val="28"/>
          <w:szCs w:val="28"/>
        </w:rPr>
        <w:t>2) документы, подтверждающие факт выполнения работ по переработке давальческого сырья;</w:t>
      </w:r>
    </w:p>
    <w:p w14:paraId="4F33428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75" w:name="z8319"/>
      <w:bookmarkEnd w:id="974"/>
      <w:r w:rsidRPr="003C484C">
        <w:rPr>
          <w:rFonts w:ascii="Times New Roman" w:hAnsi="Times New Roman" w:cs="Times New Roman"/>
          <w:sz w:val="28"/>
          <w:szCs w:val="28"/>
        </w:rPr>
        <w:t>3) акты приема-сдачи давальческого сырья и готовой продукции;</w:t>
      </w:r>
    </w:p>
    <w:p w14:paraId="7C8D1C3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76" w:name="z8320"/>
      <w:bookmarkEnd w:id="975"/>
      <w:r w:rsidRPr="003C484C">
        <w:rPr>
          <w:rFonts w:ascii="Times New Roman" w:hAnsi="Times New Roman" w:cs="Times New Roman"/>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14:paraId="4C8194D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77" w:name="z8321"/>
      <w:bookmarkEnd w:id="976"/>
      <w:r w:rsidRPr="003C484C">
        <w:rPr>
          <w:rFonts w:ascii="Times New Roman" w:hAnsi="Times New Roman" w:cs="Times New Roman"/>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14:paraId="22381B5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78" w:name="z8322"/>
      <w:bookmarkEnd w:id="977"/>
      <w:r w:rsidRPr="003C484C">
        <w:rPr>
          <w:rFonts w:ascii="Times New Roman" w:hAnsi="Times New Roman" w:cs="Times New Roman"/>
          <w:sz w:val="28"/>
          <w:szCs w:val="28"/>
        </w:rPr>
        <w:t>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14:paraId="5D7D3ED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79" w:name="z8323"/>
      <w:bookmarkEnd w:id="978"/>
      <w:r w:rsidRPr="003C484C">
        <w:rPr>
          <w:rFonts w:ascii="Times New Roman" w:hAnsi="Times New Roman" w:cs="Times New Roman"/>
          <w:sz w:val="28"/>
          <w:szCs w:val="28"/>
        </w:rPr>
        <w:t>7) заключение соответствующего уполномоченного государственного органа об условиях переработки товаров;</w:t>
      </w:r>
    </w:p>
    <w:p w14:paraId="28E038A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80" w:name="z8324"/>
      <w:bookmarkEnd w:id="979"/>
      <w:r w:rsidRPr="003C484C">
        <w:rPr>
          <w:rFonts w:ascii="Times New Roman" w:hAnsi="Times New Roman" w:cs="Times New Roman"/>
          <w:sz w:val="28"/>
          <w:szCs w:val="28"/>
        </w:rPr>
        <w:t>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3CE9951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81" w:name="z8325"/>
      <w:bookmarkEnd w:id="980"/>
      <w:r w:rsidRPr="003C484C">
        <w:rPr>
          <w:rFonts w:ascii="Times New Roman" w:hAnsi="Times New Roman" w:cs="Times New Roman"/>
          <w:sz w:val="28"/>
          <w:szCs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с последующей реализацией продуктов переработки на территорию государства, не являющегося членом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14:paraId="68095EF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82" w:name="z8326"/>
      <w:bookmarkEnd w:id="981"/>
      <w:r w:rsidRPr="003C484C">
        <w:rPr>
          <w:rFonts w:ascii="Times New Roman" w:hAnsi="Times New Roman" w:cs="Times New Roman"/>
          <w:sz w:val="28"/>
          <w:szCs w:val="28"/>
        </w:rPr>
        <w:t xml:space="preserve">1) договоры (контракты), заключенные между налогоплательщиками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4A8CC16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83" w:name="z8327"/>
      <w:bookmarkEnd w:id="982"/>
      <w:r w:rsidRPr="003C484C">
        <w:rPr>
          <w:rFonts w:ascii="Times New Roman" w:hAnsi="Times New Roman" w:cs="Times New Roman"/>
          <w:sz w:val="28"/>
          <w:szCs w:val="28"/>
        </w:rPr>
        <w:t>2) документы, подтверждающие факт выполнения работ по переработке давальческого сырья;</w:t>
      </w:r>
    </w:p>
    <w:p w14:paraId="14E49BE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84" w:name="z8328"/>
      <w:bookmarkEnd w:id="983"/>
      <w:r w:rsidRPr="003C484C">
        <w:rPr>
          <w:rFonts w:ascii="Times New Roman" w:hAnsi="Times New Roman" w:cs="Times New Roman"/>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14:paraId="213DE70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85" w:name="z8329"/>
      <w:bookmarkEnd w:id="984"/>
      <w:r w:rsidRPr="003C484C">
        <w:rPr>
          <w:rFonts w:ascii="Times New Roman" w:hAnsi="Times New Roman" w:cs="Times New Roman"/>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14:paraId="5ED5BA6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86" w:name="z8330"/>
      <w:bookmarkEnd w:id="985"/>
      <w:r w:rsidRPr="003C484C">
        <w:rPr>
          <w:rFonts w:ascii="Times New Roman" w:hAnsi="Times New Roman" w:cs="Times New Roman"/>
          <w:sz w:val="28"/>
          <w:szCs w:val="28"/>
        </w:rPr>
        <w:t xml:space="preserve">5) копия декларации на товары, оформленной при вывозе товаров на территорию государства, не являющегося членом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в таможенной процедуре экспорта, заверенной таможенным органом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осуществившим таможенное декларирование;</w:t>
      </w:r>
    </w:p>
    <w:p w14:paraId="485D1C1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87" w:name="z8331"/>
      <w:bookmarkEnd w:id="986"/>
      <w:r w:rsidRPr="003C484C">
        <w:rPr>
          <w:rFonts w:ascii="Times New Roman" w:hAnsi="Times New Roman" w:cs="Times New Roman"/>
          <w:sz w:val="28"/>
          <w:szCs w:val="28"/>
        </w:rPr>
        <w:t>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14:paraId="370AB4C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88" w:name="z8332"/>
      <w:bookmarkEnd w:id="987"/>
      <w:r w:rsidRPr="003C484C">
        <w:rPr>
          <w:rFonts w:ascii="Times New Roman" w:hAnsi="Times New Roman" w:cs="Times New Roman"/>
          <w:sz w:val="28"/>
          <w:szCs w:val="28"/>
        </w:rPr>
        <w:t>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30C6391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89" w:name="z8333"/>
      <w:bookmarkEnd w:id="988"/>
      <w:r w:rsidRPr="003C484C">
        <w:rPr>
          <w:rFonts w:ascii="Times New Roman" w:hAnsi="Times New Roman" w:cs="Times New Roman"/>
          <w:sz w:val="28"/>
          <w:szCs w:val="28"/>
        </w:rPr>
        <w:t>8) заключение соответствующего уполномоченного государственного органа об условиях переработки товаров.</w:t>
      </w:r>
    </w:p>
    <w:p w14:paraId="3F8A134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90" w:name="z8334"/>
      <w:bookmarkEnd w:id="989"/>
      <w:r w:rsidRPr="003C484C">
        <w:rPr>
          <w:rFonts w:ascii="Times New Roman" w:hAnsi="Times New Roman" w:cs="Times New Roman"/>
          <w:sz w:val="28"/>
          <w:szCs w:val="28"/>
        </w:rPr>
        <w:t xml:space="preserve">5. Работы по переработке давальческого сырья, ввезенного на территорию Республики Казахстан с территории другого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422 настоящего Кодекса.</w:t>
      </w:r>
    </w:p>
    <w:p w14:paraId="2F1293C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91" w:name="z8335"/>
      <w:bookmarkEnd w:id="990"/>
      <w:r w:rsidRPr="003C484C">
        <w:rPr>
          <w:rFonts w:ascii="Times New Roman" w:hAnsi="Times New Roman" w:cs="Times New Roman"/>
          <w:sz w:val="28"/>
          <w:szCs w:val="28"/>
        </w:rPr>
        <w:t>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14:paraId="76BB7B2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92" w:name="z8336"/>
      <w:bookmarkEnd w:id="991"/>
      <w:r w:rsidRPr="003C484C">
        <w:rPr>
          <w:rFonts w:ascii="Times New Roman" w:hAnsi="Times New Roman" w:cs="Times New Roman"/>
          <w:sz w:val="28"/>
          <w:szCs w:val="28"/>
        </w:rPr>
        <w:t>7. Переработка давальческого сырья должна соответствовать условиям переработки товаров, установленным уполномоченным органом.</w:t>
      </w:r>
    </w:p>
    <w:p w14:paraId="1171574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93" w:name="z8337"/>
      <w:bookmarkEnd w:id="992"/>
      <w:r w:rsidRPr="003C484C">
        <w:rPr>
          <w:rFonts w:ascii="Times New Roman" w:hAnsi="Times New Roman" w:cs="Times New Roman"/>
          <w:sz w:val="28"/>
          <w:szCs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14:paraId="442ED27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94" w:name="z8338"/>
      <w:bookmarkEnd w:id="993"/>
      <w:r w:rsidRPr="003C484C">
        <w:rPr>
          <w:rFonts w:ascii="Times New Roman" w:hAnsi="Times New Roman" w:cs="Times New Roman"/>
          <w:sz w:val="28"/>
          <w:szCs w:val="28"/>
        </w:rPr>
        <w:t xml:space="preserve">1) наименования, классификацию товаров и продуктов переработки в соответствии с единой Товарной номенклатурой внешнеэкономической деятельности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их количество и стоимость;</w:t>
      </w:r>
    </w:p>
    <w:p w14:paraId="534C8FC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95" w:name="z8339"/>
      <w:bookmarkEnd w:id="994"/>
      <w:r w:rsidRPr="003C484C">
        <w:rPr>
          <w:rFonts w:ascii="Times New Roman" w:hAnsi="Times New Roman" w:cs="Times New Roman"/>
          <w:sz w:val="28"/>
          <w:szCs w:val="28"/>
        </w:rPr>
        <w:t>2) дату и номер договора (контракта) на переработку, срок переработки;</w:t>
      </w:r>
    </w:p>
    <w:p w14:paraId="3B354EE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96" w:name="z8340"/>
      <w:bookmarkEnd w:id="995"/>
      <w:r w:rsidRPr="003C484C">
        <w:rPr>
          <w:rFonts w:ascii="Times New Roman" w:hAnsi="Times New Roman" w:cs="Times New Roman"/>
          <w:sz w:val="28"/>
          <w:szCs w:val="28"/>
        </w:rPr>
        <w:t xml:space="preserve">3) нормы выхода продуктов переработки; </w:t>
      </w:r>
    </w:p>
    <w:p w14:paraId="07213DA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97" w:name="z8341"/>
      <w:bookmarkEnd w:id="996"/>
      <w:r w:rsidRPr="003C484C">
        <w:rPr>
          <w:rFonts w:ascii="Times New Roman" w:hAnsi="Times New Roman" w:cs="Times New Roman"/>
          <w:sz w:val="28"/>
          <w:szCs w:val="28"/>
        </w:rPr>
        <w:t>4) характер переработки;</w:t>
      </w:r>
    </w:p>
    <w:p w14:paraId="2145FC1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98" w:name="z8342"/>
      <w:bookmarkEnd w:id="997"/>
      <w:r w:rsidRPr="003C484C">
        <w:rPr>
          <w:rFonts w:ascii="Times New Roman" w:hAnsi="Times New Roman" w:cs="Times New Roman"/>
          <w:sz w:val="28"/>
          <w:szCs w:val="28"/>
        </w:rPr>
        <w:t>5) сведения о лице, осуществляющем переработку.</w:t>
      </w:r>
    </w:p>
    <w:p w14:paraId="14E3E2F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999" w:name="z8343"/>
      <w:bookmarkEnd w:id="998"/>
      <w:r w:rsidRPr="003C484C">
        <w:rPr>
          <w:rFonts w:ascii="Times New Roman" w:hAnsi="Times New Roman" w:cs="Times New Roman"/>
          <w:sz w:val="28"/>
          <w:szCs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999"/>
    <w:p w14:paraId="05868F20"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162D61FE"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502</w:t>
      </w:r>
      <w:r w:rsidRPr="003C484C">
        <w:rPr>
          <w:rFonts w:ascii="Times New Roman" w:hAnsi="Times New Roman" w:cs="Times New Roman"/>
          <w:b/>
          <w:sz w:val="28"/>
          <w:szCs w:val="28"/>
        </w:rPr>
        <w:t>. Срок переработки давальческого сырья</w:t>
      </w:r>
    </w:p>
    <w:p w14:paraId="66151CEC"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530366C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00" w:name="z8344"/>
      <w:r w:rsidRPr="003C484C">
        <w:rPr>
          <w:rFonts w:ascii="Times New Roman" w:hAnsi="Times New Roman" w:cs="Times New Roman"/>
          <w:sz w:val="28"/>
          <w:szCs w:val="28"/>
        </w:rPr>
        <w:t xml:space="preserve">1. Срок переработки давальческого сырья, вывезенного с территории Республики Казахстан на территорию государства-члена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а также ввезенного на территорию Республики Казахстан с территории государств-членов </w:t>
      </w:r>
      <w:r w:rsidR="00F53F06"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14:paraId="448B6A8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01" w:name="z8345"/>
      <w:bookmarkEnd w:id="1000"/>
      <w:r w:rsidRPr="003C484C">
        <w:rPr>
          <w:rFonts w:ascii="Times New Roman" w:hAnsi="Times New Roman" w:cs="Times New Roman"/>
          <w:sz w:val="28"/>
          <w:szCs w:val="28"/>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14:paraId="33820B9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02" w:name="z8346"/>
      <w:bookmarkEnd w:id="1001"/>
      <w:r w:rsidRPr="003C484C">
        <w:rPr>
          <w:rFonts w:ascii="Times New Roman" w:hAnsi="Times New Roman" w:cs="Times New Roman"/>
          <w:sz w:val="28"/>
          <w:szCs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p>
    <w:p w14:paraId="1F037E3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03" w:name="z8347"/>
      <w:bookmarkEnd w:id="1002"/>
      <w:r w:rsidRPr="003C484C">
        <w:rPr>
          <w:rFonts w:ascii="Times New Roman" w:hAnsi="Times New Roman" w:cs="Times New Roman"/>
          <w:sz w:val="28"/>
          <w:szCs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640CEB9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04" w:name="z8348"/>
      <w:bookmarkEnd w:id="1003"/>
      <w:r w:rsidRPr="003C484C">
        <w:rPr>
          <w:rFonts w:ascii="Times New Roman" w:hAnsi="Times New Roman" w:cs="Times New Roman"/>
          <w:sz w:val="28"/>
          <w:szCs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bookmarkEnd w:id="1004"/>
    <w:p w14:paraId="5EB65512"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13EA783F"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503</w:t>
      </w:r>
      <w:r w:rsidRPr="003C484C">
        <w:rPr>
          <w:rFonts w:ascii="Times New Roman" w:hAnsi="Times New Roman" w:cs="Times New Roman"/>
          <w:b/>
          <w:sz w:val="28"/>
          <w:szCs w:val="28"/>
        </w:rPr>
        <w:t xml:space="preserve">. Обороты и импорт, освобожденные от налога на добавленную стоимость в </w:t>
      </w:r>
      <w:r w:rsidR="0047766B" w:rsidRPr="003C484C">
        <w:rPr>
          <w:rFonts w:ascii="Times New Roman" w:hAnsi="Times New Roman" w:cs="Times New Roman"/>
          <w:b/>
          <w:sz w:val="28"/>
          <w:szCs w:val="28"/>
        </w:rPr>
        <w:t>ЕАЭС</w:t>
      </w:r>
    </w:p>
    <w:p w14:paraId="2513C129"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01E6052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05" w:name="z8349"/>
      <w:r w:rsidRPr="003C484C">
        <w:rPr>
          <w:rFonts w:ascii="Times New Roman" w:hAnsi="Times New Roman" w:cs="Times New Roman"/>
          <w:sz w:val="28"/>
          <w:szCs w:val="28"/>
        </w:rPr>
        <w:t>1. Освобождаются от налога на добавленную стоимость обороты по реализации:</w:t>
      </w:r>
    </w:p>
    <w:p w14:paraId="706193E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06" w:name="z8350"/>
      <w:bookmarkEnd w:id="1005"/>
      <w:r w:rsidRPr="003C484C">
        <w:rPr>
          <w:rFonts w:ascii="Times New Roman" w:hAnsi="Times New Roman" w:cs="Times New Roman"/>
          <w:sz w:val="28"/>
          <w:szCs w:val="28"/>
        </w:rPr>
        <w:t>1) работ, услуг, указанных в главе 45 настоящего Кодекса, если местом их реализации является Республика Казахстан;</w:t>
      </w:r>
    </w:p>
    <w:p w14:paraId="6A739E6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07" w:name="z8351"/>
      <w:bookmarkEnd w:id="1006"/>
      <w:r w:rsidRPr="003C484C">
        <w:rPr>
          <w:rFonts w:ascii="Times New Roman" w:hAnsi="Times New Roman" w:cs="Times New Roman"/>
          <w:sz w:val="28"/>
          <w:szCs w:val="28"/>
        </w:rPr>
        <w:t xml:space="preserve">2) услуг по ремонту товара, ввезенного на территорию Республики Казахстан с территории государств-членов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включая его восстановление, замену составных частей.</w:t>
      </w:r>
    </w:p>
    <w:p w14:paraId="7090705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08" w:name="z8352"/>
      <w:bookmarkEnd w:id="1007"/>
      <w:r w:rsidRPr="003C484C">
        <w:rPr>
          <w:rFonts w:ascii="Times New Roman" w:hAnsi="Times New Roman" w:cs="Times New Roman"/>
          <w:sz w:val="28"/>
          <w:szCs w:val="28"/>
        </w:rPr>
        <w:t>Документами, подтверждающими оказание услуг, указанных в настоящем подпункте, являются документы, предусмотренные пунктом 3 статьи 441 настоящего Кодекса.</w:t>
      </w:r>
    </w:p>
    <w:p w14:paraId="7031B54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09" w:name="z8353"/>
      <w:bookmarkEnd w:id="1008"/>
      <w:r w:rsidRPr="003C484C">
        <w:rPr>
          <w:rFonts w:ascii="Times New Roman" w:hAnsi="Times New Roman" w:cs="Times New Roman"/>
          <w:sz w:val="28"/>
          <w:szCs w:val="28"/>
        </w:rPr>
        <w:t>Перечень услуг, указанных в настоящем подпункте, утверждается уполномоченным органом;</w:t>
      </w:r>
    </w:p>
    <w:p w14:paraId="3E046DB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10" w:name="z8354"/>
      <w:bookmarkEnd w:id="1009"/>
      <w:r w:rsidRPr="003C484C">
        <w:rPr>
          <w:rFonts w:ascii="Times New Roman" w:hAnsi="Times New Roman" w:cs="Times New Roman"/>
          <w:sz w:val="28"/>
          <w:szCs w:val="28"/>
        </w:rPr>
        <w:t xml:space="preserve">3) услуг международной связи, оказываемых налогоплательщиком Республики Казахстан налогоплательщику другого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4AF0CD6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11" w:name="z8355"/>
      <w:bookmarkEnd w:id="1010"/>
      <w:r w:rsidRPr="003C484C">
        <w:rPr>
          <w:rFonts w:ascii="Times New Roman" w:hAnsi="Times New Roman" w:cs="Times New Roman"/>
          <w:sz w:val="28"/>
          <w:szCs w:val="28"/>
        </w:rPr>
        <w:t>2. Освобождается от налога на добавленную стоимость импорт следующих товаров:</w:t>
      </w:r>
    </w:p>
    <w:p w14:paraId="1303F74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12" w:name="z8356"/>
      <w:bookmarkEnd w:id="1011"/>
      <w:r w:rsidRPr="003C484C">
        <w:rPr>
          <w:rFonts w:ascii="Times New Roman" w:hAnsi="Times New Roman" w:cs="Times New Roman"/>
          <w:sz w:val="28"/>
          <w:szCs w:val="28"/>
        </w:rPr>
        <w:t>1) предусмотренных подпунктами 1), 2), 4) – 13) и 15) пункта 1 статьи 399 настоящего Кодекса.</w:t>
      </w:r>
    </w:p>
    <w:p w14:paraId="1A322DF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13" w:name="z8357"/>
      <w:bookmarkEnd w:id="1012"/>
      <w:r w:rsidRPr="003C484C">
        <w:rPr>
          <w:rFonts w:ascii="Times New Roman" w:hAnsi="Times New Roman" w:cs="Times New Roman"/>
          <w:sz w:val="28"/>
          <w:szCs w:val="28"/>
        </w:rPr>
        <w:t xml:space="preserve">Порядок освобождения от налога на добавленную стоимость импорта товаров в рамках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указанных в настоящем подпункте, определяется уполномоченным органом;</w:t>
      </w:r>
    </w:p>
    <w:p w14:paraId="121B42E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14" w:name="z8358"/>
      <w:bookmarkEnd w:id="1013"/>
      <w:r w:rsidRPr="003C484C">
        <w:rPr>
          <w:rFonts w:ascii="Times New Roman" w:hAnsi="Times New Roman" w:cs="Times New Roman"/>
          <w:sz w:val="28"/>
          <w:szCs w:val="28"/>
        </w:rPr>
        <w:t>2) импортируемых в рамках гарантийного обслуживания, предусмотренного договором (контрактом).</w:t>
      </w:r>
    </w:p>
    <w:p w14:paraId="3AE1E19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15" w:name="z8359"/>
      <w:bookmarkEnd w:id="1014"/>
      <w:r w:rsidRPr="003C484C">
        <w:rPr>
          <w:rFonts w:ascii="Times New Roman" w:hAnsi="Times New Roman" w:cs="Times New Roman"/>
          <w:sz w:val="28"/>
          <w:szCs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14:paraId="069869FA" w14:textId="77777777" w:rsidR="00F96535" w:rsidRPr="003C484C" w:rsidRDefault="00B25AAB" w:rsidP="00B64CD7">
      <w:pPr>
        <w:spacing w:after="0" w:line="240" w:lineRule="auto"/>
        <w:ind w:firstLine="709"/>
        <w:contextualSpacing/>
        <w:jc w:val="both"/>
        <w:rPr>
          <w:rFonts w:ascii="Times New Roman" w:hAnsi="Times New Roman" w:cs="Times New Roman"/>
          <w:sz w:val="28"/>
          <w:szCs w:val="28"/>
        </w:rPr>
      </w:pPr>
      <w:bookmarkStart w:id="1016" w:name="z8365"/>
      <w:bookmarkEnd w:id="1015"/>
      <w:r w:rsidRPr="003C484C">
        <w:rPr>
          <w:rFonts w:ascii="Times New Roman" w:hAnsi="Times New Roman" w:cs="Times New Roman"/>
          <w:sz w:val="28"/>
          <w:szCs w:val="28"/>
        </w:rPr>
        <w:t>3</w:t>
      </w:r>
      <w:r w:rsidR="00F96535" w:rsidRPr="003C484C">
        <w:rPr>
          <w:rFonts w:ascii="Times New Roman" w:hAnsi="Times New Roman" w:cs="Times New Roman"/>
          <w:sz w:val="28"/>
          <w:szCs w:val="28"/>
        </w:rPr>
        <w:t xml:space="preserve">)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w:t>
      </w:r>
      <w:r w:rsidRPr="003C484C">
        <w:rPr>
          <w:rFonts w:ascii="Times New Roman" w:hAnsi="Times New Roman" w:cs="Times New Roman"/>
          <w:sz w:val="28"/>
          <w:szCs w:val="28"/>
        </w:rPr>
        <w:t>«</w:t>
      </w:r>
      <w:r w:rsidR="00F96535" w:rsidRPr="003C484C">
        <w:rPr>
          <w:rFonts w:ascii="Times New Roman" w:hAnsi="Times New Roman" w:cs="Times New Roman"/>
          <w:sz w:val="28"/>
          <w:szCs w:val="28"/>
        </w:rPr>
        <w:t>Qyzyljar</w:t>
      </w:r>
      <w:r w:rsidRPr="003C484C">
        <w:rPr>
          <w:rFonts w:ascii="Times New Roman" w:hAnsi="Times New Roman" w:cs="Times New Roman"/>
          <w:sz w:val="28"/>
          <w:szCs w:val="28"/>
        </w:rPr>
        <w:t>»</w:t>
      </w:r>
      <w:r w:rsidR="00F96535" w:rsidRPr="003C484C">
        <w:rPr>
          <w:rFonts w:ascii="Times New Roman" w:hAnsi="Times New Roman" w:cs="Times New Roman"/>
          <w:sz w:val="28"/>
          <w:szCs w:val="28"/>
        </w:rPr>
        <w:t xml:space="preserve">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14:paraId="2026428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17" w:name="z15365"/>
      <w:bookmarkEnd w:id="1016"/>
      <w:r w:rsidRPr="003C484C">
        <w:rPr>
          <w:rFonts w:ascii="Times New Roman" w:hAnsi="Times New Roman" w:cs="Times New Roman"/>
          <w:sz w:val="28"/>
          <w:szCs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14:paraId="76D43E4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18" w:name="z15366"/>
      <w:bookmarkEnd w:id="1017"/>
      <w:r w:rsidRPr="003C484C">
        <w:rPr>
          <w:rFonts w:ascii="Times New Roman" w:hAnsi="Times New Roman" w:cs="Times New Roman"/>
          <w:sz w:val="28"/>
          <w:szCs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14:paraId="47659A2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19" w:name="z15367"/>
      <w:bookmarkEnd w:id="1018"/>
      <w:r w:rsidRPr="003C484C">
        <w:rPr>
          <w:rFonts w:ascii="Times New Roman" w:hAnsi="Times New Roman" w:cs="Times New Roman"/>
          <w:sz w:val="28"/>
          <w:szCs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14:paraId="1FD6E5B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20" w:name="z8368"/>
      <w:bookmarkEnd w:id="1019"/>
      <w:r w:rsidRPr="003C484C">
        <w:rPr>
          <w:rFonts w:ascii="Times New Roman" w:hAnsi="Times New Roman" w:cs="Times New Roman"/>
          <w:sz w:val="28"/>
          <w:szCs w:val="28"/>
        </w:rPr>
        <w:t>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14:paraId="12367AE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21" w:name="z8369"/>
      <w:bookmarkEnd w:id="1020"/>
      <w:r w:rsidRPr="003C484C">
        <w:rPr>
          <w:rFonts w:ascii="Times New Roman" w:hAnsi="Times New Roman" w:cs="Times New Roman"/>
          <w:sz w:val="28"/>
          <w:szCs w:val="28"/>
        </w:rPr>
        <w:t xml:space="preserve">4. Вознаграждение, выплачиваемое лизингополучателем-налогоплательщиком Республики Казахстан лизингодателю другого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по договору лизинга, освобождается от налога на добавленную стоимость.</w:t>
      </w:r>
    </w:p>
    <w:p w14:paraId="4F152A2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22" w:name="z8370"/>
      <w:bookmarkEnd w:id="1021"/>
      <w:r w:rsidRPr="003C484C">
        <w:rPr>
          <w:rFonts w:ascii="Times New Roman" w:hAnsi="Times New Roman" w:cs="Times New Roman"/>
          <w:sz w:val="28"/>
          <w:szCs w:val="28"/>
        </w:rPr>
        <w:t>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14:paraId="79FF3C9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23" w:name="z8371"/>
      <w:bookmarkEnd w:id="1022"/>
      <w:r w:rsidRPr="003C484C">
        <w:rPr>
          <w:rFonts w:ascii="Times New Roman" w:hAnsi="Times New Roman" w:cs="Times New Roman"/>
          <w:sz w:val="28"/>
          <w:szCs w:val="28"/>
        </w:rPr>
        <w:t>1) товары помещены под таможенную процедуру свободной таможенной зоны или свободного склада;</w:t>
      </w:r>
    </w:p>
    <w:p w14:paraId="4FC5251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24" w:name="z8372"/>
      <w:bookmarkEnd w:id="1023"/>
      <w:r w:rsidRPr="003C484C">
        <w:rPr>
          <w:rFonts w:ascii="Times New Roman" w:hAnsi="Times New Roman" w:cs="Times New Roman"/>
          <w:sz w:val="28"/>
          <w:szCs w:val="28"/>
        </w:rP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14:paraId="592C6C9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25" w:name="z8373"/>
      <w:bookmarkEnd w:id="1024"/>
      <w:r w:rsidRPr="003C484C">
        <w:rPr>
          <w:rFonts w:ascii="Times New Roman" w:hAnsi="Times New Roman" w:cs="Times New Roman"/>
          <w:sz w:val="28"/>
          <w:szCs w:val="28"/>
        </w:rPr>
        <w:t>3) осуществлена идентификация товаров в составе готовой продукции в соответствии с таможенным законодательством Республики Казахстан.</w:t>
      </w:r>
    </w:p>
    <w:bookmarkEnd w:id="1025"/>
    <w:p w14:paraId="184E03FE"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03FBF0C8"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504</w:t>
      </w:r>
      <w:r w:rsidRPr="003C484C">
        <w:rPr>
          <w:rFonts w:ascii="Times New Roman" w:hAnsi="Times New Roman" w:cs="Times New Roman"/>
          <w:b/>
          <w:sz w:val="28"/>
          <w:szCs w:val="28"/>
        </w:rPr>
        <w:t xml:space="preserve">. Порядок отнесения в зачет сумм налога на добавленную стоимость в </w:t>
      </w:r>
      <w:r w:rsidR="0047766B" w:rsidRPr="003C484C">
        <w:rPr>
          <w:rFonts w:ascii="Times New Roman" w:hAnsi="Times New Roman" w:cs="Times New Roman"/>
          <w:b/>
          <w:sz w:val="28"/>
          <w:szCs w:val="28"/>
        </w:rPr>
        <w:t>ЕАЭС</w:t>
      </w:r>
    </w:p>
    <w:p w14:paraId="7350E366"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0130A97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26" w:name="z8374"/>
      <w:r w:rsidRPr="003C484C">
        <w:rPr>
          <w:rFonts w:ascii="Times New Roman" w:hAnsi="Times New Roman" w:cs="Times New Roman"/>
          <w:sz w:val="28"/>
          <w:szCs w:val="28"/>
        </w:rPr>
        <w:t>1. Если иное не установлено настоящей статьей, налог на добавленную стоимость относится в зачет в порядке, определенном главой 46 настоящего Кодекса.</w:t>
      </w:r>
    </w:p>
    <w:p w14:paraId="42E29D0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27" w:name="z8375"/>
      <w:bookmarkEnd w:id="1026"/>
      <w:r w:rsidRPr="003C484C">
        <w:rPr>
          <w:rFonts w:ascii="Times New Roman" w:hAnsi="Times New Roman" w:cs="Times New Roman"/>
          <w:sz w:val="28"/>
          <w:szCs w:val="28"/>
        </w:rPr>
        <w:t xml:space="preserve">2. При импорте товаров на территорию Республики Казахстан с территории государств-членов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14:paraId="0AAF5BC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28" w:name="z8376"/>
      <w:bookmarkEnd w:id="1027"/>
      <w:r w:rsidRPr="003C484C">
        <w:rPr>
          <w:rFonts w:ascii="Times New Roman" w:hAnsi="Times New Roman" w:cs="Times New Roman"/>
          <w:sz w:val="28"/>
          <w:szCs w:val="28"/>
        </w:rPr>
        <w:t>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статьями 101, 102 и 103 настоящего Кодекса, в текущем налоговом периоде, подлежат зачету в текущем налоговом периоде.</w:t>
      </w:r>
    </w:p>
    <w:p w14:paraId="0461C49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29" w:name="z8377"/>
      <w:bookmarkEnd w:id="1028"/>
      <w:r w:rsidRPr="003C484C">
        <w:rPr>
          <w:rFonts w:ascii="Times New Roman" w:hAnsi="Times New Roman" w:cs="Times New Roman"/>
          <w:sz w:val="28"/>
          <w:szCs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1029"/>
    <w:p w14:paraId="35C02ED3"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28D11731"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505</w:t>
      </w:r>
      <w:r w:rsidRPr="003C484C">
        <w:rPr>
          <w:rFonts w:ascii="Times New Roman" w:hAnsi="Times New Roman" w:cs="Times New Roman"/>
          <w:b/>
          <w:sz w:val="28"/>
          <w:szCs w:val="28"/>
        </w:rPr>
        <w:t xml:space="preserve">. Счет-фактура </w:t>
      </w:r>
    </w:p>
    <w:p w14:paraId="787371AA"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7FDC6FC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30" w:name="z8378"/>
      <w:r w:rsidRPr="003C484C">
        <w:rPr>
          <w:rFonts w:ascii="Times New Roman" w:hAnsi="Times New Roman" w:cs="Times New Roman"/>
          <w:sz w:val="28"/>
          <w:szCs w:val="28"/>
        </w:rPr>
        <w:t>1. Порядок выписки счетов-фактур определяется в соответствии с главой 47 настоящего Кодекса, если иное не установлено настоящей статьей.</w:t>
      </w:r>
    </w:p>
    <w:p w14:paraId="46BA252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31" w:name="z8379"/>
      <w:bookmarkEnd w:id="1030"/>
      <w:r w:rsidRPr="003C484C">
        <w:rPr>
          <w:rFonts w:ascii="Times New Roman" w:hAnsi="Times New Roman" w:cs="Times New Roman"/>
          <w:sz w:val="28"/>
          <w:szCs w:val="28"/>
        </w:rPr>
        <w:t xml:space="preserve">2. В случае экспорта товаров с территории Республики Казахстан на территорию другого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счет-фактура выписывается не позднее двадцати календарных дней после даты совершения оборота по реализации.</w:t>
      </w:r>
    </w:p>
    <w:p w14:paraId="6E30119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32" w:name="z8382"/>
      <w:bookmarkEnd w:id="1031"/>
      <w:r w:rsidRPr="003C484C">
        <w:rPr>
          <w:rFonts w:ascii="Times New Roman" w:hAnsi="Times New Roman" w:cs="Times New Roman"/>
          <w:sz w:val="28"/>
          <w:szCs w:val="28"/>
        </w:rPr>
        <w:t xml:space="preserve">3. В случае выполнения работ по переработке давальческого сырья, ввезенного на территорию Республики Казахстан с территории другого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14:paraId="4520F36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33" w:name="z8383"/>
      <w:bookmarkEnd w:id="1032"/>
      <w:r w:rsidRPr="003C484C">
        <w:rPr>
          <w:rFonts w:ascii="Times New Roman" w:hAnsi="Times New Roman" w:cs="Times New Roman"/>
          <w:sz w:val="28"/>
          <w:szCs w:val="28"/>
        </w:rPr>
        <w:t>4. Счет-фактура, выписываемый в случаях, указанных в пунктах 2 и 3 настоящей статьи, должен соответствовать требованиям, установленным пунктом 5 статьи 412 настоящего Кодекса, а также отражать:</w:t>
      </w:r>
    </w:p>
    <w:p w14:paraId="1C268CF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34" w:name="z8384"/>
      <w:bookmarkEnd w:id="1033"/>
      <w:r w:rsidRPr="003C484C">
        <w:rPr>
          <w:rFonts w:ascii="Times New Roman" w:hAnsi="Times New Roman" w:cs="Times New Roman"/>
          <w:sz w:val="28"/>
          <w:szCs w:val="28"/>
        </w:rPr>
        <w:t>1) дату совершения оборота по реализации;</w:t>
      </w:r>
    </w:p>
    <w:p w14:paraId="0DFA8B5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35" w:name="z8385"/>
      <w:bookmarkEnd w:id="1034"/>
      <w:r w:rsidRPr="003C484C">
        <w:rPr>
          <w:rFonts w:ascii="Times New Roman" w:hAnsi="Times New Roman" w:cs="Times New Roman"/>
          <w:sz w:val="28"/>
          <w:szCs w:val="28"/>
        </w:rPr>
        <w:t xml:space="preserve">2) номер, идентифицирующий лицо в качестве налогоплательщика-покупателя в государстве-члене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5FC0578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36" w:name="z8386"/>
      <w:bookmarkEnd w:id="1035"/>
      <w:r w:rsidRPr="003C484C">
        <w:rPr>
          <w:rFonts w:ascii="Times New Roman" w:hAnsi="Times New Roman" w:cs="Times New Roman"/>
          <w:sz w:val="28"/>
          <w:szCs w:val="28"/>
        </w:rPr>
        <w:t xml:space="preserve">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14:paraId="70E9D3F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37" w:name="z8387"/>
      <w:bookmarkEnd w:id="1036"/>
      <w:r w:rsidRPr="003C484C">
        <w:rPr>
          <w:rFonts w:ascii="Times New Roman" w:hAnsi="Times New Roman" w:cs="Times New Roman"/>
          <w:sz w:val="28"/>
          <w:szCs w:val="28"/>
        </w:rPr>
        <w:t>Сумма вознаграждения лизингодателя-налогоплательщика Республики Казахстан в счете-фактуре должна быть выделена отдельной строкой.</w:t>
      </w:r>
    </w:p>
    <w:p w14:paraId="55759E5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38" w:name="z8388"/>
      <w:bookmarkEnd w:id="1037"/>
      <w:r w:rsidRPr="003C484C">
        <w:rPr>
          <w:rFonts w:ascii="Times New Roman" w:hAnsi="Times New Roman" w:cs="Times New Roman"/>
          <w:sz w:val="28"/>
          <w:szCs w:val="28"/>
        </w:rPr>
        <w:t xml:space="preserve">6. При реализации импортером товаров, ввезенных с территории государств – членов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p w14:paraId="1C487A4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39" w:name="z17247"/>
      <w:bookmarkEnd w:id="1038"/>
      <w:r w:rsidRPr="003C484C">
        <w:rPr>
          <w:rFonts w:ascii="Times New Roman" w:hAnsi="Times New Roman" w:cs="Times New Roman"/>
          <w:sz w:val="28"/>
          <w:szCs w:val="28"/>
        </w:rPr>
        <w:t xml:space="preserve">В иных случаях счет-фактура при реализации импортером товаров, ввезенных с территории государств – членов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на территорию Республики Казахстан, выписывается в сроки, установленные главой 47 настоящего Кодекса.</w:t>
      </w:r>
    </w:p>
    <w:bookmarkEnd w:id="1039"/>
    <w:p w14:paraId="238897C4"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4A331218"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506</w:t>
      </w:r>
      <w:r w:rsidRPr="003C484C">
        <w:rPr>
          <w:rFonts w:ascii="Times New Roman" w:hAnsi="Times New Roman" w:cs="Times New Roman"/>
          <w:b/>
          <w:sz w:val="28"/>
          <w:szCs w:val="28"/>
        </w:rPr>
        <w:t>. Особенности определения плательщиков налога на добавленную стоимость при импорте товаров</w:t>
      </w:r>
    </w:p>
    <w:p w14:paraId="2449FF08"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45C9A75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40" w:name="z8389"/>
      <w:r w:rsidRPr="003C484C">
        <w:rPr>
          <w:rFonts w:ascii="Times New Roman" w:hAnsi="Times New Roman" w:cs="Times New Roman"/>
          <w:sz w:val="28"/>
          <w:szCs w:val="28"/>
        </w:rPr>
        <w:t xml:space="preserve">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14:paraId="6426128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41" w:name="z8390"/>
      <w:bookmarkEnd w:id="1040"/>
      <w:r w:rsidRPr="003C484C">
        <w:rPr>
          <w:rFonts w:ascii="Times New Roman" w:hAnsi="Times New Roman" w:cs="Times New Roman"/>
          <w:sz w:val="28"/>
          <w:szCs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14:paraId="23A2391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42" w:name="z8391"/>
      <w:bookmarkEnd w:id="1041"/>
      <w:r w:rsidRPr="003C484C">
        <w:rPr>
          <w:rFonts w:ascii="Times New Roman" w:hAnsi="Times New Roman" w:cs="Times New Roman"/>
          <w:sz w:val="28"/>
          <w:szCs w:val="28"/>
        </w:rPr>
        <w:t xml:space="preserve">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и при этом товары импортируются с территории третьего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14:paraId="2174CB9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43" w:name="z8392"/>
      <w:bookmarkEnd w:id="1042"/>
      <w:r w:rsidRPr="003C484C">
        <w:rPr>
          <w:rFonts w:ascii="Times New Roman" w:hAnsi="Times New Roman" w:cs="Times New Roman"/>
          <w:sz w:val="28"/>
          <w:szCs w:val="28"/>
        </w:rPr>
        <w:t xml:space="preserve">3. В случае, если товары реализуются налогоплательщиком одного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на основании договора комиссии, поручения налогоплательщику Республики Казахстан и импортируются с территории третьего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14:paraId="18B4694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44" w:name="z8393"/>
      <w:bookmarkEnd w:id="1043"/>
      <w:r w:rsidRPr="003C484C">
        <w:rPr>
          <w:rFonts w:ascii="Times New Roman" w:hAnsi="Times New Roman" w:cs="Times New Roman"/>
          <w:sz w:val="28"/>
          <w:szCs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p w14:paraId="5C38A74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45" w:name="z8394"/>
      <w:bookmarkEnd w:id="1044"/>
      <w:r w:rsidRPr="003C484C">
        <w:rPr>
          <w:rFonts w:ascii="Times New Roman" w:hAnsi="Times New Roman" w:cs="Times New Roman"/>
          <w:sz w:val="28"/>
          <w:szCs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14:paraId="0477509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46" w:name="z8395"/>
      <w:bookmarkEnd w:id="1045"/>
      <w:r w:rsidRPr="003C484C">
        <w:rPr>
          <w:rFonts w:ascii="Times New Roman" w:hAnsi="Times New Roman" w:cs="Times New Roman"/>
          <w:sz w:val="28"/>
          <w:szCs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14:paraId="705BE1A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47" w:name="z8396"/>
      <w:bookmarkEnd w:id="1046"/>
      <w:r w:rsidRPr="003C484C">
        <w:rPr>
          <w:rFonts w:ascii="Times New Roman" w:hAnsi="Times New Roman" w:cs="Times New Roman"/>
          <w:sz w:val="28"/>
          <w:szCs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0FEDEA3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48" w:name="z8397"/>
      <w:bookmarkEnd w:id="1047"/>
      <w:r w:rsidRPr="003C484C">
        <w:rPr>
          <w:rFonts w:ascii="Times New Roman" w:hAnsi="Times New Roman" w:cs="Times New Roman"/>
          <w:sz w:val="28"/>
          <w:szCs w:val="28"/>
        </w:rPr>
        <w:t>Порядок контроля за уплатой налога на добавленную стоимость по выставочно-ярмарочной торговле определяется уполномоченным органом.</w:t>
      </w:r>
    </w:p>
    <w:p w14:paraId="353E17C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49" w:name="z8398"/>
      <w:bookmarkEnd w:id="1048"/>
      <w:r w:rsidRPr="003C484C">
        <w:rPr>
          <w:rFonts w:ascii="Times New Roman" w:hAnsi="Times New Roman" w:cs="Times New Roman"/>
          <w:sz w:val="28"/>
          <w:szCs w:val="28"/>
        </w:rPr>
        <w:t xml:space="preserve">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и при этом товары импортируются с территории другого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bookmarkEnd w:id="1049"/>
    <w:p w14:paraId="2A229C5C"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0CD54D51"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507</w:t>
      </w:r>
      <w:r w:rsidRPr="003C484C">
        <w:rPr>
          <w:rFonts w:ascii="Times New Roman" w:hAnsi="Times New Roman" w:cs="Times New Roman"/>
          <w:b/>
          <w:sz w:val="28"/>
          <w:szCs w:val="28"/>
        </w:rPr>
        <w:t xml:space="preserve">. Особенности исчисления налога на добавленную стоимость при импорте товаров на территорию Республики Казахстан по договорам комиссии (поручения) с территорий государств-членов </w:t>
      </w:r>
      <w:r w:rsidR="0047766B" w:rsidRPr="003C484C">
        <w:rPr>
          <w:rFonts w:ascii="Times New Roman" w:hAnsi="Times New Roman" w:cs="Times New Roman"/>
          <w:b/>
          <w:sz w:val="28"/>
          <w:szCs w:val="28"/>
        </w:rPr>
        <w:t>ЕАЭС</w:t>
      </w:r>
    </w:p>
    <w:p w14:paraId="6E03D25F"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23AA7E5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50" w:name="z8399"/>
      <w:r w:rsidRPr="003C484C">
        <w:rPr>
          <w:rFonts w:ascii="Times New Roman" w:hAnsi="Times New Roman" w:cs="Times New Roman"/>
          <w:sz w:val="28"/>
          <w:szCs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14:paraId="5EBCFAB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51" w:name="z8400"/>
      <w:bookmarkEnd w:id="1050"/>
      <w:r w:rsidRPr="003C484C">
        <w:rPr>
          <w:rFonts w:ascii="Times New Roman" w:hAnsi="Times New Roman" w:cs="Times New Roman"/>
          <w:sz w:val="28"/>
          <w:szCs w:val="28"/>
        </w:rPr>
        <w:t>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пунктом 7 статьи 456 настоящего Кодекса.</w:t>
      </w:r>
    </w:p>
    <w:p w14:paraId="12EAF9A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52" w:name="z8401"/>
      <w:bookmarkEnd w:id="1051"/>
      <w:r w:rsidRPr="003C484C">
        <w:rPr>
          <w:rFonts w:ascii="Times New Roman" w:hAnsi="Times New Roman" w:cs="Times New Roman"/>
          <w:sz w:val="28"/>
          <w:szCs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14:paraId="5B79285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53" w:name="z8402"/>
      <w:bookmarkEnd w:id="1052"/>
      <w:r w:rsidRPr="003C484C">
        <w:rPr>
          <w:rFonts w:ascii="Times New Roman" w:hAnsi="Times New Roman" w:cs="Times New Roman"/>
          <w:sz w:val="28"/>
          <w:szCs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14:paraId="520E01F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54" w:name="z8403"/>
      <w:bookmarkEnd w:id="1053"/>
      <w:r w:rsidRPr="003C484C">
        <w:rPr>
          <w:rFonts w:ascii="Times New Roman" w:hAnsi="Times New Roman" w:cs="Times New Roman"/>
          <w:sz w:val="28"/>
          <w:szCs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w:t>
      </w:r>
      <w:r w:rsidR="00936B5A" w:rsidRPr="003C484C">
        <w:rPr>
          <w:rFonts w:ascii="Times New Roman" w:hAnsi="Times New Roman" w:cs="Times New Roman"/>
          <w:sz w:val="28"/>
          <w:szCs w:val="28"/>
        </w:rPr>
        <w:t>«</w:t>
      </w:r>
      <w:r w:rsidRPr="003C484C">
        <w:rPr>
          <w:rFonts w:ascii="Times New Roman" w:hAnsi="Times New Roman" w:cs="Times New Roman"/>
          <w:sz w:val="28"/>
          <w:szCs w:val="28"/>
        </w:rPr>
        <w:t>комиссионер</w:t>
      </w:r>
      <w:r w:rsidR="00936B5A" w:rsidRPr="003C484C">
        <w:rPr>
          <w:rFonts w:ascii="Times New Roman" w:hAnsi="Times New Roman" w:cs="Times New Roman"/>
          <w:sz w:val="28"/>
          <w:szCs w:val="28"/>
        </w:rPr>
        <w:t>»</w:t>
      </w:r>
      <w:r w:rsidRPr="003C484C">
        <w:rPr>
          <w:rFonts w:ascii="Times New Roman" w:hAnsi="Times New Roman" w:cs="Times New Roman"/>
          <w:sz w:val="28"/>
          <w:szCs w:val="28"/>
        </w:rPr>
        <w:t xml:space="preserve"> (</w:t>
      </w:r>
      <w:r w:rsidR="00936B5A" w:rsidRPr="003C484C">
        <w:rPr>
          <w:rFonts w:ascii="Times New Roman" w:hAnsi="Times New Roman" w:cs="Times New Roman"/>
          <w:sz w:val="28"/>
          <w:szCs w:val="28"/>
        </w:rPr>
        <w:t>«</w:t>
      </w:r>
      <w:r w:rsidRPr="003C484C">
        <w:rPr>
          <w:rFonts w:ascii="Times New Roman" w:hAnsi="Times New Roman" w:cs="Times New Roman"/>
          <w:sz w:val="28"/>
          <w:szCs w:val="28"/>
        </w:rPr>
        <w:t>поверенный</w:t>
      </w:r>
      <w:r w:rsidR="00936B5A" w:rsidRPr="003C484C">
        <w:rPr>
          <w:rFonts w:ascii="Times New Roman" w:hAnsi="Times New Roman" w:cs="Times New Roman"/>
          <w:sz w:val="28"/>
          <w:szCs w:val="28"/>
        </w:rPr>
        <w:t>»</w:t>
      </w:r>
      <w:r w:rsidRPr="003C484C">
        <w:rPr>
          <w:rFonts w:ascii="Times New Roman" w:hAnsi="Times New Roman" w:cs="Times New Roman"/>
          <w:sz w:val="28"/>
          <w:szCs w:val="28"/>
        </w:rPr>
        <w:t>).</w:t>
      </w:r>
    </w:p>
    <w:p w14:paraId="7E6EA24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55" w:name="z8404"/>
      <w:bookmarkEnd w:id="1054"/>
      <w:r w:rsidRPr="003C484C">
        <w:rPr>
          <w:rFonts w:ascii="Times New Roman" w:hAnsi="Times New Roman" w:cs="Times New Roman"/>
          <w:sz w:val="28"/>
          <w:szCs w:val="28"/>
        </w:rPr>
        <w:t>В счете-фактуре, выписываемом комиссионером (поверенным) покупателю, должны быть указаны реквизиты, установленные подпунктами 1) – 7)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14:paraId="755411B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56" w:name="z8405"/>
      <w:bookmarkEnd w:id="1055"/>
      <w:r w:rsidRPr="003C484C">
        <w:rPr>
          <w:rFonts w:ascii="Times New Roman" w:hAnsi="Times New Roman" w:cs="Times New Roman"/>
          <w:sz w:val="28"/>
          <w:szCs w:val="28"/>
        </w:rPr>
        <w:t>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14:paraId="3538CC5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57" w:name="z8406"/>
      <w:bookmarkEnd w:id="1056"/>
      <w:r w:rsidRPr="003C484C">
        <w:rPr>
          <w:rFonts w:ascii="Times New Roman" w:hAnsi="Times New Roman" w:cs="Times New Roman"/>
          <w:sz w:val="28"/>
          <w:szCs w:val="28"/>
        </w:rPr>
        <w:t>К такому счету-фактуре прилагаются полученные от комиссионера (поверенного) копия заявления о ввозе товаров и уплате косвенных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p w14:paraId="5F03C8E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58" w:name="z8407"/>
      <w:bookmarkEnd w:id="1057"/>
      <w:r w:rsidRPr="003C484C">
        <w:rPr>
          <w:rFonts w:ascii="Times New Roman" w:hAnsi="Times New Roman" w:cs="Times New Roman"/>
          <w:sz w:val="28"/>
          <w:szCs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14:paraId="2F3EE83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59" w:name="z8408"/>
      <w:bookmarkEnd w:id="1058"/>
      <w:r w:rsidRPr="003C484C">
        <w:rPr>
          <w:rFonts w:ascii="Times New Roman" w:hAnsi="Times New Roman" w:cs="Times New Roman"/>
          <w:sz w:val="28"/>
          <w:szCs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14:paraId="1B6026F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60" w:name="z8409"/>
      <w:bookmarkEnd w:id="1059"/>
      <w:r w:rsidRPr="003C484C">
        <w:rPr>
          <w:rFonts w:ascii="Times New Roman" w:hAnsi="Times New Roman" w:cs="Times New Roman"/>
          <w:sz w:val="28"/>
          <w:szCs w:val="28"/>
        </w:rPr>
        <w:t>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14:paraId="52C4353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61" w:name="z8410"/>
      <w:bookmarkEnd w:id="1060"/>
      <w:r w:rsidRPr="003C484C">
        <w:rPr>
          <w:rFonts w:ascii="Times New Roman" w:hAnsi="Times New Roman" w:cs="Times New Roman"/>
          <w:sz w:val="28"/>
          <w:szCs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1061"/>
    <w:p w14:paraId="4C3A4424"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7254E5A7"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508</w:t>
      </w:r>
      <w:r w:rsidRPr="003C484C">
        <w:rPr>
          <w:rFonts w:ascii="Times New Roman" w:hAnsi="Times New Roman" w:cs="Times New Roman"/>
          <w:b/>
          <w:sz w:val="28"/>
          <w:szCs w:val="28"/>
        </w:rPr>
        <w:t xml:space="preserve">. Порядок исчисления и уплаты налога на добавленную стоимость при импорте товаров в </w:t>
      </w:r>
      <w:r w:rsidR="006E08B6" w:rsidRPr="003C484C">
        <w:rPr>
          <w:rFonts w:ascii="Times New Roman" w:hAnsi="Times New Roman" w:cs="Times New Roman"/>
          <w:b/>
          <w:sz w:val="28"/>
          <w:szCs w:val="28"/>
        </w:rPr>
        <w:t>ЕАЭС</w:t>
      </w:r>
    </w:p>
    <w:p w14:paraId="3DFB29EF"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67848FD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62" w:name="z16169"/>
      <w:r w:rsidRPr="003C484C">
        <w:rPr>
          <w:rFonts w:ascii="Times New Roman" w:hAnsi="Times New Roman" w:cs="Times New Roman"/>
          <w:sz w:val="28"/>
          <w:szCs w:val="28"/>
        </w:rPr>
        <w:t xml:space="preserve">1. Если иное не установлено настоящей статьей, порядок исчисления и уплаты налога на добавленную стоимость в </w:t>
      </w:r>
      <w:r w:rsidR="00556340"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определяется в соответствии с главой 48 настоящего Кодекса.</w:t>
      </w:r>
    </w:p>
    <w:p w14:paraId="638DFE2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63" w:name="z16170"/>
      <w:bookmarkEnd w:id="1062"/>
      <w:r w:rsidRPr="003C484C">
        <w:rPr>
          <w:rFonts w:ascii="Times New Roman" w:hAnsi="Times New Roman" w:cs="Times New Roman"/>
          <w:sz w:val="28"/>
          <w:szCs w:val="28"/>
        </w:rPr>
        <w:t xml:space="preserve">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p w14:paraId="595CAF2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64" w:name="z16171"/>
      <w:bookmarkEnd w:id="1063"/>
      <w:r w:rsidRPr="003C484C">
        <w:rPr>
          <w:rFonts w:ascii="Times New Roman" w:hAnsi="Times New Roman" w:cs="Times New Roman"/>
          <w:sz w:val="28"/>
          <w:szCs w:val="28"/>
        </w:rPr>
        <w:t>Одновременно с заявлением о ввозе товаров и уплате косвенных налогов налогоплательщик представляет в налоговый орган следующие документы:</w:t>
      </w:r>
    </w:p>
    <w:p w14:paraId="53B77A5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65" w:name="z16172"/>
      <w:bookmarkEnd w:id="1064"/>
      <w:r w:rsidRPr="003C484C">
        <w:rPr>
          <w:rFonts w:ascii="Times New Roman" w:hAnsi="Times New Roman" w:cs="Times New Roman"/>
          <w:sz w:val="28"/>
          <w:szCs w:val="28"/>
        </w:rPr>
        <w:t>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статьи 451 настоящего Кодекса.</w:t>
      </w:r>
    </w:p>
    <w:p w14:paraId="40DCAD3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66" w:name="z16173"/>
      <w:bookmarkEnd w:id="1065"/>
      <w:r w:rsidRPr="003C484C">
        <w:rPr>
          <w:rFonts w:ascii="Times New Roman" w:hAnsi="Times New Roman" w:cs="Times New Roman"/>
          <w:sz w:val="28"/>
          <w:szCs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14:paraId="6CEE533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67" w:name="z16174"/>
      <w:bookmarkEnd w:id="1066"/>
      <w:r w:rsidRPr="003C484C">
        <w:rPr>
          <w:rFonts w:ascii="Times New Roman" w:hAnsi="Times New Roman" w:cs="Times New Roman"/>
          <w:sz w:val="28"/>
          <w:szCs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14:paraId="0DFAB02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68" w:name="z16175"/>
      <w:bookmarkEnd w:id="1067"/>
      <w:r w:rsidRPr="003C484C">
        <w:rPr>
          <w:rFonts w:ascii="Times New Roman" w:hAnsi="Times New Roman" w:cs="Times New Roman"/>
          <w:sz w:val="28"/>
          <w:szCs w:val="28"/>
        </w:rPr>
        <w:t xml:space="preserve">2) товаросопроводительные и (или) иные документы, подтверждающие перемещение товаров с территории одного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14:paraId="6544C64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69" w:name="z16176"/>
      <w:bookmarkEnd w:id="1068"/>
      <w:r w:rsidRPr="003C484C">
        <w:rPr>
          <w:rFonts w:ascii="Times New Roman" w:hAnsi="Times New Roman" w:cs="Times New Roman"/>
          <w:sz w:val="28"/>
          <w:szCs w:val="28"/>
        </w:rPr>
        <w:t xml:space="preserve">3) счета-фактуры, оформленные в соответствии с законодательством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при отгрузке товаров, в случае, если их выставление (выписка) предусмотрено (предусмотрена) законодательством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1A7739C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70" w:name="z16177"/>
      <w:bookmarkEnd w:id="1069"/>
      <w:r w:rsidRPr="003C484C">
        <w:rPr>
          <w:rFonts w:ascii="Times New Roman" w:hAnsi="Times New Roman" w:cs="Times New Roman"/>
          <w:sz w:val="28"/>
          <w:szCs w:val="28"/>
        </w:rPr>
        <w:t xml:space="preserve">Если выставление (выписка) счета-фактуры не предусмотрено (не предусмотрена) законодательством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либо товары приобретаются у налогоплательщика государства, не являющегося государством-членом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вместо счета-фактуры представляется иной документ, выставленный (выписанный) продавцом, подтверждающий стоимость импортированных товаров;</w:t>
      </w:r>
    </w:p>
    <w:p w14:paraId="6AF16D8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71" w:name="z16178"/>
      <w:bookmarkEnd w:id="1070"/>
      <w:r w:rsidRPr="003C484C">
        <w:rPr>
          <w:rFonts w:ascii="Times New Roman" w:hAnsi="Times New Roman" w:cs="Times New Roman"/>
          <w:sz w:val="28"/>
          <w:szCs w:val="28"/>
        </w:rPr>
        <w:t xml:space="preserve">4) договоры (контракты), на основании которых приобретены товары, импортированные на территорию Республики Казахстан с территории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14:paraId="4B0397C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72" w:name="z16179"/>
      <w:bookmarkEnd w:id="1071"/>
      <w:r w:rsidRPr="003C484C">
        <w:rPr>
          <w:rFonts w:ascii="Times New Roman" w:hAnsi="Times New Roman" w:cs="Times New Roman"/>
          <w:sz w:val="28"/>
          <w:szCs w:val="28"/>
        </w:rPr>
        <w:t xml:space="preserve">5) информационное сообщение (в случаях, предусмотренных пунктами 2, 3, 4 и 5 статьи 454 настоящего Кодекса), представленное налогоплательщику Республики Казахстан налогоплательщиком другого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либо налогоплательщиком государства, не являющегося членом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содержащее сведения о налогоплательщике третьего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и договоре (контракте), заключенном с налогоплательщиком этого третьего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о приобретении импортированного товара:</w:t>
      </w:r>
    </w:p>
    <w:p w14:paraId="63E28EE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73" w:name="z16180"/>
      <w:bookmarkEnd w:id="1072"/>
      <w:r w:rsidRPr="003C484C">
        <w:rPr>
          <w:rFonts w:ascii="Times New Roman" w:hAnsi="Times New Roman" w:cs="Times New Roman"/>
          <w:sz w:val="28"/>
          <w:szCs w:val="28"/>
        </w:rPr>
        <w:t xml:space="preserve">номер, идентифицирующий лицо в качестве налогоплательщика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0591E79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74" w:name="z16181"/>
      <w:bookmarkEnd w:id="1073"/>
      <w:r w:rsidRPr="003C484C">
        <w:rPr>
          <w:rFonts w:ascii="Times New Roman" w:hAnsi="Times New Roman" w:cs="Times New Roman"/>
          <w:sz w:val="28"/>
          <w:szCs w:val="28"/>
        </w:rPr>
        <w:t xml:space="preserve">наименование налогоплательщика (организации, индивидуального предпринимателя)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496DC53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75" w:name="z16182"/>
      <w:bookmarkEnd w:id="1074"/>
      <w:r w:rsidRPr="003C484C">
        <w:rPr>
          <w:rFonts w:ascii="Times New Roman" w:hAnsi="Times New Roman" w:cs="Times New Roman"/>
          <w:sz w:val="28"/>
          <w:szCs w:val="28"/>
        </w:rPr>
        <w:t xml:space="preserve">место нахождения (жительства) налогоплательщика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1333045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76" w:name="z16183"/>
      <w:bookmarkEnd w:id="1075"/>
      <w:r w:rsidRPr="003C484C">
        <w:rPr>
          <w:rFonts w:ascii="Times New Roman" w:hAnsi="Times New Roman" w:cs="Times New Roman"/>
          <w:sz w:val="28"/>
          <w:szCs w:val="28"/>
        </w:rPr>
        <w:t>номер и дата контракта (договора);</w:t>
      </w:r>
    </w:p>
    <w:p w14:paraId="273ACDD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77" w:name="z16184"/>
      <w:bookmarkEnd w:id="1076"/>
      <w:r w:rsidRPr="003C484C">
        <w:rPr>
          <w:rFonts w:ascii="Times New Roman" w:hAnsi="Times New Roman" w:cs="Times New Roman"/>
          <w:sz w:val="28"/>
          <w:szCs w:val="28"/>
        </w:rPr>
        <w:t>номер и дата спецификации.</w:t>
      </w:r>
    </w:p>
    <w:p w14:paraId="15F735C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78" w:name="z16185"/>
      <w:bookmarkEnd w:id="1077"/>
      <w:r w:rsidRPr="003C484C">
        <w:rPr>
          <w:rFonts w:ascii="Times New Roman" w:hAnsi="Times New Roman" w:cs="Times New Roman"/>
          <w:sz w:val="28"/>
          <w:szCs w:val="28"/>
        </w:rPr>
        <w:t xml:space="preserve">В случае если налогоплательщик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p w14:paraId="47D5EAA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79" w:name="z16186"/>
      <w:bookmarkEnd w:id="1078"/>
      <w:r w:rsidRPr="003C484C">
        <w:rPr>
          <w:rFonts w:ascii="Times New Roman" w:hAnsi="Times New Roman" w:cs="Times New Roman"/>
          <w:sz w:val="28"/>
          <w:szCs w:val="28"/>
        </w:rPr>
        <w:t>В случае представления информационного сообщения на иностранном языке обязательно наличие перевода на казахский и русский языки.</w:t>
      </w:r>
    </w:p>
    <w:p w14:paraId="7497013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80" w:name="z16187"/>
      <w:bookmarkEnd w:id="1079"/>
      <w:r w:rsidRPr="003C484C">
        <w:rPr>
          <w:rFonts w:ascii="Times New Roman" w:hAnsi="Times New Roman" w:cs="Times New Roman"/>
          <w:sz w:val="28"/>
          <w:szCs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p w14:paraId="6015CBC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81" w:name="z16188"/>
      <w:bookmarkEnd w:id="1080"/>
      <w:r w:rsidRPr="003C484C">
        <w:rPr>
          <w:rFonts w:ascii="Times New Roman" w:hAnsi="Times New Roman" w:cs="Times New Roman"/>
          <w:sz w:val="28"/>
          <w:szCs w:val="28"/>
        </w:rPr>
        <w:t>6) договоры (контракты) комиссии или поручения (в случаях их заключения);</w:t>
      </w:r>
    </w:p>
    <w:p w14:paraId="3F3791C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82" w:name="z16189"/>
      <w:bookmarkEnd w:id="1081"/>
      <w:r w:rsidRPr="003C484C">
        <w:rPr>
          <w:rFonts w:ascii="Times New Roman" w:hAnsi="Times New Roman" w:cs="Times New Roman"/>
          <w:sz w:val="28"/>
          <w:szCs w:val="28"/>
        </w:rPr>
        <w:t xml:space="preserve">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по договорам комиссии или поручения (в случаях, предусмотренных пунктами 2 и 3 статьи 454 настоящего Кодекса, за исключением случаев, когда налог на добавленную стоимость уплачивается комиссионером, поверенным).</w:t>
      </w:r>
    </w:p>
    <w:p w14:paraId="51E1064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83" w:name="z16190"/>
      <w:bookmarkEnd w:id="1082"/>
      <w:r w:rsidRPr="003C484C">
        <w:rPr>
          <w:rFonts w:ascii="Times New Roman" w:hAnsi="Times New Roman" w:cs="Times New Roman"/>
          <w:sz w:val="28"/>
          <w:szCs w:val="28"/>
        </w:rPr>
        <w:t>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14:paraId="40BB342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84" w:name="z16191"/>
      <w:bookmarkEnd w:id="1083"/>
      <w:r w:rsidRPr="003C484C">
        <w:rPr>
          <w:rFonts w:ascii="Times New Roman" w:hAnsi="Times New Roman" w:cs="Times New Roman"/>
          <w:sz w:val="28"/>
          <w:szCs w:val="28"/>
        </w:rPr>
        <w:t>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14:paraId="68CC8BE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85" w:name="z16192"/>
      <w:bookmarkEnd w:id="1084"/>
      <w:r w:rsidRPr="003C484C">
        <w:rPr>
          <w:rFonts w:ascii="Times New Roman" w:hAnsi="Times New Roman" w:cs="Times New Roman"/>
          <w:sz w:val="28"/>
          <w:szCs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14:paraId="0A1F8DD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86" w:name="z16193"/>
      <w:bookmarkEnd w:id="1085"/>
      <w:r w:rsidRPr="003C484C">
        <w:rPr>
          <w:rFonts w:ascii="Times New Roman" w:hAnsi="Times New Roman" w:cs="Times New Roman"/>
          <w:sz w:val="28"/>
          <w:szCs w:val="28"/>
        </w:rP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14:paraId="7791F73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87" w:name="z16194"/>
      <w:bookmarkEnd w:id="1086"/>
      <w:r w:rsidRPr="003C484C">
        <w:rPr>
          <w:rFonts w:ascii="Times New Roman" w:hAnsi="Times New Roman" w:cs="Times New Roman"/>
          <w:sz w:val="28"/>
          <w:szCs w:val="28"/>
        </w:rPr>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w:t>
      </w:r>
      <w:r w:rsidR="003F5746" w:rsidRPr="003C484C">
        <w:rPr>
          <w:rFonts w:ascii="Times New Roman" w:hAnsi="Times New Roman" w:cs="Times New Roman"/>
          <w:sz w:val="28"/>
          <w:szCs w:val="28"/>
        </w:rPr>
        <w:br/>
      </w:r>
      <w:r w:rsidRPr="003C484C">
        <w:rPr>
          <w:rFonts w:ascii="Times New Roman" w:hAnsi="Times New Roman" w:cs="Times New Roman"/>
          <w:sz w:val="28"/>
          <w:szCs w:val="28"/>
        </w:rPr>
        <w:t>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p w14:paraId="35C56E4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88" w:name="z16195"/>
      <w:bookmarkEnd w:id="1087"/>
      <w:r w:rsidRPr="003C484C">
        <w:rPr>
          <w:rFonts w:ascii="Times New Roman" w:hAnsi="Times New Roman" w:cs="Times New Roman"/>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p w14:paraId="7224019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89" w:name="z16196"/>
      <w:bookmarkEnd w:id="1088"/>
      <w:r w:rsidRPr="003C484C">
        <w:rPr>
          <w:rFonts w:ascii="Times New Roman" w:hAnsi="Times New Roman" w:cs="Times New Roman"/>
          <w:sz w:val="28"/>
          <w:szCs w:val="28"/>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1089"/>
    <w:p w14:paraId="6A5DE45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Форма заявления о ввозе товаров и уплате косвенных налогов, правила ее заполнения и представления утверждаются уполномоченным органом.</w:t>
      </w:r>
    </w:p>
    <w:p w14:paraId="2F0E637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90" w:name="z16198"/>
      <w:r w:rsidRPr="003C484C">
        <w:rPr>
          <w:rFonts w:ascii="Times New Roman" w:hAnsi="Times New Roman" w:cs="Times New Roman"/>
          <w:sz w:val="28"/>
          <w:szCs w:val="28"/>
        </w:rPr>
        <w:t>3. Заявление о ввозе товаров и уплате косвенных налогов на бумажном носителе (в четырех экземплярах) и в электронной форме представляются:</w:t>
      </w:r>
    </w:p>
    <w:p w14:paraId="560B392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91" w:name="z16199"/>
      <w:bookmarkEnd w:id="1090"/>
      <w:r w:rsidRPr="003C484C">
        <w:rPr>
          <w:rFonts w:ascii="Times New Roman" w:hAnsi="Times New Roman" w:cs="Times New Roman"/>
          <w:sz w:val="28"/>
          <w:szCs w:val="28"/>
        </w:rPr>
        <w:t xml:space="preserve">1) лицами, импортирующими на территорию Республики Казахстан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товары с освобождением от уплаты налога на добавленную стоимость в соответствии с пунктом 2 статьи 451 настоящего Кодекса и (или) уплатой налога на добавленную стоимость методом зачета в соответствии со статьей 428 настоящего Кодекса;</w:t>
      </w:r>
    </w:p>
    <w:p w14:paraId="079C745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92" w:name="z16200"/>
      <w:bookmarkEnd w:id="1091"/>
      <w:r w:rsidRPr="003C484C">
        <w:rPr>
          <w:rFonts w:ascii="Times New Roman" w:hAnsi="Times New Roman" w:cs="Times New Roman"/>
          <w:sz w:val="28"/>
          <w:szCs w:val="28"/>
        </w:rPr>
        <w:t>2) налогоплательщиком в случае внесения изменений и дополнений в заявление о ввозе товаров и уплате косвенных налогов, предусмотренном пунктом 2 статьи 459 настоящего Кодекса.</w:t>
      </w:r>
    </w:p>
    <w:p w14:paraId="1828326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93" w:name="z16201"/>
      <w:bookmarkEnd w:id="1092"/>
      <w:r w:rsidRPr="003C484C">
        <w:rPr>
          <w:rFonts w:ascii="Times New Roman" w:hAnsi="Times New Roman" w:cs="Times New Roman"/>
          <w:sz w:val="28"/>
          <w:szCs w:val="28"/>
        </w:rPr>
        <w:t>4. При представлении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p w14:paraId="592187F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94" w:name="z16202"/>
      <w:bookmarkEnd w:id="1093"/>
      <w:r w:rsidRPr="003C484C">
        <w:rPr>
          <w:rFonts w:ascii="Times New Roman" w:hAnsi="Times New Roman" w:cs="Times New Roman"/>
          <w:sz w:val="28"/>
          <w:szCs w:val="28"/>
        </w:rPr>
        <w:t>Положение настоящего пункта не применяется в случаях, установленных пунктом 3 настоящей статьи.</w:t>
      </w:r>
    </w:p>
    <w:p w14:paraId="766A92B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95" w:name="z16203"/>
      <w:bookmarkEnd w:id="1094"/>
      <w:r w:rsidRPr="003C484C">
        <w:rPr>
          <w:rFonts w:ascii="Times New Roman" w:hAnsi="Times New Roman" w:cs="Times New Roman"/>
          <w:sz w:val="28"/>
          <w:szCs w:val="28"/>
        </w:rP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14:paraId="718BF50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96" w:name="z16204"/>
      <w:bookmarkEnd w:id="1095"/>
      <w:r w:rsidRPr="003C484C">
        <w:rPr>
          <w:rFonts w:ascii="Times New Roman" w:hAnsi="Times New Roman" w:cs="Times New Roman"/>
          <w:sz w:val="28"/>
          <w:szCs w:val="28"/>
        </w:rPr>
        <w:t>В случае изменения в сторону увеличения цены импортированных товаров в соответствии с пунктом 8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14:paraId="21434F4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97" w:name="z16205"/>
      <w:bookmarkEnd w:id="1096"/>
      <w:r w:rsidRPr="003C484C">
        <w:rPr>
          <w:rFonts w:ascii="Times New Roman" w:hAnsi="Times New Roman" w:cs="Times New Roman"/>
          <w:sz w:val="28"/>
          <w:szCs w:val="28"/>
        </w:rPr>
        <w:t xml:space="preserve">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14:paraId="2E4532E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98" w:name="z16206"/>
      <w:bookmarkEnd w:id="1097"/>
      <w:r w:rsidRPr="003C484C">
        <w:rPr>
          <w:rFonts w:ascii="Times New Roman" w:hAnsi="Times New Roman" w:cs="Times New Roman"/>
          <w:sz w:val="28"/>
          <w:szCs w:val="28"/>
        </w:rPr>
        <w:t>При этом допускается исполнение налогового обязательства в течение налогового периода.</w:t>
      </w:r>
    </w:p>
    <w:p w14:paraId="2FBDC4A5"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099" w:name="z16207"/>
      <w:bookmarkEnd w:id="1098"/>
      <w:r w:rsidRPr="003C484C">
        <w:rPr>
          <w:rFonts w:ascii="Times New Roman" w:hAnsi="Times New Roman" w:cs="Times New Roman"/>
          <w:sz w:val="28"/>
          <w:szCs w:val="28"/>
        </w:rPr>
        <w:t>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p w14:paraId="1E2DBEC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00" w:name="z16208"/>
      <w:bookmarkEnd w:id="1099"/>
      <w:r w:rsidRPr="003C484C">
        <w:rPr>
          <w:rFonts w:ascii="Times New Roman" w:hAnsi="Times New Roman" w:cs="Times New Roman"/>
          <w:sz w:val="28"/>
          <w:szCs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14:paraId="5BFD24D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01" w:name="z16209"/>
      <w:bookmarkEnd w:id="1100"/>
      <w:r w:rsidRPr="003C484C">
        <w:rPr>
          <w:rFonts w:ascii="Times New Roman" w:hAnsi="Times New Roman" w:cs="Times New Roman"/>
          <w:sz w:val="28"/>
          <w:szCs w:val="28"/>
        </w:rPr>
        <w:t>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14:paraId="197B6E0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02" w:name="z16210"/>
      <w:bookmarkEnd w:id="1101"/>
      <w:r w:rsidRPr="003C484C">
        <w:rPr>
          <w:rFonts w:ascii="Times New Roman" w:hAnsi="Times New Roman" w:cs="Times New Roman"/>
          <w:sz w:val="28"/>
          <w:szCs w:val="28"/>
        </w:rPr>
        <w:t>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14:paraId="2F38CA2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03" w:name="z16211"/>
      <w:bookmarkEnd w:id="1102"/>
      <w:r w:rsidRPr="003C484C">
        <w:rPr>
          <w:rFonts w:ascii="Times New Roman" w:hAnsi="Times New Roman" w:cs="Times New Roman"/>
          <w:sz w:val="28"/>
          <w:szCs w:val="28"/>
        </w:rP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14:paraId="30B0ECB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04" w:name="z16212"/>
      <w:bookmarkEnd w:id="1103"/>
      <w:r w:rsidRPr="003C484C">
        <w:rPr>
          <w:rFonts w:ascii="Times New Roman" w:hAnsi="Times New Roman" w:cs="Times New Roman"/>
          <w:sz w:val="28"/>
          <w:szCs w:val="28"/>
        </w:rPr>
        <w:t>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14:paraId="0E756C6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05" w:name="z16213"/>
      <w:bookmarkEnd w:id="1104"/>
      <w:r w:rsidRPr="003C484C">
        <w:rPr>
          <w:rFonts w:ascii="Times New Roman" w:hAnsi="Times New Roman" w:cs="Times New Roman"/>
          <w:sz w:val="28"/>
          <w:szCs w:val="28"/>
        </w:rPr>
        <w:t>10. В случае изменения в сторону увеличения цены импортированных товаров в соответствии с пунктом 8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p w14:paraId="49CBF83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06" w:name="z16214"/>
      <w:bookmarkEnd w:id="1105"/>
      <w:r w:rsidRPr="003C484C">
        <w:rPr>
          <w:rFonts w:ascii="Times New Roman" w:hAnsi="Times New Roman" w:cs="Times New Roman"/>
          <w:sz w:val="28"/>
          <w:szCs w:val="28"/>
        </w:rPr>
        <w:t>При этом в заявлении о ввозе товаров и уплате косвенных налогов отражается измененная стоимость приобретенных импортированных товаров.</w:t>
      </w:r>
    </w:p>
    <w:p w14:paraId="30FF3A0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07" w:name="z16215"/>
      <w:bookmarkEnd w:id="1106"/>
      <w:r w:rsidRPr="003C484C">
        <w:rPr>
          <w:rFonts w:ascii="Times New Roman" w:hAnsi="Times New Roman" w:cs="Times New Roman"/>
          <w:sz w:val="28"/>
          <w:szCs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и (или) иной документ, подтверждающий изменение цены импортированных товаров.</w:t>
      </w:r>
    </w:p>
    <w:bookmarkEnd w:id="1107"/>
    <w:p w14:paraId="4A627177"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3DA7C849"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509</w:t>
      </w:r>
      <w:r w:rsidRPr="003C484C">
        <w:rPr>
          <w:rFonts w:ascii="Times New Roman" w:hAnsi="Times New Roman" w:cs="Times New Roman"/>
          <w:b/>
          <w:sz w:val="28"/>
          <w:szCs w:val="28"/>
        </w:rPr>
        <w:t xml:space="preserve">. Порядок исчисления и уплаты налога на добавленную стоимость при экспорте товаров в </w:t>
      </w:r>
      <w:r w:rsidR="006E08B6" w:rsidRPr="003C484C">
        <w:rPr>
          <w:rFonts w:ascii="Times New Roman" w:hAnsi="Times New Roman" w:cs="Times New Roman"/>
          <w:b/>
          <w:sz w:val="28"/>
          <w:szCs w:val="28"/>
        </w:rPr>
        <w:t>ЕАЭС</w:t>
      </w:r>
    </w:p>
    <w:p w14:paraId="68BB5B21"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76A3ED2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08" w:name="z8465"/>
      <w:r w:rsidRPr="003C484C">
        <w:rPr>
          <w:rFonts w:ascii="Times New Roman" w:hAnsi="Times New Roman" w:cs="Times New Roman"/>
          <w:sz w:val="28"/>
          <w:szCs w:val="28"/>
        </w:rPr>
        <w:t xml:space="preserve">1. В случае получения от налоговых органов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14:paraId="09CF090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09" w:name="z8466"/>
      <w:bookmarkEnd w:id="1108"/>
      <w:r w:rsidRPr="003C484C">
        <w:rPr>
          <w:rFonts w:ascii="Times New Roman" w:hAnsi="Times New Roman" w:cs="Times New Roman"/>
          <w:sz w:val="28"/>
          <w:szCs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14:paraId="6699389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10" w:name="z8467"/>
      <w:bookmarkEnd w:id="1109"/>
      <w:r w:rsidRPr="003C484C">
        <w:rPr>
          <w:rFonts w:ascii="Times New Roman" w:hAnsi="Times New Roman" w:cs="Times New Roman"/>
          <w:sz w:val="28"/>
          <w:szCs w:val="28"/>
        </w:rPr>
        <w:t>2.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указанный в подпункте 1) пункта 1 статьи 367 настоящего Кодекса, обязан уплатить налог по ставке, установленной пунктом 1 статьи 422 настоящего Кодекса, в срок, предусмотренный статьей 425 настоящего Кодекса.</w:t>
      </w:r>
    </w:p>
    <w:p w14:paraId="1F1DC34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11" w:name="z8468"/>
      <w:bookmarkEnd w:id="1110"/>
      <w:r w:rsidRPr="003C484C">
        <w:rPr>
          <w:rFonts w:ascii="Times New Roman" w:hAnsi="Times New Roman" w:cs="Times New Roman"/>
          <w:sz w:val="28"/>
          <w:szCs w:val="28"/>
        </w:rPr>
        <w:t>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p w14:paraId="53D9C91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12" w:name="z8469"/>
      <w:bookmarkEnd w:id="1111"/>
      <w:r w:rsidRPr="003C484C">
        <w:rPr>
          <w:rFonts w:ascii="Times New Roman" w:hAnsi="Times New Roman" w:cs="Times New Roman"/>
          <w:sz w:val="28"/>
          <w:szCs w:val="28"/>
        </w:rPr>
        <w:t>3.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p w14:paraId="6503938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13" w:name="z8470"/>
      <w:bookmarkEnd w:id="1112"/>
      <w:r w:rsidRPr="003C484C">
        <w:rPr>
          <w:rFonts w:ascii="Times New Roman" w:hAnsi="Times New Roman" w:cs="Times New Roman"/>
          <w:sz w:val="28"/>
          <w:szCs w:val="28"/>
        </w:rPr>
        <w:t>4.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статьями 101 и 102 настоящего Кодекса.</w:t>
      </w:r>
    </w:p>
    <w:p w14:paraId="5540642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14" w:name="z8471"/>
      <w:bookmarkEnd w:id="1113"/>
      <w:r w:rsidRPr="003C484C">
        <w:rPr>
          <w:rFonts w:ascii="Times New Roman" w:hAnsi="Times New Roman" w:cs="Times New Roman"/>
          <w:sz w:val="28"/>
          <w:szCs w:val="28"/>
        </w:rPr>
        <w:t>При этом уплаченные суммы пени, начисленные в соответствии с пунктом 4 настоящей статьи, возврату не подлежат.</w:t>
      </w:r>
    </w:p>
    <w:bookmarkEnd w:id="1114"/>
    <w:p w14:paraId="224F4DDE"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576AF060"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510</w:t>
      </w:r>
      <w:r w:rsidRPr="003C484C">
        <w:rPr>
          <w:rFonts w:ascii="Times New Roman" w:hAnsi="Times New Roman" w:cs="Times New Roman"/>
          <w:b/>
          <w:sz w:val="28"/>
          <w:szCs w:val="28"/>
        </w:rPr>
        <w:t xml:space="preserve">. Отзыв заявления о ввозе товаров и уплате косвенных налогов при импорте товаров в </w:t>
      </w:r>
      <w:r w:rsidR="006E08B6" w:rsidRPr="003C484C">
        <w:rPr>
          <w:rFonts w:ascii="Times New Roman" w:hAnsi="Times New Roman" w:cs="Times New Roman"/>
          <w:b/>
          <w:sz w:val="28"/>
          <w:szCs w:val="28"/>
        </w:rPr>
        <w:t>ЕАЭС</w:t>
      </w:r>
    </w:p>
    <w:p w14:paraId="3C946B97"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24F05C18"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15" w:name="z8472"/>
      <w:r w:rsidRPr="003C484C">
        <w:rPr>
          <w:rFonts w:ascii="Times New Roman" w:hAnsi="Times New Roman" w:cs="Times New Roman"/>
          <w:sz w:val="28"/>
          <w:szCs w:val="28"/>
        </w:rPr>
        <w:t>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p w14:paraId="3409CF3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16" w:name="z8473"/>
      <w:bookmarkEnd w:id="1115"/>
      <w:r w:rsidRPr="003C484C">
        <w:rPr>
          <w:rFonts w:ascii="Times New Roman" w:hAnsi="Times New Roman" w:cs="Times New Roman"/>
          <w:sz w:val="28"/>
          <w:szCs w:val="28"/>
        </w:rPr>
        <w:t>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p w14:paraId="775EA02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17" w:name="z8477"/>
      <w:bookmarkEnd w:id="1116"/>
      <w:r w:rsidRPr="003C484C">
        <w:rPr>
          <w:rFonts w:ascii="Times New Roman" w:hAnsi="Times New Roman" w:cs="Times New Roman"/>
          <w:sz w:val="28"/>
          <w:szCs w:val="28"/>
        </w:rPr>
        <w:t>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p w14:paraId="0432129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18" w:name="z16216"/>
      <w:bookmarkEnd w:id="1117"/>
      <w:r w:rsidRPr="003C484C">
        <w:rPr>
          <w:rFonts w:ascii="Times New Roman" w:hAnsi="Times New Roman" w:cs="Times New Roman"/>
          <w:sz w:val="28"/>
          <w:szCs w:val="28"/>
        </w:rPr>
        <w:t>1) ошибочного представления заявления о ввозе товаров и уплате косвенных налогов;</w:t>
      </w:r>
    </w:p>
    <w:p w14:paraId="0FFF12D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19" w:name="z16217"/>
      <w:bookmarkEnd w:id="1118"/>
      <w:r w:rsidRPr="003C484C">
        <w:rPr>
          <w:rFonts w:ascii="Times New Roman" w:hAnsi="Times New Roman" w:cs="Times New Roman"/>
          <w:sz w:val="28"/>
          <w:szCs w:val="28"/>
        </w:rPr>
        <w:t>2) установления налоговым органом факта отсутствия импорта товара;</w:t>
      </w:r>
    </w:p>
    <w:p w14:paraId="478213CD"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20" w:name="z16218"/>
      <w:bookmarkEnd w:id="1119"/>
      <w:r w:rsidRPr="003C484C">
        <w:rPr>
          <w:rFonts w:ascii="Times New Roman" w:hAnsi="Times New Roman" w:cs="Times New Roman"/>
          <w:sz w:val="28"/>
          <w:szCs w:val="28"/>
        </w:rPr>
        <w:t>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пунктами 2 и 3 статьи 459 настоящего Кодекса.</w:t>
      </w:r>
    </w:p>
    <w:p w14:paraId="643E6F92"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21" w:name="z8481"/>
      <w:bookmarkEnd w:id="1120"/>
      <w:r w:rsidRPr="003C484C">
        <w:rPr>
          <w:rFonts w:ascii="Times New Roman" w:hAnsi="Times New Roman" w:cs="Times New Roman"/>
          <w:sz w:val="28"/>
          <w:szCs w:val="28"/>
        </w:rPr>
        <w:t>4. Отзыв заявления о ввозе товаров и уплате косвенных налогов производится одним из следующих методов:</w:t>
      </w:r>
    </w:p>
    <w:p w14:paraId="4A4B148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22" w:name="z16219"/>
      <w:bookmarkEnd w:id="1121"/>
      <w:r w:rsidRPr="003C484C">
        <w:rPr>
          <w:rFonts w:ascii="Times New Roman" w:hAnsi="Times New Roman" w:cs="Times New Roman"/>
          <w:sz w:val="28"/>
          <w:szCs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p w14:paraId="3D6016E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23" w:name="z16220"/>
      <w:bookmarkEnd w:id="1122"/>
      <w:r w:rsidRPr="003C484C">
        <w:rPr>
          <w:rFonts w:ascii="Times New Roman" w:hAnsi="Times New Roman" w:cs="Times New Roman"/>
          <w:sz w:val="28"/>
          <w:szCs w:val="28"/>
        </w:rPr>
        <w:t>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14:paraId="2A5B5FC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24" w:name="z16221"/>
      <w:bookmarkEnd w:id="1123"/>
      <w:r w:rsidRPr="003C484C">
        <w:rPr>
          <w:rFonts w:ascii="Times New Roman" w:hAnsi="Times New Roman" w:cs="Times New Roman"/>
          <w:sz w:val="28"/>
          <w:szCs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14:paraId="0E772B0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25" w:name="z16222"/>
      <w:bookmarkEnd w:id="1124"/>
      <w:r w:rsidRPr="003C484C">
        <w:rPr>
          <w:rFonts w:ascii="Times New Roman" w:hAnsi="Times New Roman" w:cs="Times New Roman"/>
          <w:sz w:val="28"/>
          <w:szCs w:val="28"/>
        </w:rPr>
        <w:t>3) изменения в случае направления заявления о ввозе товаров и уплате косвенных налогов в налоговый орган не по месту нахождения (жительства).</w:t>
      </w:r>
    </w:p>
    <w:p w14:paraId="0CBB0A3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26" w:name="z16223"/>
      <w:bookmarkEnd w:id="1125"/>
      <w:r w:rsidRPr="003C484C">
        <w:rPr>
          <w:rFonts w:ascii="Times New Roman" w:hAnsi="Times New Roman" w:cs="Times New Roman"/>
          <w:sz w:val="28"/>
          <w:szCs w:val="28"/>
        </w:rPr>
        <w:t>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p w14:paraId="7E844CF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27" w:name="z8484"/>
      <w:bookmarkEnd w:id="1126"/>
      <w:r w:rsidRPr="003C484C">
        <w:rPr>
          <w:rFonts w:ascii="Times New Roman" w:hAnsi="Times New Roman" w:cs="Times New Roman"/>
          <w:sz w:val="28"/>
          <w:szCs w:val="28"/>
        </w:rPr>
        <w:t>5. Не допускается внесение налогоплательщиком изменений и дополнений в заявление о ввозе товаров и уплате косвенных налогов:</w:t>
      </w:r>
    </w:p>
    <w:p w14:paraId="348A00F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28" w:name="z8485"/>
      <w:bookmarkEnd w:id="1127"/>
      <w:r w:rsidRPr="003C484C">
        <w:rPr>
          <w:rFonts w:ascii="Times New Roman" w:hAnsi="Times New Roman" w:cs="Times New Roman"/>
          <w:sz w:val="28"/>
          <w:szCs w:val="28"/>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14:paraId="2D53DE2C"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29" w:name="z8486"/>
      <w:bookmarkEnd w:id="1128"/>
      <w:r w:rsidRPr="003C484C">
        <w:rPr>
          <w:rFonts w:ascii="Times New Roman" w:hAnsi="Times New Roman" w:cs="Times New Roman"/>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14:paraId="057EFAA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30" w:name="z8487"/>
      <w:bookmarkEnd w:id="1129"/>
      <w:r w:rsidRPr="003C484C">
        <w:rPr>
          <w:rFonts w:ascii="Times New Roman" w:hAnsi="Times New Roman" w:cs="Times New Roman"/>
          <w:sz w:val="28"/>
          <w:szCs w:val="28"/>
        </w:rPr>
        <w:t>6. Порядок отзыва заявления о ввозе товаров и уплате косвенных налогов определяется уполномоченным органом.</w:t>
      </w:r>
    </w:p>
    <w:bookmarkEnd w:id="1130"/>
    <w:p w14:paraId="73639DA1"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4FA32113" w14:textId="77777777" w:rsidR="00F96535" w:rsidRPr="003C484C" w:rsidRDefault="00F9653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511</w:t>
      </w:r>
      <w:r w:rsidRPr="003C484C">
        <w:rPr>
          <w:rFonts w:ascii="Times New Roman" w:hAnsi="Times New Roman" w:cs="Times New Roman"/>
          <w:b/>
          <w:sz w:val="28"/>
          <w:szCs w:val="28"/>
        </w:rPr>
        <w:t>. Порядок корректировки сумм налога на добавленную стоимость, уплаченного при импорте товаров</w:t>
      </w:r>
    </w:p>
    <w:p w14:paraId="4038ABD8" w14:textId="77777777" w:rsidR="009F7295" w:rsidRPr="003C484C" w:rsidRDefault="009F7295" w:rsidP="00B64CD7">
      <w:pPr>
        <w:spacing w:after="0" w:line="240" w:lineRule="auto"/>
        <w:ind w:firstLine="709"/>
        <w:contextualSpacing/>
        <w:jc w:val="both"/>
        <w:rPr>
          <w:rFonts w:ascii="Times New Roman" w:hAnsi="Times New Roman" w:cs="Times New Roman"/>
          <w:sz w:val="28"/>
          <w:szCs w:val="28"/>
        </w:rPr>
      </w:pPr>
    </w:p>
    <w:p w14:paraId="5925646B"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31" w:name="z8488"/>
      <w:r w:rsidRPr="003C484C">
        <w:rPr>
          <w:rFonts w:ascii="Times New Roman" w:hAnsi="Times New Roman" w:cs="Times New Roman"/>
          <w:sz w:val="28"/>
          <w:szCs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p w14:paraId="0A8A4CBE"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32" w:name="z8489"/>
      <w:bookmarkEnd w:id="1131"/>
      <w:r w:rsidRPr="003C484C">
        <w:rPr>
          <w:rFonts w:ascii="Times New Roman" w:hAnsi="Times New Roman" w:cs="Times New Roman"/>
          <w:sz w:val="28"/>
          <w:szCs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p w14:paraId="76AECFC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33" w:name="z8490"/>
      <w:bookmarkEnd w:id="1132"/>
      <w:r w:rsidRPr="003C484C">
        <w:rPr>
          <w:rFonts w:ascii="Times New Roman" w:hAnsi="Times New Roman" w:cs="Times New Roman"/>
          <w:sz w:val="28"/>
          <w:szCs w:val="28"/>
        </w:rPr>
        <w:t>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пункта 3 статьи 458 настоящего Кодекса.</w:t>
      </w:r>
    </w:p>
    <w:p w14:paraId="2B657BA1"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34" w:name="z8491"/>
      <w:bookmarkEnd w:id="1133"/>
      <w:r w:rsidRPr="003C484C">
        <w:rPr>
          <w:rFonts w:ascii="Times New Roman" w:hAnsi="Times New Roman" w:cs="Times New Roman"/>
          <w:sz w:val="28"/>
          <w:szCs w:val="28"/>
        </w:rPr>
        <w:t xml:space="preserve">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по причине ненадлежащих качества и (или) комплектации, являются:</w:t>
      </w:r>
    </w:p>
    <w:p w14:paraId="6F4498D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35" w:name="z8492"/>
      <w:bookmarkEnd w:id="1134"/>
      <w:r w:rsidRPr="003C484C">
        <w:rPr>
          <w:rFonts w:ascii="Times New Roman" w:hAnsi="Times New Roman" w:cs="Times New Roman"/>
          <w:sz w:val="28"/>
          <w:szCs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14:paraId="35A869A4"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36" w:name="z8493"/>
      <w:bookmarkEnd w:id="1135"/>
      <w:r w:rsidRPr="003C484C">
        <w:rPr>
          <w:rFonts w:ascii="Times New Roman" w:hAnsi="Times New Roman" w:cs="Times New Roman"/>
          <w:sz w:val="28"/>
          <w:szCs w:val="28"/>
        </w:rPr>
        <w:t>2) акты приема-передачи товара (в случае отсутствия транспортировки возвращенных товаров);</w:t>
      </w:r>
    </w:p>
    <w:p w14:paraId="18E98409"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37" w:name="z8494"/>
      <w:bookmarkEnd w:id="1136"/>
      <w:r w:rsidRPr="003C484C">
        <w:rPr>
          <w:rFonts w:ascii="Times New Roman" w:hAnsi="Times New Roman" w:cs="Times New Roman"/>
          <w:sz w:val="28"/>
          <w:szCs w:val="28"/>
        </w:rPr>
        <w:t>3) транспортные (товаросопроводительные) документы (в случае транспортировки возвращенных товаров);</w:t>
      </w:r>
    </w:p>
    <w:p w14:paraId="517AFD5F"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38" w:name="z8495"/>
      <w:bookmarkEnd w:id="1137"/>
      <w:r w:rsidRPr="003C484C">
        <w:rPr>
          <w:rFonts w:ascii="Times New Roman" w:hAnsi="Times New Roman" w:cs="Times New Roman"/>
          <w:sz w:val="28"/>
          <w:szCs w:val="28"/>
        </w:rPr>
        <w:t>4) акты уничтожения (в случае уничтожения товаров).</w:t>
      </w:r>
    </w:p>
    <w:p w14:paraId="765716E0"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39" w:name="z8496"/>
      <w:bookmarkEnd w:id="1138"/>
      <w:r w:rsidRPr="003C484C">
        <w:rPr>
          <w:rFonts w:ascii="Times New Roman" w:hAnsi="Times New Roman" w:cs="Times New Roman"/>
          <w:sz w:val="28"/>
          <w:szCs w:val="28"/>
        </w:rPr>
        <w:t>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1) – 7) части второй пункта 2 статьи 456 настоящего Кодекса.</w:t>
      </w:r>
    </w:p>
    <w:p w14:paraId="061588C3"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40" w:name="z8497"/>
      <w:bookmarkEnd w:id="1139"/>
      <w:r w:rsidRPr="003C484C">
        <w:rPr>
          <w:rFonts w:ascii="Times New Roman" w:hAnsi="Times New Roman" w:cs="Times New Roman"/>
          <w:sz w:val="28"/>
          <w:szCs w:val="28"/>
        </w:rPr>
        <w:t>5. Не подлежит обложению налогом на добавленную стоимость:</w:t>
      </w:r>
    </w:p>
    <w:p w14:paraId="032C5E36"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41" w:name="z8498"/>
      <w:bookmarkEnd w:id="1140"/>
      <w:r w:rsidRPr="003C484C">
        <w:rPr>
          <w:rFonts w:ascii="Times New Roman" w:hAnsi="Times New Roman" w:cs="Times New Roman"/>
          <w:sz w:val="28"/>
          <w:szCs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14:paraId="5826E807"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42" w:name="z8499"/>
      <w:bookmarkEnd w:id="1141"/>
      <w:r w:rsidRPr="003C484C">
        <w:rPr>
          <w:rFonts w:ascii="Times New Roman" w:hAnsi="Times New Roman" w:cs="Times New Roman"/>
          <w:sz w:val="28"/>
          <w:szCs w:val="28"/>
        </w:rPr>
        <w:t>2) порча товаров, возникшая в результате чрезвычайных ситуаций природного и техногенного характера.</w:t>
      </w:r>
    </w:p>
    <w:p w14:paraId="67A0270A" w14:textId="77777777" w:rsidR="00F96535" w:rsidRPr="003C484C" w:rsidRDefault="00F96535" w:rsidP="00B64CD7">
      <w:pPr>
        <w:spacing w:after="0" w:line="240" w:lineRule="auto"/>
        <w:ind w:firstLine="709"/>
        <w:contextualSpacing/>
        <w:jc w:val="both"/>
        <w:rPr>
          <w:rFonts w:ascii="Times New Roman" w:hAnsi="Times New Roman" w:cs="Times New Roman"/>
          <w:sz w:val="28"/>
          <w:szCs w:val="28"/>
        </w:rPr>
      </w:pPr>
      <w:bookmarkStart w:id="1143" w:name="z8500"/>
      <w:bookmarkEnd w:id="1142"/>
      <w:r w:rsidRPr="003C484C">
        <w:rPr>
          <w:rFonts w:ascii="Times New Roman" w:hAnsi="Times New Roman" w:cs="Times New Roman"/>
          <w:sz w:val="28"/>
          <w:szCs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bookmarkEnd w:id="1143"/>
    </w:p>
    <w:p w14:paraId="06069AF4" w14:textId="77777777" w:rsidR="00F96535" w:rsidRPr="003C484C" w:rsidRDefault="00F96535" w:rsidP="00B64CD7">
      <w:pPr>
        <w:spacing w:after="0" w:line="240" w:lineRule="auto"/>
        <w:ind w:firstLine="709"/>
        <w:contextualSpacing/>
        <w:jc w:val="both"/>
        <w:rPr>
          <w:rFonts w:ascii="Times New Roman" w:hAnsi="Times New Roman" w:cs="Times New Roman"/>
          <w:b/>
          <w:bCs/>
          <w:sz w:val="28"/>
          <w:szCs w:val="28"/>
        </w:rPr>
      </w:pPr>
    </w:p>
    <w:p w14:paraId="467340D5" w14:textId="77777777" w:rsidR="00FC0EE4" w:rsidRPr="003C484C" w:rsidRDefault="00FC0EE4"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РАЗДЕЛ </w:t>
      </w:r>
      <w:r w:rsidR="001B0DDA">
        <w:rPr>
          <w:rFonts w:ascii="Times New Roman" w:hAnsi="Times New Roman" w:cs="Times New Roman"/>
          <w:b/>
          <w:sz w:val="28"/>
          <w:szCs w:val="28"/>
        </w:rPr>
        <w:t>8</w:t>
      </w:r>
      <w:r w:rsidRPr="003C484C">
        <w:rPr>
          <w:rFonts w:ascii="Times New Roman" w:hAnsi="Times New Roman" w:cs="Times New Roman"/>
          <w:b/>
          <w:sz w:val="28"/>
          <w:szCs w:val="28"/>
        </w:rPr>
        <w:t>. АКЦИЗЫ</w:t>
      </w:r>
    </w:p>
    <w:p w14:paraId="4E8AFC13" w14:textId="77777777" w:rsidR="001F7DE8" w:rsidRPr="003C484C" w:rsidRDefault="001F7DE8" w:rsidP="00B64CD7">
      <w:pPr>
        <w:spacing w:after="0" w:line="240" w:lineRule="auto"/>
        <w:ind w:firstLine="709"/>
        <w:contextualSpacing/>
        <w:jc w:val="both"/>
        <w:rPr>
          <w:rFonts w:ascii="Times New Roman" w:hAnsi="Times New Roman" w:cs="Times New Roman"/>
          <w:b/>
          <w:sz w:val="28"/>
          <w:szCs w:val="28"/>
        </w:rPr>
      </w:pPr>
    </w:p>
    <w:p w14:paraId="44F556CB" w14:textId="77777777" w:rsidR="00FC0EE4" w:rsidRPr="003C484C" w:rsidRDefault="00FB17E0"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w:t>
      </w:r>
      <w:r w:rsidR="00FC0EE4" w:rsidRPr="003C484C">
        <w:rPr>
          <w:rFonts w:ascii="Times New Roman" w:hAnsi="Times New Roman" w:cs="Times New Roman"/>
          <w:b/>
          <w:sz w:val="28"/>
          <w:szCs w:val="28"/>
        </w:rPr>
        <w:t xml:space="preserve"> 5</w:t>
      </w:r>
      <w:r w:rsidR="001B0DDA">
        <w:rPr>
          <w:rFonts w:ascii="Times New Roman" w:hAnsi="Times New Roman" w:cs="Times New Roman"/>
          <w:b/>
          <w:sz w:val="28"/>
          <w:szCs w:val="28"/>
        </w:rPr>
        <w:t>2</w:t>
      </w:r>
      <w:r w:rsidR="00FC0EE4" w:rsidRPr="003C484C">
        <w:rPr>
          <w:rFonts w:ascii="Times New Roman" w:hAnsi="Times New Roman" w:cs="Times New Roman"/>
          <w:b/>
          <w:sz w:val="28"/>
          <w:szCs w:val="28"/>
        </w:rPr>
        <w:t>. ОБЩИЕ ПОЛОЖЕНИЯ</w:t>
      </w:r>
    </w:p>
    <w:p w14:paraId="130F872F" w14:textId="77777777" w:rsidR="001F7DE8" w:rsidRPr="003C484C" w:rsidRDefault="001F7DE8" w:rsidP="00B64CD7">
      <w:pPr>
        <w:spacing w:after="0" w:line="240" w:lineRule="auto"/>
        <w:ind w:firstLine="709"/>
        <w:contextualSpacing/>
        <w:jc w:val="both"/>
        <w:rPr>
          <w:rFonts w:ascii="Times New Roman" w:hAnsi="Times New Roman" w:cs="Times New Roman"/>
          <w:b/>
          <w:sz w:val="28"/>
          <w:szCs w:val="28"/>
        </w:rPr>
      </w:pPr>
    </w:p>
    <w:p w14:paraId="55C1DCF5" w14:textId="77777777" w:rsidR="00FC0EE4" w:rsidRPr="003C484C" w:rsidRDefault="00FC0EE4"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512</w:t>
      </w:r>
      <w:r w:rsidRPr="003C484C">
        <w:rPr>
          <w:rFonts w:ascii="Times New Roman" w:hAnsi="Times New Roman" w:cs="Times New Roman"/>
          <w:b/>
          <w:sz w:val="28"/>
          <w:szCs w:val="28"/>
        </w:rPr>
        <w:t>. Применение акцизов</w:t>
      </w:r>
    </w:p>
    <w:p w14:paraId="09467667" w14:textId="77777777" w:rsidR="009F7295" w:rsidRPr="003C484C" w:rsidRDefault="009F7295" w:rsidP="00B64CD7">
      <w:pPr>
        <w:spacing w:after="0" w:line="240" w:lineRule="auto"/>
        <w:ind w:firstLine="709"/>
        <w:contextualSpacing/>
        <w:jc w:val="both"/>
        <w:rPr>
          <w:rFonts w:ascii="Times New Roman" w:hAnsi="Times New Roman" w:cs="Times New Roman"/>
          <w:b/>
          <w:sz w:val="28"/>
          <w:szCs w:val="28"/>
        </w:rPr>
      </w:pPr>
    </w:p>
    <w:p w14:paraId="6F390743"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Акцизами облагаются товары, произведенные на территории Республики Казахстан и импортируемые на территорию Республики Казахстан, указанные в статье 462 настоящего Кодекса.</w:t>
      </w:r>
    </w:p>
    <w:p w14:paraId="79D877DE"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007B7A76" w14:textId="77777777" w:rsidR="00FC0EE4" w:rsidRPr="003C484C" w:rsidRDefault="00FC0EE4"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513</w:t>
      </w:r>
      <w:r w:rsidRPr="003C484C">
        <w:rPr>
          <w:rFonts w:ascii="Times New Roman" w:hAnsi="Times New Roman" w:cs="Times New Roman"/>
          <w:b/>
          <w:sz w:val="28"/>
          <w:szCs w:val="28"/>
        </w:rPr>
        <w:t>. Плательщики</w:t>
      </w:r>
    </w:p>
    <w:p w14:paraId="1C15A942" w14:textId="77777777" w:rsidR="009F7295" w:rsidRPr="003C484C" w:rsidRDefault="009F7295" w:rsidP="00B64CD7">
      <w:pPr>
        <w:spacing w:after="0" w:line="240" w:lineRule="auto"/>
        <w:ind w:firstLine="709"/>
        <w:contextualSpacing/>
        <w:jc w:val="both"/>
        <w:rPr>
          <w:rFonts w:ascii="Times New Roman" w:hAnsi="Times New Roman" w:cs="Times New Roman"/>
          <w:b/>
          <w:sz w:val="28"/>
          <w:szCs w:val="28"/>
        </w:rPr>
      </w:pPr>
    </w:p>
    <w:p w14:paraId="060AF8C9"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Плательщиками акцизов являются физические и юридические лица, которые:</w:t>
      </w:r>
    </w:p>
    <w:p w14:paraId="6DF6F1A6"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производят подакцизные товары на территории Республики Казахстан;</w:t>
      </w:r>
    </w:p>
    <w:p w14:paraId="35A15F75"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импортируют подакцизные товары на территорию Республики Казахстан;</w:t>
      </w:r>
    </w:p>
    <w:p w14:paraId="0AD7EE30"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осуществляют оптовую, розничную реализацию бензина (за исключением авиационного) и дизельного топлива газохола, бензанола, нефраса, смеси легких углеводородов, экологического топлива на территории Республики Казахстан;</w:t>
      </w:r>
    </w:p>
    <w:p w14:paraId="18D96362"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14:paraId="66C66610"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14:paraId="64466E3E"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осуществляют сборку (комплектацию) подакцизных товаров, предусмотренных подпунктом 6) части первой статьи 462 настоящего Кодекса.</w:t>
      </w:r>
    </w:p>
    <w:p w14:paraId="7D003914"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Плательщиками акцизов являются также физические лица, импортирующие подакцизные товары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в целях предпринимательской деятельности.</w:t>
      </w:r>
    </w:p>
    <w:p w14:paraId="0C9ABE70"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14:paraId="27888011"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Плательщиками акцизов с учетом положений пункта 1 настоящей статьи являются также юридические лица-нерезиденты и их структурные подразделения.</w:t>
      </w:r>
    </w:p>
    <w:p w14:paraId="3AA5DA8D"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5), 6) и 7) части первой статьи 462 настоящего Кодекса.</w:t>
      </w:r>
    </w:p>
    <w:p w14:paraId="07BE2CEA"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25CDD0BF" w14:textId="77777777" w:rsidR="00FC0EE4" w:rsidRPr="003C484C" w:rsidRDefault="00FC0EE4"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514</w:t>
      </w:r>
      <w:r w:rsidRPr="003C484C">
        <w:rPr>
          <w:rFonts w:ascii="Times New Roman" w:hAnsi="Times New Roman" w:cs="Times New Roman"/>
          <w:b/>
          <w:sz w:val="28"/>
          <w:szCs w:val="28"/>
        </w:rPr>
        <w:t>. Перечень подакцизных товаров</w:t>
      </w:r>
    </w:p>
    <w:p w14:paraId="63CDEAA7" w14:textId="77777777" w:rsidR="009F7295" w:rsidRPr="003C484C" w:rsidRDefault="009F7295" w:rsidP="00B64CD7">
      <w:pPr>
        <w:spacing w:after="0" w:line="240" w:lineRule="auto"/>
        <w:ind w:firstLine="709"/>
        <w:contextualSpacing/>
        <w:jc w:val="both"/>
        <w:rPr>
          <w:rFonts w:ascii="Times New Roman" w:hAnsi="Times New Roman" w:cs="Times New Roman"/>
          <w:b/>
          <w:sz w:val="28"/>
          <w:szCs w:val="28"/>
        </w:rPr>
      </w:pPr>
    </w:p>
    <w:p w14:paraId="6DAFFC81"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Если иное не установлено настоящей статьей, подакцизными товарами являются:</w:t>
      </w:r>
    </w:p>
    <w:p w14:paraId="1376DA06"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все виды спирта;</w:t>
      </w:r>
    </w:p>
    <w:p w14:paraId="5196E714"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алкогольная продукция;</w:t>
      </w:r>
    </w:p>
    <w:p w14:paraId="252BCE5F"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табачные изделия;</w:t>
      </w:r>
    </w:p>
    <w:p w14:paraId="1C98DFC4"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w:t>
      </w:r>
      <w:r w:rsidR="008A63A6" w:rsidRPr="003C484C">
        <w:rPr>
          <w:rFonts w:ascii="Times New Roman" w:hAnsi="Times New Roman" w:cs="Times New Roman"/>
          <w:sz w:val="28"/>
          <w:szCs w:val="28"/>
        </w:rPr>
        <w:t>) изделия с нагреваемым табаком</w:t>
      </w:r>
      <w:r w:rsidRPr="003C484C">
        <w:rPr>
          <w:rFonts w:ascii="Times New Roman" w:hAnsi="Times New Roman" w:cs="Times New Roman"/>
          <w:sz w:val="28"/>
          <w:szCs w:val="28"/>
        </w:rPr>
        <w:t>;</w:t>
      </w:r>
    </w:p>
    <w:p w14:paraId="2FCD2018"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бензин (за исключением авиационного), дизельное топливо, газохол, бензанол, нефрас, смесь легких углеводородов, экологическое топливо;</w:t>
      </w:r>
    </w:p>
    <w:p w14:paraId="6B5513E7"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14:paraId="39E9874B"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автомобили легковые и прочие моторные транспортные средства, предназначенные для перевозки людей с объемом двигателя более </w:t>
      </w:r>
      <w:r w:rsidR="003F5746" w:rsidRPr="003C484C">
        <w:rPr>
          <w:rFonts w:ascii="Times New Roman" w:hAnsi="Times New Roman" w:cs="Times New Roman"/>
          <w:sz w:val="28"/>
          <w:szCs w:val="28"/>
        </w:rPr>
        <w:br/>
      </w:r>
      <w:r w:rsidRPr="003C484C">
        <w:rPr>
          <w:rFonts w:ascii="Times New Roman" w:hAnsi="Times New Roman" w:cs="Times New Roman"/>
          <w:sz w:val="28"/>
          <w:szCs w:val="28"/>
        </w:rPr>
        <w:t>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p w14:paraId="4EF8242F"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w:t>
      </w:r>
      <w:r w:rsidR="003F5746" w:rsidRPr="003C484C">
        <w:rPr>
          <w:rFonts w:ascii="Times New Roman" w:hAnsi="Times New Roman" w:cs="Times New Roman"/>
          <w:sz w:val="28"/>
          <w:szCs w:val="28"/>
        </w:rPr>
        <w:br/>
      </w:r>
      <w:r w:rsidRPr="003C484C">
        <w:rPr>
          <w:rFonts w:ascii="Times New Roman" w:hAnsi="Times New Roman" w:cs="Times New Roman"/>
          <w:sz w:val="28"/>
          <w:szCs w:val="28"/>
        </w:rPr>
        <w:t>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p w14:paraId="2090F40C"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сырая нефть, газовый конденсат;</w:t>
      </w:r>
    </w:p>
    <w:p w14:paraId="73EF2315"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спиртосодержащая продукция медицинского назначения, зарегистрированная в соответствии с законодательством Республики Казахстан в к</w:t>
      </w:r>
      <w:r w:rsidR="004B39A6" w:rsidRPr="003C484C">
        <w:rPr>
          <w:rFonts w:ascii="Times New Roman" w:hAnsi="Times New Roman" w:cs="Times New Roman"/>
          <w:sz w:val="28"/>
          <w:szCs w:val="28"/>
        </w:rPr>
        <w:t>ачестве лекарственного средства.</w:t>
      </w:r>
    </w:p>
    <w:p w14:paraId="3821DBB5"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p w14:paraId="05F68AFF"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14:paraId="5E3EFCC0" w14:textId="77777777" w:rsidR="00ED36DC" w:rsidRPr="003C484C" w:rsidRDefault="00ED36DC" w:rsidP="00B64CD7">
      <w:pPr>
        <w:spacing w:after="0" w:line="240" w:lineRule="auto"/>
        <w:ind w:firstLine="709"/>
        <w:contextualSpacing/>
        <w:jc w:val="both"/>
        <w:rPr>
          <w:rFonts w:ascii="Times New Roman" w:hAnsi="Times New Roman" w:cs="Times New Roman"/>
          <w:b/>
          <w:sz w:val="28"/>
          <w:szCs w:val="28"/>
        </w:rPr>
      </w:pPr>
    </w:p>
    <w:p w14:paraId="317340B8" w14:textId="77777777" w:rsidR="00FC0EE4" w:rsidRPr="003C484C" w:rsidRDefault="00FC0EE4"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515</w:t>
      </w:r>
      <w:r w:rsidRPr="003C484C">
        <w:rPr>
          <w:rFonts w:ascii="Times New Roman" w:hAnsi="Times New Roman" w:cs="Times New Roman"/>
          <w:b/>
          <w:sz w:val="28"/>
          <w:szCs w:val="28"/>
        </w:rPr>
        <w:t>. Ставки акцизов</w:t>
      </w:r>
    </w:p>
    <w:p w14:paraId="2D86AD0F" w14:textId="77777777" w:rsidR="009F7295" w:rsidRPr="003C484C" w:rsidRDefault="009F7295" w:rsidP="00B64CD7">
      <w:pPr>
        <w:spacing w:after="0" w:line="240" w:lineRule="auto"/>
        <w:ind w:firstLine="709"/>
        <w:contextualSpacing/>
        <w:jc w:val="both"/>
        <w:rPr>
          <w:rFonts w:ascii="Times New Roman" w:hAnsi="Times New Roman" w:cs="Times New Roman"/>
          <w:b/>
          <w:sz w:val="28"/>
          <w:szCs w:val="28"/>
        </w:rPr>
      </w:pPr>
    </w:p>
    <w:p w14:paraId="22A9E69A"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Ставки акцизов устанавливаются в абсолютной сумме на единицу измерения в натуральном выражении.</w:t>
      </w:r>
    </w:p>
    <w:p w14:paraId="6B0066BA"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14:paraId="0971E409"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w:t>
      </w:r>
    </w:p>
    <w:p w14:paraId="7145E77C"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На все виды спирта и вино наливом ставки акциза дифференцируются в зависимости от целей дальнейшего использования спирта и вина наливом.</w:t>
      </w:r>
    </w:p>
    <w:p w14:paraId="21CE856C"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Исчисление суммы акциза производится по следующим ставкам:</w:t>
      </w:r>
    </w:p>
    <w:p w14:paraId="0AE14000" w14:textId="77777777" w:rsidR="00FC0EE4" w:rsidRPr="003C484C" w:rsidRDefault="00FC0EE4"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 подакцизные товары, указанные в подпунктах 1) – 4), 6), 7) и 8) части первой статьи 462 настоящего Кодекса:</w:t>
      </w:r>
    </w:p>
    <w:p w14:paraId="7E610993" w14:textId="77777777" w:rsidR="00FC0EE4" w:rsidRPr="003C484C" w:rsidRDefault="00FC0EE4" w:rsidP="00B64CD7">
      <w:pPr>
        <w:pStyle w:val="aa"/>
        <w:ind w:firstLine="709"/>
        <w:contextualSpacing/>
        <w:jc w:val="both"/>
        <w:rPr>
          <w:rFonts w:ascii="Times New Roman" w:hAnsi="Times New Roman" w:cs="Times New Roman"/>
          <w:sz w:val="28"/>
          <w:szCs w:val="28"/>
        </w:rPr>
      </w:pPr>
    </w:p>
    <w:tbl>
      <w:tblPr>
        <w:tblStyle w:val="af"/>
        <w:tblW w:w="9639" w:type="dxa"/>
        <w:tblInd w:w="221" w:type="dxa"/>
        <w:tblLayout w:type="fixed"/>
        <w:tblLook w:val="04A0" w:firstRow="1" w:lastRow="0" w:firstColumn="1" w:lastColumn="0" w:noHBand="0" w:noVBand="1"/>
      </w:tblPr>
      <w:tblGrid>
        <w:gridCol w:w="1305"/>
        <w:gridCol w:w="1276"/>
        <w:gridCol w:w="4507"/>
        <w:gridCol w:w="2551"/>
      </w:tblGrid>
      <w:tr w:rsidR="00B64CD7" w:rsidRPr="003C484C" w14:paraId="38210AE0" w14:textId="77777777" w:rsidTr="007F2D55">
        <w:tc>
          <w:tcPr>
            <w:tcW w:w="1305" w:type="dxa"/>
          </w:tcPr>
          <w:p w14:paraId="6BB95AD7" w14:textId="77777777" w:rsidR="000A6F61" w:rsidRPr="003C484C" w:rsidRDefault="000A6F61" w:rsidP="00B64CD7">
            <w:pPr>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п/п</w:t>
            </w:r>
          </w:p>
        </w:tc>
        <w:tc>
          <w:tcPr>
            <w:tcW w:w="1276" w:type="dxa"/>
          </w:tcPr>
          <w:p w14:paraId="40DECF7C" w14:textId="77777777" w:rsidR="000A6F61" w:rsidRPr="003C484C" w:rsidRDefault="000A6F61"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Код ТН ВЭД ЕАЭС</w:t>
            </w:r>
          </w:p>
          <w:p w14:paraId="3ECA98BF" w14:textId="77777777" w:rsidR="000A6F61" w:rsidRPr="003C484C" w:rsidRDefault="000A6F61" w:rsidP="00B64CD7">
            <w:pPr>
              <w:pStyle w:val="aa"/>
              <w:ind w:firstLine="709"/>
              <w:contextualSpacing/>
              <w:jc w:val="both"/>
              <w:rPr>
                <w:rFonts w:ascii="Times New Roman" w:hAnsi="Times New Roman" w:cs="Times New Roman"/>
                <w:b/>
                <w:sz w:val="28"/>
                <w:szCs w:val="28"/>
              </w:rPr>
            </w:pPr>
          </w:p>
        </w:tc>
        <w:tc>
          <w:tcPr>
            <w:tcW w:w="4507" w:type="dxa"/>
          </w:tcPr>
          <w:p w14:paraId="7D52A2E9" w14:textId="77777777" w:rsidR="000A6F61" w:rsidRPr="003C484C" w:rsidRDefault="000A6F61"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Виды подакцизных товаров</w:t>
            </w:r>
          </w:p>
          <w:p w14:paraId="6640C871" w14:textId="77777777" w:rsidR="000A6F61" w:rsidRPr="003C484C" w:rsidRDefault="000A6F61" w:rsidP="00B64CD7">
            <w:pPr>
              <w:pStyle w:val="aa"/>
              <w:ind w:firstLine="709"/>
              <w:contextualSpacing/>
              <w:jc w:val="both"/>
              <w:rPr>
                <w:rFonts w:ascii="Times New Roman" w:hAnsi="Times New Roman" w:cs="Times New Roman"/>
                <w:b/>
                <w:sz w:val="28"/>
                <w:szCs w:val="28"/>
              </w:rPr>
            </w:pPr>
          </w:p>
        </w:tc>
        <w:tc>
          <w:tcPr>
            <w:tcW w:w="2551" w:type="dxa"/>
          </w:tcPr>
          <w:p w14:paraId="5E56845F" w14:textId="77777777" w:rsidR="000A6F61" w:rsidRPr="003C484C" w:rsidRDefault="000A6F61"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Ставки акцизов (в тенге за единицу измерения)</w:t>
            </w:r>
          </w:p>
        </w:tc>
      </w:tr>
      <w:tr w:rsidR="00B64CD7" w:rsidRPr="003C484C" w14:paraId="758476AB" w14:textId="77777777" w:rsidTr="007F2D55">
        <w:tc>
          <w:tcPr>
            <w:tcW w:w="1305" w:type="dxa"/>
          </w:tcPr>
          <w:p w14:paraId="66AB0F76" w14:textId="77777777" w:rsidR="000A6F61" w:rsidRPr="003C484C" w:rsidRDefault="000A6F61"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1</w:t>
            </w:r>
          </w:p>
        </w:tc>
        <w:tc>
          <w:tcPr>
            <w:tcW w:w="1276" w:type="dxa"/>
          </w:tcPr>
          <w:p w14:paraId="4B7D04C6" w14:textId="77777777" w:rsidR="000A6F61" w:rsidRPr="003C484C" w:rsidRDefault="000A6F61"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2</w:t>
            </w:r>
          </w:p>
        </w:tc>
        <w:tc>
          <w:tcPr>
            <w:tcW w:w="4507" w:type="dxa"/>
          </w:tcPr>
          <w:p w14:paraId="162CF0C8" w14:textId="77777777" w:rsidR="000A6F61" w:rsidRPr="003C484C" w:rsidRDefault="000A6F61"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3</w:t>
            </w:r>
          </w:p>
        </w:tc>
        <w:tc>
          <w:tcPr>
            <w:tcW w:w="2551" w:type="dxa"/>
          </w:tcPr>
          <w:p w14:paraId="551DDBC2" w14:textId="77777777" w:rsidR="000A6F61" w:rsidRPr="003C484C" w:rsidRDefault="000A6F61"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4</w:t>
            </w:r>
          </w:p>
        </w:tc>
      </w:tr>
      <w:tr w:rsidR="00B64CD7" w:rsidRPr="003C484C" w14:paraId="3B21D0AF" w14:textId="77777777" w:rsidTr="007F2D55">
        <w:tc>
          <w:tcPr>
            <w:tcW w:w="1305" w:type="dxa"/>
          </w:tcPr>
          <w:p w14:paraId="75C96C1D"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w:t>
            </w:r>
          </w:p>
        </w:tc>
        <w:tc>
          <w:tcPr>
            <w:tcW w:w="1276" w:type="dxa"/>
          </w:tcPr>
          <w:p w14:paraId="4B458740"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2207</w:t>
            </w:r>
          </w:p>
        </w:tc>
        <w:tc>
          <w:tcPr>
            <w:tcW w:w="4507" w:type="dxa"/>
          </w:tcPr>
          <w:p w14:paraId="45627FB0"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2551" w:type="dxa"/>
          </w:tcPr>
          <w:p w14:paraId="6EC949D1"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600 тенге/литр</w:t>
            </w:r>
          </w:p>
        </w:tc>
      </w:tr>
      <w:tr w:rsidR="00B64CD7" w:rsidRPr="003C484C" w14:paraId="4360B7F8" w14:textId="77777777" w:rsidTr="007F2D55">
        <w:tc>
          <w:tcPr>
            <w:tcW w:w="1305" w:type="dxa"/>
          </w:tcPr>
          <w:p w14:paraId="1B4FA9DC"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w:t>
            </w:r>
          </w:p>
        </w:tc>
        <w:tc>
          <w:tcPr>
            <w:tcW w:w="1276" w:type="dxa"/>
          </w:tcPr>
          <w:p w14:paraId="5A34200E"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2207</w:t>
            </w:r>
          </w:p>
        </w:tc>
        <w:tc>
          <w:tcPr>
            <w:tcW w:w="4507" w:type="dxa"/>
          </w:tcPr>
          <w:p w14:paraId="1CBEAFB3"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Спирт этиловый (этанол) денатурированный топливный (не бесцветный, окрашенный для потребления на внутреннем рынке)</w:t>
            </w:r>
          </w:p>
        </w:tc>
        <w:tc>
          <w:tcPr>
            <w:tcW w:w="2551" w:type="dxa"/>
          </w:tcPr>
          <w:p w14:paraId="5A672E1B"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тенге/литр</w:t>
            </w:r>
          </w:p>
        </w:tc>
      </w:tr>
      <w:tr w:rsidR="00B64CD7" w:rsidRPr="003C484C" w14:paraId="76332A35" w14:textId="77777777" w:rsidTr="007F2D55">
        <w:tc>
          <w:tcPr>
            <w:tcW w:w="1305" w:type="dxa"/>
          </w:tcPr>
          <w:p w14:paraId="707E9017"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w:t>
            </w:r>
          </w:p>
        </w:tc>
        <w:tc>
          <w:tcPr>
            <w:tcW w:w="1276" w:type="dxa"/>
          </w:tcPr>
          <w:p w14:paraId="426AAAE1"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2208</w:t>
            </w:r>
          </w:p>
        </w:tc>
        <w:tc>
          <w:tcPr>
            <w:tcW w:w="4507" w:type="dxa"/>
          </w:tcPr>
          <w:p w14:paraId="112A6291"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2551" w:type="dxa"/>
          </w:tcPr>
          <w:p w14:paraId="22140C93"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2 550 тенге/литр 100 % спирта</w:t>
            </w:r>
          </w:p>
        </w:tc>
      </w:tr>
      <w:tr w:rsidR="00B64CD7" w:rsidRPr="003C484C" w14:paraId="74788CE8" w14:textId="77777777" w:rsidTr="007F2D55">
        <w:tc>
          <w:tcPr>
            <w:tcW w:w="1305" w:type="dxa"/>
          </w:tcPr>
          <w:p w14:paraId="23E7260C"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w:t>
            </w:r>
          </w:p>
        </w:tc>
        <w:tc>
          <w:tcPr>
            <w:tcW w:w="1276" w:type="dxa"/>
          </w:tcPr>
          <w:p w14:paraId="75AB5852"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2207</w:t>
            </w:r>
          </w:p>
        </w:tc>
        <w:tc>
          <w:tcPr>
            <w:tcW w:w="4507" w:type="dxa"/>
          </w:tcPr>
          <w:p w14:paraId="49684A4F"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Спирт этиловый неденатурированный, реализуемый или используемый для лечебных и фармацевтических препаратов</w:t>
            </w:r>
          </w:p>
        </w:tc>
        <w:tc>
          <w:tcPr>
            <w:tcW w:w="2551" w:type="dxa"/>
          </w:tcPr>
          <w:p w14:paraId="40F790BD"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600 тенге/литр 100 % спирта</w:t>
            </w:r>
          </w:p>
        </w:tc>
      </w:tr>
      <w:tr w:rsidR="00B64CD7" w:rsidRPr="003C484C" w14:paraId="3E1CC438" w14:textId="77777777" w:rsidTr="007F2D55">
        <w:tc>
          <w:tcPr>
            <w:tcW w:w="1305" w:type="dxa"/>
          </w:tcPr>
          <w:p w14:paraId="4FC28FD9"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w:t>
            </w:r>
          </w:p>
        </w:tc>
        <w:tc>
          <w:tcPr>
            <w:tcW w:w="1276" w:type="dxa"/>
          </w:tcPr>
          <w:p w14:paraId="76156380"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2207</w:t>
            </w:r>
          </w:p>
        </w:tc>
        <w:tc>
          <w:tcPr>
            <w:tcW w:w="4507" w:type="dxa"/>
          </w:tcPr>
          <w:p w14:paraId="2D972661"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2551" w:type="dxa"/>
          </w:tcPr>
          <w:p w14:paraId="1AA81AE7"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0 тенге/литр</w:t>
            </w:r>
          </w:p>
        </w:tc>
      </w:tr>
      <w:tr w:rsidR="00B64CD7" w:rsidRPr="003C484C" w14:paraId="0D85E5A2" w14:textId="77777777" w:rsidTr="007F2D55">
        <w:tc>
          <w:tcPr>
            <w:tcW w:w="1305" w:type="dxa"/>
          </w:tcPr>
          <w:p w14:paraId="70A069F0"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w:t>
            </w:r>
          </w:p>
        </w:tc>
        <w:tc>
          <w:tcPr>
            <w:tcW w:w="1276" w:type="dxa"/>
          </w:tcPr>
          <w:p w14:paraId="550D14F9"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2208</w:t>
            </w:r>
          </w:p>
        </w:tc>
        <w:tc>
          <w:tcPr>
            <w:tcW w:w="4507" w:type="dxa"/>
          </w:tcPr>
          <w:p w14:paraId="71EA66CD"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2551" w:type="dxa"/>
          </w:tcPr>
          <w:p w14:paraId="4876B837"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75 тенге/литр 100% спирта</w:t>
            </w:r>
          </w:p>
        </w:tc>
      </w:tr>
      <w:tr w:rsidR="00B64CD7" w:rsidRPr="003C484C" w14:paraId="1AE1A738" w14:textId="77777777" w:rsidTr="007F2D55">
        <w:tc>
          <w:tcPr>
            <w:tcW w:w="1305" w:type="dxa"/>
          </w:tcPr>
          <w:p w14:paraId="64C72E8C"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w:t>
            </w:r>
          </w:p>
        </w:tc>
        <w:tc>
          <w:tcPr>
            <w:tcW w:w="1276" w:type="dxa"/>
          </w:tcPr>
          <w:p w14:paraId="4851A1A0"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3003, 3004</w:t>
            </w:r>
          </w:p>
        </w:tc>
        <w:tc>
          <w:tcPr>
            <w:tcW w:w="4507" w:type="dxa"/>
          </w:tcPr>
          <w:p w14:paraId="7EB25F1F"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2551" w:type="dxa"/>
          </w:tcPr>
          <w:p w14:paraId="1BF82CF6"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500 тенге/литр 100% спирта</w:t>
            </w:r>
          </w:p>
        </w:tc>
      </w:tr>
      <w:tr w:rsidR="00B64CD7" w:rsidRPr="003C484C" w14:paraId="0305F80B" w14:textId="77777777" w:rsidTr="007F2D55">
        <w:tc>
          <w:tcPr>
            <w:tcW w:w="1305" w:type="dxa"/>
          </w:tcPr>
          <w:p w14:paraId="5DD8DE9E"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w:t>
            </w:r>
          </w:p>
        </w:tc>
        <w:tc>
          <w:tcPr>
            <w:tcW w:w="1276" w:type="dxa"/>
          </w:tcPr>
          <w:p w14:paraId="63E133FB"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2205, 2206,  2208</w:t>
            </w:r>
          </w:p>
        </w:tc>
        <w:tc>
          <w:tcPr>
            <w:tcW w:w="4507" w:type="dxa"/>
          </w:tcPr>
          <w:p w14:paraId="51940331"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Алкогольная продукция (кроме вин, вина наливом, пивоваренной продукции)</w:t>
            </w:r>
          </w:p>
        </w:tc>
        <w:tc>
          <w:tcPr>
            <w:tcW w:w="2551" w:type="dxa"/>
          </w:tcPr>
          <w:p w14:paraId="364B54EE"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2550 тенге/литр 100 % спирта</w:t>
            </w:r>
          </w:p>
        </w:tc>
      </w:tr>
      <w:tr w:rsidR="00B64CD7" w:rsidRPr="003C484C" w14:paraId="29227607" w14:textId="77777777" w:rsidTr="007F2D55">
        <w:tc>
          <w:tcPr>
            <w:tcW w:w="1305" w:type="dxa"/>
          </w:tcPr>
          <w:p w14:paraId="17097FB6"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w:t>
            </w:r>
          </w:p>
        </w:tc>
        <w:tc>
          <w:tcPr>
            <w:tcW w:w="1276" w:type="dxa"/>
          </w:tcPr>
          <w:p w14:paraId="6275280F"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2204</w:t>
            </w:r>
          </w:p>
        </w:tc>
        <w:tc>
          <w:tcPr>
            <w:tcW w:w="4507" w:type="dxa"/>
          </w:tcPr>
          <w:p w14:paraId="438EA81B"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Вина</w:t>
            </w:r>
          </w:p>
        </w:tc>
        <w:tc>
          <w:tcPr>
            <w:tcW w:w="2551" w:type="dxa"/>
          </w:tcPr>
          <w:p w14:paraId="52D3F9C9"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35 тенге/литр</w:t>
            </w:r>
          </w:p>
        </w:tc>
      </w:tr>
      <w:tr w:rsidR="00B64CD7" w:rsidRPr="003C484C" w14:paraId="15FBB67B" w14:textId="77777777" w:rsidTr="007F2D55">
        <w:tc>
          <w:tcPr>
            <w:tcW w:w="1305" w:type="dxa"/>
          </w:tcPr>
          <w:p w14:paraId="2A16B480"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w:t>
            </w:r>
          </w:p>
        </w:tc>
        <w:tc>
          <w:tcPr>
            <w:tcW w:w="1276" w:type="dxa"/>
          </w:tcPr>
          <w:p w14:paraId="441750B1"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2204</w:t>
            </w:r>
          </w:p>
        </w:tc>
        <w:tc>
          <w:tcPr>
            <w:tcW w:w="4507" w:type="dxa"/>
          </w:tcPr>
          <w:p w14:paraId="4D7F6700"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Вино наливом (кроме реализуемого или используемого для производства этилового спирта и алкогольной продукции)</w:t>
            </w:r>
          </w:p>
        </w:tc>
        <w:tc>
          <w:tcPr>
            <w:tcW w:w="2551" w:type="dxa"/>
          </w:tcPr>
          <w:p w14:paraId="2B9F3687"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170 тенге/литр</w:t>
            </w:r>
          </w:p>
        </w:tc>
      </w:tr>
      <w:tr w:rsidR="00B64CD7" w:rsidRPr="003C484C" w14:paraId="07D05D81" w14:textId="77777777" w:rsidTr="007F2D55">
        <w:tc>
          <w:tcPr>
            <w:tcW w:w="1305" w:type="dxa"/>
          </w:tcPr>
          <w:p w14:paraId="74945390"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w:t>
            </w:r>
          </w:p>
        </w:tc>
        <w:tc>
          <w:tcPr>
            <w:tcW w:w="1276" w:type="dxa"/>
          </w:tcPr>
          <w:p w14:paraId="7956B511"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2204</w:t>
            </w:r>
          </w:p>
        </w:tc>
        <w:tc>
          <w:tcPr>
            <w:tcW w:w="4507" w:type="dxa"/>
          </w:tcPr>
          <w:p w14:paraId="0E6D53D3"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Вино наливом, реализуемое или используемое для производства этилового спирта и алкогольной продукции</w:t>
            </w:r>
          </w:p>
        </w:tc>
        <w:tc>
          <w:tcPr>
            <w:tcW w:w="2551" w:type="dxa"/>
          </w:tcPr>
          <w:p w14:paraId="133588DE"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0 тенге/литр</w:t>
            </w:r>
          </w:p>
        </w:tc>
      </w:tr>
      <w:tr w:rsidR="00B64CD7" w:rsidRPr="003C484C" w14:paraId="2FA14CE8" w14:textId="77777777" w:rsidTr="007F2D55">
        <w:tc>
          <w:tcPr>
            <w:tcW w:w="1305" w:type="dxa"/>
          </w:tcPr>
          <w:p w14:paraId="5F9FE1D2"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12.</w:t>
            </w:r>
          </w:p>
        </w:tc>
        <w:tc>
          <w:tcPr>
            <w:tcW w:w="1276" w:type="dxa"/>
          </w:tcPr>
          <w:p w14:paraId="13A72BD4"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220300</w:t>
            </w:r>
          </w:p>
        </w:tc>
        <w:tc>
          <w:tcPr>
            <w:tcW w:w="4507" w:type="dxa"/>
          </w:tcPr>
          <w:p w14:paraId="0F492522"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Пивоваренная продукция</w:t>
            </w:r>
          </w:p>
        </w:tc>
        <w:tc>
          <w:tcPr>
            <w:tcW w:w="2551" w:type="dxa"/>
          </w:tcPr>
          <w:p w14:paraId="042236E9"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90 тенге/литр</w:t>
            </w:r>
          </w:p>
        </w:tc>
      </w:tr>
      <w:tr w:rsidR="00B64CD7" w:rsidRPr="003C484C" w14:paraId="7353ECBE" w14:textId="77777777" w:rsidTr="007F2D55">
        <w:tc>
          <w:tcPr>
            <w:tcW w:w="1305" w:type="dxa"/>
          </w:tcPr>
          <w:p w14:paraId="5A1025F7"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13.</w:t>
            </w:r>
          </w:p>
        </w:tc>
        <w:tc>
          <w:tcPr>
            <w:tcW w:w="1276" w:type="dxa"/>
          </w:tcPr>
          <w:p w14:paraId="388D4BB9"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2202 91 000 0</w:t>
            </w:r>
          </w:p>
        </w:tc>
        <w:tc>
          <w:tcPr>
            <w:tcW w:w="4507" w:type="dxa"/>
          </w:tcPr>
          <w:p w14:paraId="1F9ECDA1"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Пивоваренная продукция с объемным содержанием этилового спирта не более 0,5 процента</w:t>
            </w:r>
          </w:p>
        </w:tc>
        <w:tc>
          <w:tcPr>
            <w:tcW w:w="2551" w:type="dxa"/>
          </w:tcPr>
          <w:p w14:paraId="2A434FAA"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0 тенге/литр</w:t>
            </w:r>
          </w:p>
        </w:tc>
      </w:tr>
      <w:tr w:rsidR="00B64CD7" w:rsidRPr="003C484C" w14:paraId="7CB17D69" w14:textId="77777777" w:rsidTr="007F2D55">
        <w:tc>
          <w:tcPr>
            <w:tcW w:w="1305" w:type="dxa"/>
          </w:tcPr>
          <w:p w14:paraId="75AE39DE"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14.</w:t>
            </w:r>
          </w:p>
        </w:tc>
        <w:tc>
          <w:tcPr>
            <w:tcW w:w="1276" w:type="dxa"/>
          </w:tcPr>
          <w:p w14:paraId="37EEFBCD"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 2402</w:t>
            </w:r>
          </w:p>
        </w:tc>
        <w:tc>
          <w:tcPr>
            <w:tcW w:w="4507" w:type="dxa"/>
          </w:tcPr>
          <w:p w14:paraId="663EAE94"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Сигареты с фильтром:</w:t>
            </w:r>
          </w:p>
          <w:p w14:paraId="0DBC4C12" w14:textId="77777777" w:rsidR="000A6F61" w:rsidRPr="003C484C" w:rsidRDefault="000A6F61" w:rsidP="00B64CD7">
            <w:pPr>
              <w:pStyle w:val="aa"/>
              <w:ind w:firstLine="709"/>
              <w:contextualSpacing/>
              <w:jc w:val="both"/>
              <w:rPr>
                <w:rFonts w:ascii="Times New Roman" w:hAnsi="Times New Roman" w:cs="Times New Roman"/>
                <w:sz w:val="28"/>
                <w:szCs w:val="28"/>
              </w:rPr>
            </w:pPr>
          </w:p>
          <w:p w14:paraId="0BBEFC06"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 1 января 2025 года по 31 декабря 2025 года включительно</w:t>
            </w:r>
          </w:p>
          <w:p w14:paraId="38D72F79" w14:textId="77777777" w:rsidR="000A6F61" w:rsidRPr="003C484C" w:rsidRDefault="000A6F61" w:rsidP="00B64CD7">
            <w:pPr>
              <w:pStyle w:val="aa"/>
              <w:ind w:firstLine="709"/>
              <w:contextualSpacing/>
              <w:jc w:val="both"/>
              <w:rPr>
                <w:rFonts w:ascii="Times New Roman" w:hAnsi="Times New Roman" w:cs="Times New Roman"/>
                <w:sz w:val="28"/>
                <w:szCs w:val="28"/>
              </w:rPr>
            </w:pPr>
          </w:p>
          <w:p w14:paraId="3244FEC3"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 1 января 2026 года по 31 декабря 2026 года включительно </w:t>
            </w:r>
          </w:p>
          <w:p w14:paraId="1BEE5576" w14:textId="77777777" w:rsidR="000A6F61" w:rsidRPr="003C484C" w:rsidRDefault="000A6F61" w:rsidP="00B64CD7">
            <w:pPr>
              <w:pStyle w:val="aa"/>
              <w:ind w:firstLine="709"/>
              <w:contextualSpacing/>
              <w:jc w:val="both"/>
              <w:rPr>
                <w:rFonts w:ascii="Times New Roman" w:hAnsi="Times New Roman" w:cs="Times New Roman"/>
                <w:sz w:val="28"/>
                <w:szCs w:val="28"/>
              </w:rPr>
            </w:pPr>
          </w:p>
          <w:p w14:paraId="21514272"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 1 января 2027 года по 31 декабря 2027 года включительно</w:t>
            </w:r>
          </w:p>
          <w:p w14:paraId="456EDA31" w14:textId="77777777" w:rsidR="000A6F61" w:rsidRPr="003C484C" w:rsidRDefault="000A6F61" w:rsidP="00B64CD7">
            <w:pPr>
              <w:pStyle w:val="aa"/>
              <w:ind w:firstLine="709"/>
              <w:contextualSpacing/>
              <w:jc w:val="both"/>
              <w:rPr>
                <w:rFonts w:ascii="Times New Roman" w:hAnsi="Times New Roman" w:cs="Times New Roman"/>
                <w:sz w:val="28"/>
                <w:szCs w:val="28"/>
              </w:rPr>
            </w:pPr>
          </w:p>
          <w:p w14:paraId="48B56E48"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 1 января 2028 года по 31 декабря 2028 года включительно</w:t>
            </w:r>
          </w:p>
          <w:p w14:paraId="735489E2" w14:textId="77777777" w:rsidR="000A6F61" w:rsidRPr="003C484C" w:rsidRDefault="000A6F61" w:rsidP="00B64CD7">
            <w:pPr>
              <w:pStyle w:val="aa"/>
              <w:ind w:firstLine="709"/>
              <w:contextualSpacing/>
              <w:jc w:val="both"/>
              <w:rPr>
                <w:rFonts w:ascii="Times New Roman" w:hAnsi="Times New Roman" w:cs="Times New Roman"/>
                <w:sz w:val="28"/>
                <w:szCs w:val="28"/>
              </w:rPr>
            </w:pPr>
          </w:p>
          <w:p w14:paraId="0D3A991E"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 1 января 2029 года по 31 декабря 2029 года включительно</w:t>
            </w:r>
          </w:p>
          <w:p w14:paraId="1C10CAAC" w14:textId="77777777" w:rsidR="000A6F61" w:rsidRPr="003C484C" w:rsidRDefault="000A6F61" w:rsidP="00B64CD7">
            <w:pPr>
              <w:pStyle w:val="aa"/>
              <w:ind w:firstLine="709"/>
              <w:contextualSpacing/>
              <w:jc w:val="both"/>
              <w:rPr>
                <w:rFonts w:ascii="Times New Roman" w:hAnsi="Times New Roman" w:cs="Times New Roman"/>
                <w:sz w:val="28"/>
                <w:szCs w:val="28"/>
              </w:rPr>
            </w:pPr>
          </w:p>
        </w:tc>
        <w:tc>
          <w:tcPr>
            <w:tcW w:w="2551" w:type="dxa"/>
          </w:tcPr>
          <w:p w14:paraId="4B3BF9DB" w14:textId="77777777" w:rsidR="000A6F61" w:rsidRPr="003C484C" w:rsidRDefault="000A6F61" w:rsidP="00B64CD7">
            <w:pPr>
              <w:pStyle w:val="aa"/>
              <w:ind w:firstLine="709"/>
              <w:contextualSpacing/>
              <w:jc w:val="both"/>
              <w:rPr>
                <w:rFonts w:ascii="Times New Roman" w:hAnsi="Times New Roman" w:cs="Times New Roman"/>
                <w:sz w:val="28"/>
                <w:szCs w:val="28"/>
              </w:rPr>
            </w:pPr>
          </w:p>
          <w:p w14:paraId="56ED2A70" w14:textId="77777777" w:rsidR="000A6F61" w:rsidRPr="003C484C" w:rsidRDefault="000A6F61" w:rsidP="00B64CD7">
            <w:pPr>
              <w:pStyle w:val="aa"/>
              <w:ind w:firstLine="709"/>
              <w:contextualSpacing/>
              <w:jc w:val="both"/>
              <w:rPr>
                <w:rFonts w:ascii="Times New Roman" w:hAnsi="Times New Roman" w:cs="Times New Roman"/>
                <w:sz w:val="28"/>
                <w:szCs w:val="28"/>
              </w:rPr>
            </w:pPr>
          </w:p>
          <w:p w14:paraId="6381E965"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17 490 тенге/</w:t>
            </w:r>
            <w:r w:rsidRPr="003C484C">
              <w:rPr>
                <w:rFonts w:ascii="Times New Roman" w:hAnsi="Times New Roman" w:cs="Times New Roman"/>
                <w:sz w:val="28"/>
                <w:szCs w:val="28"/>
              </w:rPr>
              <w:br/>
              <w:t>1 000 штук</w:t>
            </w:r>
          </w:p>
          <w:p w14:paraId="09E3B850" w14:textId="77777777" w:rsidR="000A6F61" w:rsidRPr="003C484C" w:rsidRDefault="000A6F61" w:rsidP="00B64CD7">
            <w:pPr>
              <w:pStyle w:val="aa"/>
              <w:ind w:firstLine="709"/>
              <w:contextualSpacing/>
              <w:jc w:val="both"/>
              <w:rPr>
                <w:rFonts w:ascii="Times New Roman" w:hAnsi="Times New Roman" w:cs="Times New Roman"/>
                <w:sz w:val="28"/>
                <w:szCs w:val="28"/>
              </w:rPr>
            </w:pPr>
          </w:p>
          <w:p w14:paraId="002288C4"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19 239 тенге/</w:t>
            </w:r>
          </w:p>
          <w:p w14:paraId="47E5876B"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1 000 штук</w:t>
            </w:r>
          </w:p>
          <w:p w14:paraId="4B88E0E6" w14:textId="77777777" w:rsidR="000A6F61" w:rsidRPr="003C484C" w:rsidRDefault="000A6F61" w:rsidP="00B64CD7">
            <w:pPr>
              <w:pStyle w:val="aa"/>
              <w:ind w:firstLine="709"/>
              <w:contextualSpacing/>
              <w:jc w:val="both"/>
              <w:rPr>
                <w:rFonts w:ascii="Times New Roman" w:hAnsi="Times New Roman" w:cs="Times New Roman"/>
                <w:sz w:val="28"/>
                <w:szCs w:val="28"/>
              </w:rPr>
            </w:pPr>
          </w:p>
          <w:p w14:paraId="5D28B54A"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21 163 тенге/</w:t>
            </w:r>
          </w:p>
          <w:p w14:paraId="7DBFBAA3"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1 000 штук</w:t>
            </w:r>
          </w:p>
          <w:p w14:paraId="3F67E87D" w14:textId="77777777" w:rsidR="000A6F61" w:rsidRPr="003C484C" w:rsidRDefault="000A6F61" w:rsidP="00B64CD7">
            <w:pPr>
              <w:pStyle w:val="aa"/>
              <w:ind w:firstLine="709"/>
              <w:contextualSpacing/>
              <w:jc w:val="both"/>
              <w:rPr>
                <w:rFonts w:ascii="Times New Roman" w:hAnsi="Times New Roman" w:cs="Times New Roman"/>
                <w:sz w:val="28"/>
                <w:szCs w:val="28"/>
              </w:rPr>
            </w:pPr>
          </w:p>
          <w:p w14:paraId="104EE532"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23 279 тенге/</w:t>
            </w:r>
          </w:p>
          <w:p w14:paraId="3DBB6437"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1 000 штук</w:t>
            </w:r>
          </w:p>
          <w:p w14:paraId="59005C88" w14:textId="77777777" w:rsidR="000A6F61" w:rsidRPr="003C484C" w:rsidRDefault="000A6F61" w:rsidP="00B64CD7">
            <w:pPr>
              <w:pStyle w:val="aa"/>
              <w:ind w:firstLine="709"/>
              <w:contextualSpacing/>
              <w:jc w:val="both"/>
              <w:rPr>
                <w:rFonts w:ascii="Times New Roman" w:hAnsi="Times New Roman" w:cs="Times New Roman"/>
                <w:sz w:val="28"/>
                <w:szCs w:val="28"/>
              </w:rPr>
            </w:pPr>
          </w:p>
          <w:p w14:paraId="7DEAC357"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25 607 тенге/</w:t>
            </w:r>
          </w:p>
          <w:p w14:paraId="3254DD10" w14:textId="77777777" w:rsidR="000A6F61" w:rsidRPr="003C484C" w:rsidRDefault="000A6F6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1 000 штук</w:t>
            </w:r>
          </w:p>
        </w:tc>
      </w:tr>
      <w:tr w:rsidR="00B64CD7" w:rsidRPr="003C484C" w14:paraId="02C88EFC" w14:textId="77777777" w:rsidTr="007F2D55">
        <w:tc>
          <w:tcPr>
            <w:tcW w:w="1305" w:type="dxa"/>
            <w:hideMark/>
          </w:tcPr>
          <w:p w14:paraId="402513BD"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1276" w:type="dxa"/>
            <w:hideMark/>
          </w:tcPr>
          <w:p w14:paraId="6973176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2402</w:t>
            </w:r>
          </w:p>
        </w:tc>
        <w:tc>
          <w:tcPr>
            <w:tcW w:w="4507" w:type="dxa"/>
            <w:hideMark/>
          </w:tcPr>
          <w:p w14:paraId="7F55607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Сигареты без фильтра, папиросы:</w:t>
            </w:r>
          </w:p>
          <w:p w14:paraId="0961DEB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0AA8E7B9"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2025 года по 31 декабря 2025 года включительно</w:t>
            </w:r>
          </w:p>
          <w:p w14:paraId="0CCE594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63430387"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 1 января 2026 года по 31 декабря 2026 года включительно </w:t>
            </w:r>
          </w:p>
          <w:p w14:paraId="1CEB47F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09353E48"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2027 года по 31 декабря 2027 года включительно</w:t>
            </w:r>
          </w:p>
          <w:p w14:paraId="5AA2F85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391D230D"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2028 года по 31 декабря 2028 года включительно</w:t>
            </w:r>
          </w:p>
          <w:p w14:paraId="2DD68B9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1AB58F26"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2029 года по 31 декабря 2029 года включительно</w:t>
            </w:r>
          </w:p>
          <w:p w14:paraId="42416B3D"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tc>
        <w:tc>
          <w:tcPr>
            <w:tcW w:w="2551" w:type="dxa"/>
            <w:hideMark/>
          </w:tcPr>
          <w:p w14:paraId="62BBD31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5A9EABBE"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142F784F"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17 490 тенге/</w:t>
            </w:r>
          </w:p>
          <w:p w14:paraId="7C2731D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06AFAEFF"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1CD90E6F"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19 239 тенге/</w:t>
            </w:r>
          </w:p>
          <w:p w14:paraId="4E0B68B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26BD8E73"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510E945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21 163 тенге/</w:t>
            </w:r>
          </w:p>
          <w:p w14:paraId="375CA64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78644DEE"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3B0E96A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23 279 тенге/</w:t>
            </w:r>
          </w:p>
          <w:p w14:paraId="39B5590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7D24763E"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7AD92487"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25 607 тенге/</w:t>
            </w:r>
          </w:p>
          <w:p w14:paraId="775B408E"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tc>
      </w:tr>
      <w:tr w:rsidR="00B64CD7" w:rsidRPr="003C484C" w14:paraId="71F7D5F5" w14:textId="77777777" w:rsidTr="007F2D55">
        <w:tc>
          <w:tcPr>
            <w:tcW w:w="1305" w:type="dxa"/>
            <w:hideMark/>
          </w:tcPr>
          <w:p w14:paraId="632215B6"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1276" w:type="dxa"/>
            <w:hideMark/>
          </w:tcPr>
          <w:p w14:paraId="2DA7E1D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2402</w:t>
            </w:r>
          </w:p>
        </w:tc>
        <w:tc>
          <w:tcPr>
            <w:tcW w:w="4507" w:type="dxa"/>
            <w:hideMark/>
          </w:tcPr>
          <w:p w14:paraId="1C9046E8"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Сигариллы:</w:t>
            </w:r>
          </w:p>
          <w:p w14:paraId="65FCFC88"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3570EDD6"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2025 года по 31 декабря 2025 года включительно</w:t>
            </w:r>
          </w:p>
          <w:p w14:paraId="4860EAF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49228608"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 1 января 2026 года по 31 декабря 2026 года включительно </w:t>
            </w:r>
          </w:p>
          <w:p w14:paraId="4C7CB04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6682952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2027 года по 31 декабря 2027 года включительно</w:t>
            </w:r>
          </w:p>
          <w:p w14:paraId="3AA1472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58333CF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2028 года по 31 декабря 2028 года включительно</w:t>
            </w:r>
          </w:p>
          <w:p w14:paraId="40B5D5F9"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1ADE84EE"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2029 года по 31 декабря 2029 года включительно</w:t>
            </w:r>
          </w:p>
          <w:p w14:paraId="659E5F46"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tc>
        <w:tc>
          <w:tcPr>
            <w:tcW w:w="2551" w:type="dxa"/>
            <w:hideMark/>
          </w:tcPr>
          <w:p w14:paraId="07B9DED8"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00A6B2D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1628196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17 490 тенге/</w:t>
            </w:r>
          </w:p>
          <w:p w14:paraId="1B62835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2D54A10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22B2E054"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19 239 тенге/</w:t>
            </w:r>
          </w:p>
          <w:p w14:paraId="4354B09F"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2308AB8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1EA826A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21 163 тенге/</w:t>
            </w:r>
          </w:p>
          <w:p w14:paraId="33E0277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3955F22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3138267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23 279 тенге/</w:t>
            </w:r>
          </w:p>
          <w:p w14:paraId="5228DB67"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0475EA6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3AADCE5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25 607 тенге/</w:t>
            </w:r>
          </w:p>
          <w:p w14:paraId="38D22C3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tc>
      </w:tr>
      <w:tr w:rsidR="00B64CD7" w:rsidRPr="003C484C" w14:paraId="6ECE3F51" w14:textId="77777777" w:rsidTr="007F2D55">
        <w:tc>
          <w:tcPr>
            <w:tcW w:w="1305" w:type="dxa"/>
            <w:hideMark/>
          </w:tcPr>
          <w:p w14:paraId="4BD801E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1276" w:type="dxa"/>
            <w:hideMark/>
          </w:tcPr>
          <w:p w14:paraId="38CCE18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2402</w:t>
            </w:r>
          </w:p>
        </w:tc>
        <w:tc>
          <w:tcPr>
            <w:tcW w:w="4507" w:type="dxa"/>
            <w:hideMark/>
          </w:tcPr>
          <w:p w14:paraId="26F54BF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Сигары</w:t>
            </w:r>
          </w:p>
        </w:tc>
        <w:tc>
          <w:tcPr>
            <w:tcW w:w="2551" w:type="dxa"/>
            <w:hideMark/>
          </w:tcPr>
          <w:p w14:paraId="2B6F2A1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750 тенге/штука</w:t>
            </w:r>
          </w:p>
          <w:p w14:paraId="62AF013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E33A89F" w14:textId="77777777" w:rsidTr="007F2D55">
        <w:tc>
          <w:tcPr>
            <w:tcW w:w="1305" w:type="dxa"/>
            <w:hideMark/>
          </w:tcPr>
          <w:p w14:paraId="79600A4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1276" w:type="dxa"/>
            <w:hideMark/>
          </w:tcPr>
          <w:p w14:paraId="7477F9D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2403</w:t>
            </w:r>
          </w:p>
        </w:tc>
        <w:tc>
          <w:tcPr>
            <w:tcW w:w="4507" w:type="dxa"/>
            <w:hideMark/>
          </w:tcPr>
          <w:p w14:paraId="39B7E30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Табак трубочный, курительный,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p w14:paraId="5E8C5EA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4A1701F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2025 года по 31 декабря 2025 года включительно</w:t>
            </w:r>
          </w:p>
          <w:p w14:paraId="6FB3DC9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62216D1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 1 января 2026 года по 31 декабря 2026 года включительно </w:t>
            </w:r>
          </w:p>
          <w:p w14:paraId="37639B1F"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0342C6D6"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2027 года по 31 декабря 2027 года включительно</w:t>
            </w:r>
          </w:p>
          <w:p w14:paraId="33D2B9A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362971E6"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2028 года по 31 декабря 2028 года включительно</w:t>
            </w:r>
          </w:p>
          <w:p w14:paraId="6F03457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6B8BE56D"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2029 года по 31 декабря 2029 года включительно</w:t>
            </w:r>
          </w:p>
          <w:p w14:paraId="70ED7DA8"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61FA87FF"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tc>
        <w:tc>
          <w:tcPr>
            <w:tcW w:w="2551" w:type="dxa"/>
            <w:hideMark/>
          </w:tcPr>
          <w:p w14:paraId="6340261D"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14 150</w:t>
            </w:r>
          </w:p>
          <w:p w14:paraId="2F0316A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тенге/килограмм</w:t>
            </w:r>
          </w:p>
          <w:p w14:paraId="2487EE24"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0DC791C7"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3C3049B3"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238819A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374D6D18"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305EFF7F"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477C737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15565</w:t>
            </w:r>
          </w:p>
          <w:p w14:paraId="0C659AC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тенге/килограмм</w:t>
            </w:r>
          </w:p>
          <w:p w14:paraId="30EEBCC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51CBD509"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17122</w:t>
            </w:r>
          </w:p>
          <w:p w14:paraId="13B8987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тенге/килограмм</w:t>
            </w:r>
          </w:p>
          <w:p w14:paraId="2BBD8058"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1FF1808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18 835</w:t>
            </w:r>
          </w:p>
          <w:p w14:paraId="0EDC2BE9"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тенге/килограмм</w:t>
            </w:r>
          </w:p>
          <w:p w14:paraId="2F8D48F6"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5A34CB8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20719</w:t>
            </w:r>
          </w:p>
          <w:p w14:paraId="366FC7F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тенге/килограмм</w:t>
            </w:r>
          </w:p>
          <w:p w14:paraId="7956253D"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78DF9A4E"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22791</w:t>
            </w:r>
          </w:p>
          <w:p w14:paraId="352F99FF"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тенге/килограмм</w:t>
            </w:r>
          </w:p>
        </w:tc>
      </w:tr>
      <w:tr w:rsidR="00B64CD7" w:rsidRPr="003C484C" w14:paraId="5A68EB14" w14:textId="77777777" w:rsidTr="007F2D55">
        <w:tc>
          <w:tcPr>
            <w:tcW w:w="1305" w:type="dxa"/>
          </w:tcPr>
          <w:p w14:paraId="1ED8C59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1276" w:type="dxa"/>
          </w:tcPr>
          <w:p w14:paraId="7D1FEB1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2403, 2404</w:t>
            </w:r>
          </w:p>
        </w:tc>
        <w:tc>
          <w:tcPr>
            <w:tcW w:w="4507" w:type="dxa"/>
          </w:tcPr>
          <w:p w14:paraId="4C89EF8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Изделия с нагреваемым табаком (нагреваемая табачная палочка, нагреваемая капсула с табаком и прочие):</w:t>
            </w:r>
          </w:p>
          <w:p w14:paraId="62B5D2F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746A78C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2025 года по 31 декабря 2025 года включительно</w:t>
            </w:r>
          </w:p>
          <w:p w14:paraId="33A7AB6E"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426865A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 1 января 2026 года по 31 декабря 2026 года включительно </w:t>
            </w:r>
          </w:p>
          <w:p w14:paraId="3A11084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3A770CE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2027 года по 31 декабря 2027 года включительно</w:t>
            </w:r>
          </w:p>
          <w:p w14:paraId="043762A6"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5BD03486"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2028 года по 31 декабря 2028 года включительно</w:t>
            </w:r>
          </w:p>
          <w:p w14:paraId="5D7BD7B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730E611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января 2029 года по 31 декабря 2029 года включительно</w:t>
            </w:r>
          </w:p>
          <w:p w14:paraId="09AE92C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0940DE58"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tc>
        <w:tc>
          <w:tcPr>
            <w:tcW w:w="2551" w:type="dxa"/>
          </w:tcPr>
          <w:p w14:paraId="189E7C7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131A6276"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7640124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130AC7C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1F9DD80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0574949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8 745 тенге/</w:t>
            </w:r>
          </w:p>
          <w:p w14:paraId="6475A38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10101644"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5432F177"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9 619 тенге/</w:t>
            </w:r>
          </w:p>
          <w:p w14:paraId="4166360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09327AB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70997FD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10 581 тенге/</w:t>
            </w:r>
          </w:p>
          <w:p w14:paraId="4BCB1787"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49527294"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7B027E1D"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11 639 тенге/</w:t>
            </w:r>
          </w:p>
          <w:p w14:paraId="29AD236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p w14:paraId="72334263"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p w14:paraId="3386BD5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12 803 тенге/</w:t>
            </w:r>
          </w:p>
          <w:p w14:paraId="531B53C1"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штук</w:t>
            </w:r>
          </w:p>
        </w:tc>
      </w:tr>
      <w:tr w:rsidR="00B64CD7" w:rsidRPr="003C484C" w14:paraId="0E5DFA63" w14:textId="77777777" w:rsidTr="007F2D55">
        <w:tc>
          <w:tcPr>
            <w:tcW w:w="1305" w:type="dxa"/>
          </w:tcPr>
          <w:p w14:paraId="060F418D"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r w:rsidRPr="003C484C">
              <w:rPr>
                <w:rFonts w:ascii="Times New Roman" w:eastAsia="Times New Roman" w:hAnsi="Times New Roman" w:cs="Times New Roman"/>
                <w:sz w:val="28"/>
                <w:szCs w:val="28"/>
                <w:lang w:val="kk-KZ" w:eastAsia="ru-RU"/>
              </w:rPr>
              <w:t>0</w:t>
            </w:r>
            <w:r w:rsidRPr="003C484C">
              <w:rPr>
                <w:rFonts w:ascii="Times New Roman" w:eastAsia="Times New Roman" w:hAnsi="Times New Roman" w:cs="Times New Roman"/>
                <w:sz w:val="28"/>
                <w:szCs w:val="28"/>
                <w:lang w:eastAsia="ru-RU"/>
              </w:rPr>
              <w:t>.</w:t>
            </w:r>
          </w:p>
        </w:tc>
        <w:tc>
          <w:tcPr>
            <w:tcW w:w="1276" w:type="dxa"/>
          </w:tcPr>
          <w:p w14:paraId="1252653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2709 00</w:t>
            </w:r>
          </w:p>
        </w:tc>
        <w:tc>
          <w:tcPr>
            <w:tcW w:w="4507" w:type="dxa"/>
          </w:tcPr>
          <w:p w14:paraId="7E00A74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Сырая нефть, газовый конденсат</w:t>
            </w:r>
          </w:p>
        </w:tc>
        <w:tc>
          <w:tcPr>
            <w:tcW w:w="2551" w:type="dxa"/>
          </w:tcPr>
          <w:p w14:paraId="7A1EE5A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 тенге/тонна</w:t>
            </w:r>
          </w:p>
        </w:tc>
      </w:tr>
      <w:tr w:rsidR="00B64CD7" w:rsidRPr="003C484C" w14:paraId="6AE1C2F1" w14:textId="77777777" w:rsidTr="007F2D55">
        <w:tc>
          <w:tcPr>
            <w:tcW w:w="1305" w:type="dxa"/>
            <w:vMerge w:val="restart"/>
            <w:hideMark/>
          </w:tcPr>
          <w:p w14:paraId="465B6807"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r w:rsidRPr="003C484C">
              <w:rPr>
                <w:rFonts w:ascii="Times New Roman" w:eastAsia="Times New Roman" w:hAnsi="Times New Roman" w:cs="Times New Roman"/>
                <w:sz w:val="28"/>
                <w:szCs w:val="28"/>
                <w:lang w:val="kk-KZ" w:eastAsia="ru-RU"/>
              </w:rPr>
              <w:t>1</w:t>
            </w:r>
            <w:r w:rsidRPr="003C484C">
              <w:rPr>
                <w:rFonts w:ascii="Times New Roman" w:eastAsia="Times New Roman" w:hAnsi="Times New Roman" w:cs="Times New Roman"/>
                <w:sz w:val="28"/>
                <w:szCs w:val="28"/>
                <w:lang w:eastAsia="ru-RU"/>
              </w:rPr>
              <w:t>.</w:t>
            </w:r>
          </w:p>
        </w:tc>
        <w:tc>
          <w:tcPr>
            <w:tcW w:w="1276" w:type="dxa"/>
            <w:hideMark/>
          </w:tcPr>
          <w:p w14:paraId="3BB2B9FF"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8702</w:t>
            </w:r>
          </w:p>
        </w:tc>
        <w:tc>
          <w:tcPr>
            <w:tcW w:w="4507" w:type="dxa"/>
            <w:hideMark/>
          </w:tcPr>
          <w:p w14:paraId="5296433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2551" w:type="dxa"/>
            <w:vMerge w:val="restart"/>
            <w:hideMark/>
          </w:tcPr>
          <w:p w14:paraId="699DEEDF"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 тенге/</w:t>
            </w:r>
            <w:r w:rsidRPr="003C484C">
              <w:rPr>
                <w:rFonts w:ascii="Times New Roman" w:eastAsia="Times New Roman" w:hAnsi="Times New Roman" w:cs="Times New Roman"/>
                <w:sz w:val="28"/>
                <w:szCs w:val="28"/>
                <w:lang w:eastAsia="ru-RU"/>
              </w:rPr>
              <w:br/>
              <w:t>куб. см</w:t>
            </w:r>
          </w:p>
        </w:tc>
      </w:tr>
      <w:tr w:rsidR="00B64CD7" w:rsidRPr="003C484C" w14:paraId="6FBD4D04" w14:textId="77777777" w:rsidTr="007F2D55">
        <w:tc>
          <w:tcPr>
            <w:tcW w:w="1305" w:type="dxa"/>
            <w:vMerge/>
            <w:hideMark/>
          </w:tcPr>
          <w:p w14:paraId="720080E6"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tc>
        <w:tc>
          <w:tcPr>
            <w:tcW w:w="1276" w:type="dxa"/>
            <w:hideMark/>
          </w:tcPr>
          <w:p w14:paraId="185DE06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8703</w:t>
            </w:r>
          </w:p>
        </w:tc>
        <w:tc>
          <w:tcPr>
            <w:tcW w:w="4507" w:type="dxa"/>
            <w:hideMark/>
          </w:tcPr>
          <w:p w14:paraId="6475C79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2551" w:type="dxa"/>
            <w:vMerge/>
            <w:hideMark/>
          </w:tcPr>
          <w:p w14:paraId="1576202E"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478E182" w14:textId="77777777" w:rsidTr="007F2D55">
        <w:tc>
          <w:tcPr>
            <w:tcW w:w="1305" w:type="dxa"/>
            <w:vMerge/>
            <w:hideMark/>
          </w:tcPr>
          <w:p w14:paraId="4C407728"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tc>
        <w:tc>
          <w:tcPr>
            <w:tcW w:w="1276" w:type="dxa"/>
            <w:hideMark/>
          </w:tcPr>
          <w:p w14:paraId="6028182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8704</w:t>
            </w:r>
          </w:p>
        </w:tc>
        <w:tc>
          <w:tcPr>
            <w:tcW w:w="4507" w:type="dxa"/>
            <w:hideMark/>
          </w:tcPr>
          <w:p w14:paraId="7D33ECE7"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2551" w:type="dxa"/>
            <w:vMerge/>
            <w:hideMark/>
          </w:tcPr>
          <w:p w14:paraId="4C145E77"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2843B07" w14:textId="77777777" w:rsidTr="007F2D55">
        <w:tc>
          <w:tcPr>
            <w:tcW w:w="1305" w:type="dxa"/>
          </w:tcPr>
          <w:p w14:paraId="6C700FBE"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r w:rsidRPr="003C484C">
              <w:rPr>
                <w:rFonts w:ascii="Times New Roman" w:eastAsia="Times New Roman" w:hAnsi="Times New Roman" w:cs="Times New Roman"/>
                <w:sz w:val="28"/>
                <w:szCs w:val="28"/>
                <w:lang w:val="kk-KZ" w:eastAsia="ru-RU"/>
              </w:rPr>
              <w:t>2</w:t>
            </w:r>
            <w:r w:rsidRPr="003C484C">
              <w:rPr>
                <w:rFonts w:ascii="Times New Roman" w:eastAsia="Times New Roman" w:hAnsi="Times New Roman" w:cs="Times New Roman"/>
                <w:sz w:val="28"/>
                <w:szCs w:val="28"/>
                <w:lang w:eastAsia="ru-RU"/>
              </w:rPr>
              <w:t>.</w:t>
            </w:r>
          </w:p>
        </w:tc>
        <w:tc>
          <w:tcPr>
            <w:tcW w:w="1276" w:type="dxa"/>
          </w:tcPr>
          <w:p w14:paraId="2218CBD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2204, 2205, 2206 00 и 2208</w:t>
            </w:r>
          </w:p>
        </w:tc>
        <w:tc>
          <w:tcPr>
            <w:tcW w:w="4507" w:type="dxa"/>
          </w:tcPr>
          <w:p w14:paraId="2C5176B0"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Импорт алкогольной продукция стоимостью свыше 500,0 тыс. тенге от таможенной стоимости (кроме личного потребления)</w:t>
            </w:r>
          </w:p>
        </w:tc>
        <w:tc>
          <w:tcPr>
            <w:tcW w:w="2551" w:type="dxa"/>
          </w:tcPr>
          <w:p w14:paraId="4C430784"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от стоимости в тенге/литр</w:t>
            </w:r>
          </w:p>
        </w:tc>
      </w:tr>
      <w:tr w:rsidR="00B64CD7" w:rsidRPr="003C484C" w14:paraId="71FDF56A" w14:textId="77777777" w:rsidTr="007F2D55">
        <w:tc>
          <w:tcPr>
            <w:tcW w:w="1305" w:type="dxa"/>
          </w:tcPr>
          <w:p w14:paraId="65D960D8"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r w:rsidRPr="003C484C">
              <w:rPr>
                <w:rFonts w:ascii="Times New Roman" w:eastAsia="Times New Roman" w:hAnsi="Times New Roman" w:cs="Times New Roman"/>
                <w:sz w:val="28"/>
                <w:szCs w:val="28"/>
                <w:lang w:val="kk-KZ" w:eastAsia="ru-RU"/>
              </w:rPr>
              <w:t>3</w:t>
            </w:r>
            <w:r w:rsidRPr="003C484C">
              <w:rPr>
                <w:rFonts w:ascii="Times New Roman" w:eastAsia="Times New Roman" w:hAnsi="Times New Roman" w:cs="Times New Roman"/>
                <w:sz w:val="28"/>
                <w:szCs w:val="28"/>
                <w:lang w:eastAsia="ru-RU"/>
              </w:rPr>
              <w:t>.</w:t>
            </w:r>
          </w:p>
        </w:tc>
        <w:tc>
          <w:tcPr>
            <w:tcW w:w="1276" w:type="dxa"/>
          </w:tcPr>
          <w:p w14:paraId="5F652E7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2402</w:t>
            </w:r>
          </w:p>
          <w:p w14:paraId="47B53A17"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p>
        </w:tc>
        <w:tc>
          <w:tcPr>
            <w:tcW w:w="4507" w:type="dxa"/>
          </w:tcPr>
          <w:p w14:paraId="0E82658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Импорт табачных изделий (сигары) стоимостью свыше 10,0 тыс. тенге от таможенной стоимости (кроме личного потребления)</w:t>
            </w:r>
          </w:p>
        </w:tc>
        <w:tc>
          <w:tcPr>
            <w:tcW w:w="2551" w:type="dxa"/>
          </w:tcPr>
          <w:p w14:paraId="3B7E292A"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от стоимости в тенге/ штука</w:t>
            </w:r>
          </w:p>
        </w:tc>
      </w:tr>
      <w:tr w:rsidR="00B64CD7" w:rsidRPr="003C484C" w14:paraId="234C2874" w14:textId="77777777" w:rsidTr="007F2D55">
        <w:tc>
          <w:tcPr>
            <w:tcW w:w="1305" w:type="dxa"/>
          </w:tcPr>
          <w:p w14:paraId="36BCD673"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r w:rsidRPr="003C484C">
              <w:rPr>
                <w:rFonts w:ascii="Times New Roman" w:eastAsia="Times New Roman" w:hAnsi="Times New Roman" w:cs="Times New Roman"/>
                <w:sz w:val="28"/>
                <w:szCs w:val="28"/>
                <w:lang w:val="kk-KZ" w:eastAsia="ru-RU"/>
              </w:rPr>
              <w:t>4</w:t>
            </w:r>
            <w:r w:rsidRPr="003C484C">
              <w:rPr>
                <w:rFonts w:ascii="Times New Roman" w:eastAsia="Times New Roman" w:hAnsi="Times New Roman" w:cs="Times New Roman"/>
                <w:sz w:val="28"/>
                <w:szCs w:val="28"/>
                <w:lang w:eastAsia="ru-RU"/>
              </w:rPr>
              <w:t>.</w:t>
            </w:r>
          </w:p>
        </w:tc>
        <w:tc>
          <w:tcPr>
            <w:tcW w:w="1276" w:type="dxa"/>
            <w:vAlign w:val="center"/>
          </w:tcPr>
          <w:p w14:paraId="057BC5D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8703</w:t>
            </w:r>
          </w:p>
        </w:tc>
        <w:tc>
          <w:tcPr>
            <w:tcW w:w="4507" w:type="dxa"/>
            <w:vAlign w:val="center"/>
          </w:tcPr>
          <w:p w14:paraId="78613DDD"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Автомобили легковые и прочие моторные транспортные средства, предназначенные главным образом для перевозки людей, </w:t>
            </w:r>
            <w:r w:rsidRPr="003C484C">
              <w:rPr>
                <w:rFonts w:ascii="Times New Roman" w:eastAsia="Times New Roman" w:hAnsi="Times New Roman" w:cs="Times New Roman"/>
                <w:sz w:val="28"/>
                <w:szCs w:val="28"/>
                <w:lang w:val="kk-KZ" w:eastAsia="ru-RU"/>
              </w:rPr>
              <w:t>таможенная стоимость 75 миллион тенге и выше</w:t>
            </w:r>
          </w:p>
        </w:tc>
        <w:tc>
          <w:tcPr>
            <w:tcW w:w="2551" w:type="dxa"/>
            <w:vAlign w:val="center"/>
          </w:tcPr>
          <w:p w14:paraId="458F3E0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10</w:t>
            </w:r>
            <w:r w:rsidRPr="003C484C">
              <w:rPr>
                <w:rFonts w:ascii="Times New Roman" w:eastAsia="Times New Roman" w:hAnsi="Times New Roman" w:cs="Times New Roman"/>
                <w:sz w:val="28"/>
                <w:szCs w:val="28"/>
                <w:lang w:eastAsia="ru-RU"/>
              </w:rPr>
              <w:t>% от таможенной стоимости</w:t>
            </w:r>
          </w:p>
        </w:tc>
      </w:tr>
      <w:tr w:rsidR="00B64CD7" w:rsidRPr="003C484C" w14:paraId="550742E5" w14:textId="77777777" w:rsidTr="007F2D55">
        <w:tc>
          <w:tcPr>
            <w:tcW w:w="1305" w:type="dxa"/>
          </w:tcPr>
          <w:p w14:paraId="3BB8B8AB"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r w:rsidRPr="003C484C">
              <w:rPr>
                <w:rFonts w:ascii="Times New Roman" w:eastAsia="Times New Roman" w:hAnsi="Times New Roman" w:cs="Times New Roman"/>
                <w:sz w:val="28"/>
                <w:szCs w:val="28"/>
                <w:lang w:val="kk-KZ" w:eastAsia="ru-RU"/>
              </w:rPr>
              <w:t>5</w:t>
            </w:r>
            <w:r w:rsidRPr="003C484C">
              <w:rPr>
                <w:rFonts w:ascii="Times New Roman" w:eastAsia="Times New Roman" w:hAnsi="Times New Roman" w:cs="Times New Roman"/>
                <w:sz w:val="28"/>
                <w:szCs w:val="28"/>
                <w:lang w:eastAsia="ru-RU"/>
              </w:rPr>
              <w:t>.</w:t>
            </w:r>
          </w:p>
        </w:tc>
        <w:tc>
          <w:tcPr>
            <w:tcW w:w="1276" w:type="dxa"/>
            <w:vAlign w:val="center"/>
          </w:tcPr>
          <w:p w14:paraId="3891396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8903</w:t>
            </w:r>
          </w:p>
        </w:tc>
        <w:tc>
          <w:tcPr>
            <w:tcW w:w="4507" w:type="dxa"/>
            <w:vAlign w:val="center"/>
          </w:tcPr>
          <w:p w14:paraId="36534675"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Суда, таможенная стоимость которых 100 млн.тенге и выше </w:t>
            </w:r>
          </w:p>
        </w:tc>
        <w:tc>
          <w:tcPr>
            <w:tcW w:w="2551" w:type="dxa"/>
            <w:vAlign w:val="center"/>
          </w:tcPr>
          <w:p w14:paraId="33C2D8E3" w14:textId="77777777" w:rsidR="000A6F61" w:rsidRPr="003C484C" w:rsidRDefault="000A6F61" w:rsidP="00B64CD7">
            <w:pPr>
              <w:ind w:firstLine="709"/>
              <w:contextualSpacing/>
              <w:jc w:val="both"/>
              <w:rPr>
                <w:rFonts w:ascii="Times New Roman" w:eastAsia="Times New Roman" w:hAnsi="Times New Roman" w:cs="Times New Roman"/>
                <w:sz w:val="28"/>
                <w:szCs w:val="28"/>
                <w:lang w:val="kk-KZ" w:eastAsia="ru-RU"/>
              </w:rPr>
            </w:pPr>
            <w:r w:rsidRPr="003C484C">
              <w:rPr>
                <w:rFonts w:ascii="Times New Roman" w:eastAsia="Times New Roman" w:hAnsi="Times New Roman" w:cs="Times New Roman"/>
                <w:sz w:val="28"/>
                <w:szCs w:val="28"/>
                <w:lang w:val="kk-KZ" w:eastAsia="ru-RU"/>
              </w:rPr>
              <w:t>10% от таможенной стоимости</w:t>
            </w:r>
          </w:p>
        </w:tc>
      </w:tr>
      <w:tr w:rsidR="00B64CD7" w:rsidRPr="003C484C" w14:paraId="30167273" w14:textId="77777777" w:rsidTr="007F2D55">
        <w:tc>
          <w:tcPr>
            <w:tcW w:w="1305" w:type="dxa"/>
          </w:tcPr>
          <w:p w14:paraId="129E4182"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r w:rsidRPr="003C484C">
              <w:rPr>
                <w:rFonts w:ascii="Times New Roman" w:eastAsia="Times New Roman" w:hAnsi="Times New Roman" w:cs="Times New Roman"/>
                <w:sz w:val="28"/>
                <w:szCs w:val="28"/>
                <w:lang w:val="kk-KZ" w:eastAsia="ru-RU"/>
              </w:rPr>
              <w:t>6</w:t>
            </w:r>
            <w:r w:rsidRPr="003C484C">
              <w:rPr>
                <w:rFonts w:ascii="Times New Roman" w:eastAsia="Times New Roman" w:hAnsi="Times New Roman" w:cs="Times New Roman"/>
                <w:sz w:val="28"/>
                <w:szCs w:val="28"/>
                <w:lang w:eastAsia="ru-RU"/>
              </w:rPr>
              <w:t>.</w:t>
            </w:r>
          </w:p>
        </w:tc>
        <w:tc>
          <w:tcPr>
            <w:tcW w:w="1276" w:type="dxa"/>
            <w:vAlign w:val="center"/>
          </w:tcPr>
          <w:p w14:paraId="5C43C46F"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8802</w:t>
            </w:r>
          </w:p>
        </w:tc>
        <w:tc>
          <w:tcPr>
            <w:tcW w:w="4507" w:type="dxa"/>
            <w:vAlign w:val="center"/>
          </w:tcPr>
          <w:p w14:paraId="2ED3B69C" w14:textId="77777777" w:rsidR="000A6F61" w:rsidRPr="003C484C" w:rsidRDefault="000A6F6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Воздушные суда, таможенная стоимость которых 100 млн.тенге и выше </w:t>
            </w:r>
          </w:p>
        </w:tc>
        <w:tc>
          <w:tcPr>
            <w:tcW w:w="2551" w:type="dxa"/>
            <w:vAlign w:val="center"/>
          </w:tcPr>
          <w:p w14:paraId="0B1141D0" w14:textId="77777777" w:rsidR="000A6F61" w:rsidRPr="003C484C" w:rsidRDefault="000A6F61" w:rsidP="00B64CD7">
            <w:pPr>
              <w:ind w:firstLine="709"/>
              <w:contextualSpacing/>
              <w:jc w:val="both"/>
              <w:rPr>
                <w:rFonts w:ascii="Times New Roman" w:eastAsia="Times New Roman" w:hAnsi="Times New Roman" w:cs="Times New Roman"/>
                <w:sz w:val="28"/>
                <w:szCs w:val="28"/>
                <w:lang w:val="kk-KZ" w:eastAsia="ru-RU"/>
              </w:rPr>
            </w:pPr>
            <w:r w:rsidRPr="003C484C">
              <w:rPr>
                <w:rFonts w:ascii="Times New Roman" w:eastAsia="Times New Roman" w:hAnsi="Times New Roman" w:cs="Times New Roman"/>
                <w:sz w:val="28"/>
                <w:szCs w:val="28"/>
                <w:lang w:val="kk-KZ" w:eastAsia="ru-RU"/>
              </w:rPr>
              <w:t>10% от таможенной стоимости</w:t>
            </w:r>
          </w:p>
        </w:tc>
      </w:tr>
    </w:tbl>
    <w:p w14:paraId="68316DDB" w14:textId="77777777" w:rsidR="00FC0EE4" w:rsidRPr="003C484C" w:rsidRDefault="00FC0EE4" w:rsidP="00B64CD7">
      <w:pPr>
        <w:pStyle w:val="aa"/>
        <w:ind w:firstLine="709"/>
        <w:contextualSpacing/>
        <w:jc w:val="both"/>
        <w:rPr>
          <w:rFonts w:ascii="Times New Roman" w:hAnsi="Times New Roman" w:cs="Times New Roman"/>
          <w:sz w:val="28"/>
          <w:szCs w:val="28"/>
        </w:rPr>
      </w:pPr>
    </w:p>
    <w:p w14:paraId="4B5060B8"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ставки акцизов на подакцизные товары, указанные в подпункте 5) части первой статьи 462 настоящего Кодекса, утверждаются Правительством Республики Казахстан.</w:t>
      </w:r>
    </w:p>
    <w:p w14:paraId="659B5DD7" w14:textId="77777777" w:rsidR="00FC0EE4" w:rsidRPr="003C484C" w:rsidRDefault="00FC0EE4" w:rsidP="00B64CD7">
      <w:pPr>
        <w:pStyle w:val="aa"/>
        <w:ind w:firstLine="709"/>
        <w:contextualSpacing/>
        <w:jc w:val="both"/>
        <w:rPr>
          <w:rFonts w:ascii="Times New Roman" w:hAnsi="Times New Roman" w:cs="Times New Roman"/>
          <w:sz w:val="28"/>
          <w:szCs w:val="28"/>
        </w:rPr>
      </w:pPr>
    </w:p>
    <w:p w14:paraId="146BE9A2"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Примечание.</w:t>
      </w:r>
    </w:p>
    <w:p w14:paraId="0AEEAE3E"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Номенклатура товара определяется кодом единой Товарной номенклатуры внешнеэкономической деятельности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и (или) наименованием товара.</w:t>
      </w:r>
    </w:p>
    <w:p w14:paraId="019F3175" w14:textId="77777777" w:rsidR="00FC0EE4" w:rsidRPr="003C484C" w:rsidRDefault="00FC0EE4" w:rsidP="00B64CD7">
      <w:pPr>
        <w:pStyle w:val="aa"/>
        <w:ind w:firstLine="709"/>
        <w:contextualSpacing/>
        <w:jc w:val="both"/>
        <w:rPr>
          <w:rFonts w:ascii="Times New Roman" w:hAnsi="Times New Roman" w:cs="Times New Roman"/>
          <w:sz w:val="28"/>
          <w:szCs w:val="28"/>
        </w:rPr>
      </w:pPr>
    </w:p>
    <w:p w14:paraId="5338FA11" w14:textId="77777777" w:rsidR="00FC0EE4" w:rsidRPr="003C484C" w:rsidRDefault="00CD319C"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ГЛАВА </w:t>
      </w:r>
      <w:r w:rsidR="00FC0EE4" w:rsidRPr="003C484C">
        <w:rPr>
          <w:rFonts w:ascii="Times New Roman" w:hAnsi="Times New Roman" w:cs="Times New Roman"/>
          <w:b/>
          <w:sz w:val="28"/>
          <w:szCs w:val="28"/>
        </w:rPr>
        <w:t>5</w:t>
      </w:r>
      <w:r w:rsidR="001B0DDA">
        <w:rPr>
          <w:rFonts w:ascii="Times New Roman" w:hAnsi="Times New Roman" w:cs="Times New Roman"/>
          <w:b/>
          <w:sz w:val="28"/>
          <w:szCs w:val="28"/>
        </w:rPr>
        <w:t>3</w:t>
      </w:r>
      <w:r w:rsidR="00FC0EE4" w:rsidRPr="003C484C">
        <w:rPr>
          <w:rFonts w:ascii="Times New Roman" w:hAnsi="Times New Roman" w:cs="Times New Roman"/>
          <w:b/>
          <w:sz w:val="28"/>
          <w:szCs w:val="28"/>
        </w:rPr>
        <w:t>. НАЛОГООБЛОЖЕНИЕ ПОДАКЦИЗНЫХ ТОВАРОВ, ПРОИЗВОДИМЫХ, РЕАЛИЗУЕМЫХ В РЕСПУБЛИКЕ КАЗАХСТАН</w:t>
      </w:r>
    </w:p>
    <w:p w14:paraId="4BDE5098" w14:textId="77777777" w:rsidR="001F7DE8" w:rsidRPr="003C484C" w:rsidRDefault="001F7DE8" w:rsidP="00B64CD7">
      <w:pPr>
        <w:pStyle w:val="aa"/>
        <w:ind w:firstLine="709"/>
        <w:contextualSpacing/>
        <w:jc w:val="both"/>
        <w:rPr>
          <w:rFonts w:ascii="Times New Roman" w:hAnsi="Times New Roman" w:cs="Times New Roman"/>
          <w:b/>
          <w:sz w:val="28"/>
          <w:szCs w:val="28"/>
        </w:rPr>
      </w:pPr>
    </w:p>
    <w:p w14:paraId="2AC6A42C"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516</w:t>
      </w:r>
      <w:r w:rsidRPr="003C484C">
        <w:rPr>
          <w:rFonts w:ascii="Times New Roman" w:hAnsi="Times New Roman" w:cs="Times New Roman"/>
          <w:b/>
          <w:sz w:val="28"/>
          <w:szCs w:val="28"/>
        </w:rPr>
        <w:t>. Объект налогообложения</w:t>
      </w:r>
    </w:p>
    <w:p w14:paraId="2194F45E"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6A6F7F74"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Объектом обложения акцизом являются:</w:t>
      </w:r>
    </w:p>
    <w:p w14:paraId="52798604"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следующие операции, осуществляемые плательщиком акциза, с произведенными и (или) добытыми, и (или) розлитыми им подакцизными товарами:</w:t>
      </w:r>
    </w:p>
    <w:p w14:paraId="1B17317B"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реализация подакцизных товаров;</w:t>
      </w:r>
    </w:p>
    <w:p w14:paraId="63D1EFFB"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передача подакцизных товаров на переработку на давальческой основе;</w:t>
      </w:r>
    </w:p>
    <w:p w14:paraId="07F06826"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передача подакцизных товаров, являющихся продуктом переработки давальческих сырья и материалов, в том числе подакцизных;</w:t>
      </w:r>
    </w:p>
    <w:p w14:paraId="2CD825DD"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взнос в уставный капитал;</w:t>
      </w:r>
    </w:p>
    <w:p w14:paraId="7B3161A1"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14:paraId="307B4F3B"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отгрузка подакцизных товаров, осуществляемая производителем своим структурным подразделениям;</w:t>
      </w:r>
    </w:p>
    <w:p w14:paraId="059B5A16"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w:t>
      </w:r>
    </w:p>
    <w:p w14:paraId="33DBB4B1"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перемещение подакцизных товаров, осуществляемое производителем с указанного в лицензии адреса производства;</w:t>
      </w:r>
    </w:p>
    <w:p w14:paraId="0EAFB4B5"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оптовая реализация бензина (за исключением авиационного), дизельного топлива, газохола, бензанола, нефраса, смеси легких углеводородов и экологического топлива;</w:t>
      </w:r>
    </w:p>
    <w:p w14:paraId="05B44565"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розничная реализация бензина (за исключением авиационного), дизельного топлива, газохола, бензанола, нефраса, смеси легких углеводородов и экологического топлива;</w:t>
      </w:r>
    </w:p>
    <w:p w14:paraId="6FD6EBA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14:paraId="231BA68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порча, утрата подакцизных товаров;</w:t>
      </w:r>
    </w:p>
    <w:p w14:paraId="76D09E3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импорт подакцизных товаров на территорию Республики Казахстан.</w:t>
      </w:r>
    </w:p>
    <w:p w14:paraId="3C52E35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Порча, утрата средств идентификации, учетно-контрольных марок рассматривается как реализация подакцизных товаров.</w:t>
      </w:r>
    </w:p>
    <w:p w14:paraId="52E8A3E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Освобождаются от обложения акцизом:</w:t>
      </w:r>
    </w:p>
    <w:p w14:paraId="41E39A5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экспорт подакцизных товаров, если он отвечает требованиям, установленным статьей 471 настоящего Кодекса;</w:t>
      </w:r>
    </w:p>
    <w:p w14:paraId="53A5173B"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p w14:paraId="7F79168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подакцизные товары, указанные в пункте 2 статьи 172 настоящего Кодекса, подлежащие перемаркировке учетно-контрольными марками нового образца, если по указанным товарам акциз был ранее уплачен;</w:t>
      </w:r>
    </w:p>
    <w:p w14:paraId="63627962"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14:paraId="53D788EE"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средства идентификации, которые выведены из оборота по причине брака, утраты, повреждения, принятые налоговыми органами на основании акта о списании и уничтожении.</w:t>
      </w:r>
    </w:p>
    <w:p w14:paraId="0EACF49F"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Style w:val="s1"/>
          <w:b w:val="0"/>
          <w:color w:val="auto"/>
          <w:sz w:val="28"/>
          <w:szCs w:val="28"/>
        </w:rPr>
        <w:t>6) передача подакцизных товаров, указанных в подпункте 5) статьи 462 настоящего Кодекса, являющихся продуктом переработки давальческих сырья и материалов, в том числе подакцизных, реализованных на экспорт, если он отвечает требованиям, установленным статьей 471 настоящего Кодекса.</w:t>
      </w:r>
    </w:p>
    <w:p w14:paraId="1C31294B" w14:textId="77777777" w:rsidR="00ED36DC" w:rsidRPr="003C484C" w:rsidRDefault="00ED36DC" w:rsidP="00B64CD7">
      <w:pPr>
        <w:pStyle w:val="aa"/>
        <w:ind w:firstLine="709"/>
        <w:contextualSpacing/>
        <w:jc w:val="both"/>
        <w:rPr>
          <w:rFonts w:ascii="Times New Roman" w:hAnsi="Times New Roman" w:cs="Times New Roman"/>
          <w:b/>
          <w:sz w:val="28"/>
          <w:szCs w:val="28"/>
        </w:rPr>
      </w:pPr>
    </w:p>
    <w:p w14:paraId="2509D832"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517</w:t>
      </w:r>
      <w:r w:rsidRPr="003C484C">
        <w:rPr>
          <w:rFonts w:ascii="Times New Roman" w:hAnsi="Times New Roman" w:cs="Times New Roman"/>
          <w:b/>
          <w:sz w:val="28"/>
          <w:szCs w:val="28"/>
        </w:rPr>
        <w:t>. Дата совершения операции</w:t>
      </w:r>
    </w:p>
    <w:p w14:paraId="05B7C79D"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76719684"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w:t>
      </w:r>
    </w:p>
    <w:p w14:paraId="7EA846E7"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14:paraId="18B4FCFD"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14:paraId="725A2D21"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14:paraId="0882462D"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Срок переработки давальческого сырья, являющегося подакцизным, вывезенного с территории Республики Казахстан на территорию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а также ввезенного на территорию Республики Казахстан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14:paraId="08CAD124"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14:paraId="67C60CAC"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14:paraId="33E0FDF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w:t>
      </w:r>
    </w:p>
    <w:p w14:paraId="597C0AF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14:paraId="06BE0AA4"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В случае порчи подакцизных товаров, </w:t>
      </w:r>
      <w:r w:rsidRPr="003C484C">
        <w:rPr>
          <w:rFonts w:ascii="Times New Roman" w:hAnsi="Times New Roman" w:cs="Times New Roman"/>
          <w:sz w:val="28"/>
          <w:szCs w:val="28"/>
          <w:lang w:val="kk-KZ"/>
        </w:rPr>
        <w:t>средств идентификации</w:t>
      </w:r>
      <w:r w:rsidRPr="003C484C">
        <w:rPr>
          <w:rFonts w:ascii="Times New Roman" w:hAnsi="Times New Roman" w:cs="Times New Roman"/>
          <w:sz w:val="28"/>
          <w:szCs w:val="28"/>
        </w:rPr>
        <w:t>,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средств идентификации, учетно-контрольных марок или день принятия решения об их дальнейшем использовании в производственном процессе.</w:t>
      </w:r>
    </w:p>
    <w:p w14:paraId="43AAE5AF"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 случае утраты подакцизных товаров, </w:t>
      </w:r>
      <w:r w:rsidRPr="003C484C">
        <w:rPr>
          <w:rFonts w:ascii="Times New Roman" w:hAnsi="Times New Roman" w:cs="Times New Roman"/>
          <w:sz w:val="28"/>
          <w:szCs w:val="28"/>
          <w:lang w:val="kk-KZ"/>
        </w:rPr>
        <w:t>средств идентификации</w:t>
      </w:r>
      <w:r w:rsidRPr="003C484C">
        <w:rPr>
          <w:rFonts w:ascii="Times New Roman" w:hAnsi="Times New Roman" w:cs="Times New Roman"/>
          <w:sz w:val="28"/>
          <w:szCs w:val="28"/>
        </w:rPr>
        <w:t xml:space="preserve">, учетно-контрольных марок датой совершения операции является день, когда произошла утрата подакцизных товаров, </w:t>
      </w:r>
      <w:r w:rsidRPr="003C484C">
        <w:rPr>
          <w:rFonts w:ascii="Times New Roman" w:hAnsi="Times New Roman" w:cs="Times New Roman"/>
          <w:sz w:val="28"/>
          <w:szCs w:val="28"/>
          <w:lang w:val="kk-KZ"/>
        </w:rPr>
        <w:t>средств идентификации</w:t>
      </w:r>
      <w:r w:rsidRPr="003C484C">
        <w:rPr>
          <w:rFonts w:ascii="Times New Roman" w:hAnsi="Times New Roman" w:cs="Times New Roman"/>
          <w:sz w:val="28"/>
          <w:szCs w:val="28"/>
        </w:rPr>
        <w:t>, учетно-контрольных марок.</w:t>
      </w:r>
    </w:p>
    <w:p w14:paraId="0E3A3595"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7. При импорте подакцизных товаров на территорию Республики Казахстан с территории другого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датой совершения операции является дата принятия налогоплательщиком на учет импортированных подакцизных товаров.</w:t>
      </w:r>
    </w:p>
    <w:p w14:paraId="6A2641C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8B69FBF" w14:textId="77777777" w:rsidR="00ED36DC" w:rsidRPr="003C484C" w:rsidRDefault="00ED36DC" w:rsidP="00B64CD7">
      <w:pPr>
        <w:pStyle w:val="aa"/>
        <w:ind w:firstLine="709"/>
        <w:contextualSpacing/>
        <w:jc w:val="both"/>
        <w:rPr>
          <w:rFonts w:ascii="Times New Roman" w:hAnsi="Times New Roman" w:cs="Times New Roman"/>
          <w:b/>
          <w:sz w:val="28"/>
          <w:szCs w:val="28"/>
        </w:rPr>
      </w:pPr>
    </w:p>
    <w:p w14:paraId="711B5985"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518</w:t>
      </w:r>
      <w:r w:rsidRPr="003C484C">
        <w:rPr>
          <w:rFonts w:ascii="Times New Roman" w:hAnsi="Times New Roman" w:cs="Times New Roman"/>
          <w:b/>
          <w:sz w:val="28"/>
          <w:szCs w:val="28"/>
        </w:rPr>
        <w:t>. Налоговая база</w:t>
      </w:r>
    </w:p>
    <w:p w14:paraId="41463C2D"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3E7F63BD"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14:paraId="382217E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бензину (за исключением авиационного), дизельному топливу, газохолу, бензанолу, нефрасу, смеси легких углеводородов и экологическому топливу, являющимися продуктами переработки давальческого сырья, налоговая база определяется как объем (количество) переданных подакцизных товаров в натуральном выражении.</w:t>
      </w:r>
    </w:p>
    <w:p w14:paraId="0EFB2B38" w14:textId="77777777" w:rsidR="00ED36DC" w:rsidRPr="003C484C" w:rsidRDefault="00ED36DC" w:rsidP="00B64CD7">
      <w:pPr>
        <w:pStyle w:val="aa"/>
        <w:ind w:firstLine="709"/>
        <w:contextualSpacing/>
        <w:jc w:val="both"/>
        <w:rPr>
          <w:rFonts w:ascii="Times New Roman" w:hAnsi="Times New Roman" w:cs="Times New Roman"/>
          <w:b/>
          <w:sz w:val="28"/>
          <w:szCs w:val="28"/>
        </w:rPr>
      </w:pPr>
    </w:p>
    <w:p w14:paraId="54B5CF52"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519</w:t>
      </w:r>
      <w:r w:rsidRPr="003C484C">
        <w:rPr>
          <w:rFonts w:ascii="Times New Roman" w:hAnsi="Times New Roman" w:cs="Times New Roman"/>
          <w:b/>
          <w:sz w:val="28"/>
          <w:szCs w:val="28"/>
        </w:rPr>
        <w:t>. Особенности налогообложения всех видов спирта и вина наливом в случае установления разных ставок</w:t>
      </w:r>
    </w:p>
    <w:p w14:paraId="5DDF5DAB" w14:textId="77777777" w:rsidR="008A4742" w:rsidRPr="003C484C" w:rsidRDefault="008A4742" w:rsidP="00B64CD7">
      <w:pPr>
        <w:pStyle w:val="aa"/>
        <w:ind w:firstLine="709"/>
        <w:contextualSpacing/>
        <w:jc w:val="both"/>
        <w:rPr>
          <w:rFonts w:ascii="Times New Roman" w:hAnsi="Times New Roman" w:cs="Times New Roman"/>
          <w:b/>
          <w:sz w:val="28"/>
          <w:szCs w:val="28"/>
        </w:rPr>
      </w:pPr>
    </w:p>
    <w:p w14:paraId="5D196401"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случае установления в соответствии с пунктом 3 статьи 463 настоящего Кодекса разных ставок акциза на все виды спирта и вино наливом налоговая база определяется отдельно по операциям, облагаемым по одним и тем же ставкам.</w:t>
      </w:r>
    </w:p>
    <w:p w14:paraId="321E5002" w14:textId="77777777" w:rsidR="00A85504" w:rsidRPr="003C484C" w:rsidRDefault="00A8550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использовании спирта, приобретенного производителем алкогольной продукции с акцизом по ставке ниже базовой, не для производства алкогольной продукции сумма акциза по данному спирту подлежит пересчету и уплате в бюджет по базовой ставке акциза, установленной для всех видов спирта, реализуемого лицам, не являющимся производителями алкогольной продукции. Пересчет и уплата акциза производятся получателем спирта.</w:t>
      </w:r>
    </w:p>
    <w:p w14:paraId="4FF027CE" w14:textId="77777777" w:rsidR="00A85504" w:rsidRPr="003C484C" w:rsidRDefault="00A8550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использовании вина наливом, приобретенного производителем алкогольной продукции с акцизом по ставке ниже базовой, не для производства спирта и (или) алкогольной продукции сумма акциза по данному вину наливом подлежит пересчету и уплате в бюджет по базовой ставке акциза, установленной для вина наливом, реализуемого лицам, не являющимся производителями алкогольной продукции. Пересчет и уплата акциза производятся получателем вина наливом.</w:t>
      </w:r>
    </w:p>
    <w:p w14:paraId="4B33E3D3" w14:textId="77777777" w:rsidR="00A85504" w:rsidRPr="003C484C" w:rsidRDefault="00A8550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Положения пункта 2 настоящей статьи применяются также в случае нецелевого использования спирта, приобретенного для оказания медицинских услуг. Плательщиками акциза по данному спирту являются государственные медицинские учреждения, получившие спирт без акциза.</w:t>
      </w:r>
    </w:p>
    <w:p w14:paraId="20B7F543" w14:textId="77777777" w:rsidR="00ED36DC" w:rsidRPr="003C484C" w:rsidRDefault="00ED36DC" w:rsidP="00B64CD7">
      <w:pPr>
        <w:pStyle w:val="aa"/>
        <w:ind w:firstLine="709"/>
        <w:contextualSpacing/>
        <w:jc w:val="both"/>
        <w:rPr>
          <w:rFonts w:ascii="Times New Roman" w:hAnsi="Times New Roman" w:cs="Times New Roman"/>
          <w:b/>
          <w:sz w:val="28"/>
          <w:szCs w:val="28"/>
        </w:rPr>
      </w:pPr>
    </w:p>
    <w:p w14:paraId="4C48DC7D"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520</w:t>
      </w:r>
      <w:r w:rsidRPr="003C484C">
        <w:rPr>
          <w:rFonts w:ascii="Times New Roman" w:hAnsi="Times New Roman" w:cs="Times New Roman"/>
          <w:b/>
          <w:sz w:val="28"/>
          <w:szCs w:val="28"/>
        </w:rPr>
        <w:t>. Порча, утрата подакцизных товаров</w:t>
      </w:r>
    </w:p>
    <w:p w14:paraId="223F7663"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77AD78AC"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При порче, утрате произведенных на территории Республики Казахстан и импортируемых, а также ввозимых на таможенную территорию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подакцизных товаров акциз уплачивается в полном размере, за исключением случаев, возникших в результате чрезвычайных ситуаций и (или) в период действия чрезвычайного положения.</w:t>
      </w:r>
    </w:p>
    <w:p w14:paraId="54FB4DF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w:t>
      </w:r>
    </w:p>
    <w:p w14:paraId="47EB547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Для целей настоящей статьи:</w:t>
      </w:r>
    </w:p>
    <w:p w14:paraId="2A139772"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w:t>
      </w:r>
    </w:p>
    <w:p w14:paraId="4CA5B7D2"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w:t>
      </w:r>
    </w:p>
    <w:p w14:paraId="0C89D11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p w14:paraId="1E2795CF" w14:textId="77777777" w:rsidR="00ED36DC" w:rsidRPr="003C484C" w:rsidRDefault="00ED36DC" w:rsidP="00B64CD7">
      <w:pPr>
        <w:pStyle w:val="aa"/>
        <w:ind w:firstLine="709"/>
        <w:contextualSpacing/>
        <w:jc w:val="both"/>
        <w:rPr>
          <w:rFonts w:ascii="Times New Roman" w:hAnsi="Times New Roman" w:cs="Times New Roman"/>
          <w:b/>
          <w:sz w:val="28"/>
          <w:szCs w:val="28"/>
        </w:rPr>
      </w:pPr>
    </w:p>
    <w:p w14:paraId="6FAAE4FD"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521</w:t>
      </w:r>
      <w:r w:rsidRPr="003C484C">
        <w:rPr>
          <w:rFonts w:ascii="Times New Roman" w:hAnsi="Times New Roman" w:cs="Times New Roman"/>
          <w:b/>
          <w:sz w:val="28"/>
          <w:szCs w:val="28"/>
        </w:rPr>
        <w:t>. Порча, утрата средств идентификации, учетно-контрольных марок</w:t>
      </w:r>
    </w:p>
    <w:p w14:paraId="0A1F9FFF"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7A49A445"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предусмотрено настоящей статьей, при порче, утрате средств идентификации, учетно-контрольных марок акциз уплачивается в размере заявленного ассортимента.</w:t>
      </w:r>
    </w:p>
    <w:p w14:paraId="762FD277"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указанному на марке.</w:t>
      </w:r>
    </w:p>
    <w:p w14:paraId="23AA128C"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порче, утрате средств идентификации, выданных при импорте табачных изделий, учетно-контрольных марок уплаченные суммы акциза подлежат перерасчету в следующих случаях:</w:t>
      </w:r>
    </w:p>
    <w:p w14:paraId="4E964D51"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порча, утрата средств идентификации, учетно-контрольных марок возникли в результате чрезвычайных ситуаций и (или) в период действия чрезвычайного положения;</w:t>
      </w:r>
    </w:p>
    <w:p w14:paraId="7720E8B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испорченные средства учетно-контрольные марки приняты налоговыми органами на основании акта о списании и уничтожении.</w:t>
      </w:r>
    </w:p>
    <w:p w14:paraId="448C17C8"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порче, утрате средств идентификации, выданных на табачные изделия, акциз не уплачивается в случае порчи, утраты средств идентификации, возникших в результате чрезвычайных ситуаций и (или) в период действия чрезвычайного положения.</w:t>
      </w:r>
    </w:p>
    <w:p w14:paraId="4D793E21" w14:textId="77777777" w:rsidR="00ED36DC" w:rsidRPr="003C484C" w:rsidRDefault="00ED36DC" w:rsidP="00B64CD7">
      <w:pPr>
        <w:pStyle w:val="aa"/>
        <w:ind w:firstLine="709"/>
        <w:contextualSpacing/>
        <w:jc w:val="both"/>
        <w:rPr>
          <w:rFonts w:ascii="Times New Roman" w:hAnsi="Times New Roman" w:cs="Times New Roman"/>
          <w:b/>
          <w:sz w:val="28"/>
          <w:szCs w:val="28"/>
        </w:rPr>
      </w:pPr>
    </w:p>
    <w:p w14:paraId="3F515619" w14:textId="77777777" w:rsidR="005918A6"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522</w:t>
      </w:r>
      <w:r w:rsidRPr="003C484C">
        <w:rPr>
          <w:rFonts w:ascii="Times New Roman" w:hAnsi="Times New Roman" w:cs="Times New Roman"/>
          <w:b/>
          <w:sz w:val="28"/>
          <w:szCs w:val="28"/>
        </w:rPr>
        <w:t xml:space="preserve">. Критерии отнесения к оптовой и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осуществляемой на </w:t>
      </w:r>
      <w:r w:rsidR="005918A6" w:rsidRPr="003C484C">
        <w:rPr>
          <w:rFonts w:ascii="Times New Roman" w:hAnsi="Times New Roman" w:cs="Times New Roman"/>
          <w:b/>
          <w:sz w:val="28"/>
          <w:szCs w:val="28"/>
        </w:rPr>
        <w:t>территории Республики Казахстан</w:t>
      </w:r>
    </w:p>
    <w:p w14:paraId="2E60DC51"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54F0E418"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sz w:val="28"/>
          <w:szCs w:val="28"/>
        </w:rPr>
        <w:t>1. Реализация бензина (за исключением авиационного), дизельного топлива, газохола, бензанола, нефраса, смеси легких углеводородов и экологического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14:paraId="386B504D"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производитель бензина (за исключением авиационного), дизельного топлива, газохола, бензанола, нефраса, смеси легких углеводородов и экологического топлива;</w:t>
      </w:r>
    </w:p>
    <w:p w14:paraId="07F45CD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поставщик нефти, получивший бензин (за исключением авиационного), дизельное топливо, газохол, бензанол, нефрас, смесь легких углеводородов и (или) экологическое топливо в результате переработки принадлежащего ему на праве собственности давальческого сырья с целью их дальнейшей реализации;</w:t>
      </w:r>
    </w:p>
    <w:p w14:paraId="44994BF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налогоплательщик, состоящий на регистрационном учете по отдельным видам деятельности в соответствии со статьей 88 настоящего Кодекса и осуществивший ввоз (в том числе импорт) на территорию Республики Казахстан собственных бензина (за исключением авиационного), дизельного топлива, газохола, бензанола, нефраса, смеси легких углеводородов и (или) экологического топлива с целью их дальнейшей реализации.</w:t>
      </w:r>
    </w:p>
    <w:p w14:paraId="48030EC1"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 сфере оптовой реализации относится также отгрузка бензина (за исключением авиационного), дизельного топлива, газохола, бензанола, нефраса, смеси легких углеводородов и экологического топлива структурным подразделениям юридического лица для дальнейшей реализации.</w:t>
      </w:r>
    </w:p>
    <w:p w14:paraId="3859D06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К сфере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относятся следующие операции, осуществляемые поставщиками, указанными в пункте 1 настоящей статьи:</w:t>
      </w:r>
    </w:p>
    <w:p w14:paraId="689D453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дизельного топлива, газохола, бензанола, нефраса, смеси легких углеводородов и экологического топлива лицам для их производственных нужд;</w:t>
      </w:r>
    </w:p>
    <w:p w14:paraId="7475B04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реализация бензина (за исключением авиационного), дизельного топлива, газохола, бензанола, нефраса, смеси легких углеводородов и экологического топлива физическим лицам;</w:t>
      </w:r>
    </w:p>
    <w:p w14:paraId="61F8E82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дизельного топлива, газохола, бензанола, нефраса, смеси легких углеводородов и экологического топлива.</w:t>
      </w:r>
    </w:p>
    <w:p w14:paraId="24EE7E3A" w14:textId="77777777" w:rsidR="00ED36DC" w:rsidRPr="003C484C" w:rsidRDefault="00ED36DC" w:rsidP="00B64CD7">
      <w:pPr>
        <w:pStyle w:val="aa"/>
        <w:ind w:firstLine="709"/>
        <w:contextualSpacing/>
        <w:jc w:val="both"/>
        <w:rPr>
          <w:rFonts w:ascii="Times New Roman" w:hAnsi="Times New Roman" w:cs="Times New Roman"/>
          <w:b/>
          <w:sz w:val="28"/>
          <w:szCs w:val="28"/>
        </w:rPr>
      </w:pPr>
    </w:p>
    <w:p w14:paraId="6C6D460B"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523</w:t>
      </w:r>
      <w:r w:rsidRPr="003C484C">
        <w:rPr>
          <w:rFonts w:ascii="Times New Roman" w:hAnsi="Times New Roman" w:cs="Times New Roman"/>
          <w:b/>
          <w:sz w:val="28"/>
          <w:szCs w:val="28"/>
        </w:rPr>
        <w:t>. Подтверждение экспорта подакцизных товаров</w:t>
      </w:r>
    </w:p>
    <w:p w14:paraId="3724FF12"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215A1EBF"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Документами, подтверждающими экспорт подакцизных товаров, являются:</w:t>
      </w:r>
    </w:p>
    <w:p w14:paraId="195A4AA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договор (контракт) на поставку экспортируемых подакцизных товаров;</w:t>
      </w:r>
    </w:p>
    <w:p w14:paraId="37ED894F"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p w14:paraId="2EB9637B"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14:paraId="192A3FF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копии товаросопроводительных документов с отметкой таможенного органа, расположенного в пункте пропуска на таможенной границе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04E50894"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w:t>
      </w:r>
    </w:p>
    <w:p w14:paraId="6186D66D"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w:t>
      </w:r>
    </w:p>
    <w:p w14:paraId="0CDD0A7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При экспорте подакцизных товаров в государства-участники Содружества Независимых Государств (за исключением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14:paraId="16E6215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При экспорте подакцизных товаров на территорию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для подтверждения обоснованности освобождения от уплаты акцизов в соответствии с 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документов, указанных в подпункте 4) пункта 1 статьи 447 настоящего Кодекса.</w:t>
      </w:r>
    </w:p>
    <w:p w14:paraId="1598BD8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14:paraId="1FAA9D4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14:paraId="6F5FCAEF"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с начислением пени в связи с неподтверждением реализации подакцизных товаров.</w:t>
      </w:r>
    </w:p>
    <w:p w14:paraId="48F92A7C"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Алкогольная продукция, за исключением вина наливом и пивоваренной продукции, подлежат маркировке учетно-контрольными марками.    </w:t>
      </w:r>
    </w:p>
    <w:p w14:paraId="19DFB40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101 и 102 настоящего Кодекса.</w:t>
      </w:r>
    </w:p>
    <w:p w14:paraId="360A80B5"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этом уплаченная сумма пени, начисленная в связи с неподтверждением реализации подакцизных товаров на экспорт на территорию государства-члена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возврату не подлежит.</w:t>
      </w:r>
    </w:p>
    <w:p w14:paraId="4BF86583" w14:textId="77777777" w:rsidR="00D33171" w:rsidRPr="003C484C" w:rsidRDefault="00D33171" w:rsidP="00B64CD7">
      <w:pPr>
        <w:pStyle w:val="aa"/>
        <w:ind w:firstLine="709"/>
        <w:contextualSpacing/>
        <w:jc w:val="both"/>
        <w:rPr>
          <w:rFonts w:ascii="Times New Roman" w:hAnsi="Times New Roman" w:cs="Times New Roman"/>
          <w:b/>
          <w:sz w:val="28"/>
          <w:szCs w:val="28"/>
        </w:rPr>
      </w:pPr>
    </w:p>
    <w:p w14:paraId="135B308E"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524</w:t>
      </w:r>
      <w:r w:rsidRPr="003C484C">
        <w:rPr>
          <w:rFonts w:ascii="Times New Roman" w:hAnsi="Times New Roman" w:cs="Times New Roman"/>
          <w:b/>
          <w:sz w:val="28"/>
          <w:szCs w:val="28"/>
        </w:rPr>
        <w:t>. Исчисление суммы акциза</w:t>
      </w:r>
    </w:p>
    <w:p w14:paraId="2C626285"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556A653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Исчисление суммы акциза производится путем применения установленной ставки акциза к налоговой базе.</w:t>
      </w:r>
    </w:p>
    <w:p w14:paraId="6DBA44E6" w14:textId="77777777" w:rsidR="00D33171" w:rsidRPr="003C484C" w:rsidRDefault="00D33171" w:rsidP="00B64CD7">
      <w:pPr>
        <w:pStyle w:val="aa"/>
        <w:ind w:firstLine="709"/>
        <w:contextualSpacing/>
        <w:jc w:val="both"/>
        <w:rPr>
          <w:rFonts w:ascii="Times New Roman" w:hAnsi="Times New Roman" w:cs="Times New Roman"/>
          <w:b/>
          <w:sz w:val="28"/>
          <w:szCs w:val="28"/>
        </w:rPr>
      </w:pPr>
    </w:p>
    <w:p w14:paraId="1DF21BCD"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525</w:t>
      </w:r>
      <w:r w:rsidRPr="003C484C">
        <w:rPr>
          <w:rFonts w:ascii="Times New Roman" w:hAnsi="Times New Roman" w:cs="Times New Roman"/>
          <w:b/>
          <w:sz w:val="28"/>
          <w:szCs w:val="28"/>
        </w:rPr>
        <w:t>. Корректировка налоговой базы</w:t>
      </w:r>
    </w:p>
    <w:p w14:paraId="6C213ED8"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5274C73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14:paraId="650BBF21" w14:textId="77777777" w:rsidR="00FC0EE4" w:rsidRPr="003C484C" w:rsidRDefault="005918A6"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w:t>
      </w:r>
      <w:r w:rsidR="00FC0EE4" w:rsidRPr="003C484C">
        <w:rPr>
          <w:rFonts w:ascii="Times New Roman" w:hAnsi="Times New Roman" w:cs="Times New Roman"/>
          <w:sz w:val="28"/>
          <w:szCs w:val="28"/>
        </w:rPr>
        <w:t>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w:t>
      </w:r>
    </w:p>
    <w:p w14:paraId="0EB044A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14:paraId="1B45C70E"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Корректировка размера налоговой базы при импорте подакцизных товаров из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производится в соответствии с пунктами 1, 2, 3 и 4 статьи 459 настоящего Кодекса.</w:t>
      </w:r>
    </w:p>
    <w:p w14:paraId="5EF23382"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Налоговая база по подакцизным товарам, указанным в подпунктах 2) и 3) статьи 462 настоящего Кодекса, за исключением водки, водки особой и другой алкогольной продукции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14:paraId="0CAEF0C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14:paraId="2E56A628"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налоговая база с учетом такой корректировки может иметь отрицательное значение.</w:t>
      </w:r>
    </w:p>
    <w:p w14:paraId="4D310D0B" w14:textId="77777777" w:rsidR="00D33171" w:rsidRPr="003C484C" w:rsidRDefault="00D33171" w:rsidP="00B64CD7">
      <w:pPr>
        <w:pStyle w:val="aa"/>
        <w:ind w:firstLine="709"/>
        <w:contextualSpacing/>
        <w:jc w:val="both"/>
        <w:rPr>
          <w:rFonts w:ascii="Times New Roman" w:hAnsi="Times New Roman" w:cs="Times New Roman"/>
          <w:b/>
          <w:sz w:val="28"/>
          <w:szCs w:val="28"/>
        </w:rPr>
      </w:pPr>
    </w:p>
    <w:p w14:paraId="6DCE47E5"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526</w:t>
      </w:r>
      <w:r w:rsidRPr="003C484C">
        <w:rPr>
          <w:rFonts w:ascii="Times New Roman" w:hAnsi="Times New Roman" w:cs="Times New Roman"/>
          <w:b/>
          <w:sz w:val="28"/>
          <w:szCs w:val="28"/>
        </w:rPr>
        <w:t>. Вычет из налога</w:t>
      </w:r>
    </w:p>
    <w:p w14:paraId="1DA9016C"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77A84EFE"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Налогоплательщик имеет право уменьшить сумму акциза, исчисленную в соответствии со статьей 472 настоящего Кодекса, на установленные настоящей статьей вычеты.</w:t>
      </w:r>
    </w:p>
    <w:p w14:paraId="0EEB6069"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14:paraId="76DE529D"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Вычету подлежат суммы акциза, уплаченные:</w:t>
      </w:r>
    </w:p>
    <w:p w14:paraId="4A14534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 территории Республики Казахстан при приобретении или импорте подакцизных товаров на территорию Республики Казахстан;</w:t>
      </w:r>
    </w:p>
    <w:p w14:paraId="08CAFF7E"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за подакцизное сырье собственного производства;</w:t>
      </w:r>
    </w:p>
    <w:p w14:paraId="6EB8498E"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передаче подакцизных товаров, изготовленных из давальческого подакцизного сырья.</w:t>
      </w:r>
    </w:p>
    <w:p w14:paraId="2EEAC30D"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 подлежат вычету суммы акциза на все виды спирта, сырую нефть, газовый конденсат.</w:t>
      </w:r>
    </w:p>
    <w:p w14:paraId="7F4983F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14:paraId="4257938F"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14:paraId="34C4BB14"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договора купли-продажи подакцизного сырья;</w:t>
      </w:r>
    </w:p>
    <w:p w14:paraId="7A49B7D8"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14:paraId="791EC18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товаротранспортных накладных на поставку подакцизного сырья;</w:t>
      </w:r>
    </w:p>
    <w:p w14:paraId="2BF3D6E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счета-фактуры с выделенной отдельной строкой суммой акциза;</w:t>
      </w:r>
    </w:p>
    <w:p w14:paraId="4487201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купажных листов (при производстве алкогольной продукции);</w:t>
      </w:r>
    </w:p>
    <w:p w14:paraId="0EE6446F"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акта о списании подакцизного сырья в производство.</w:t>
      </w:r>
    </w:p>
    <w:p w14:paraId="32DC0D66"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Вычет суммы акциза, уплаченной за подакцизное сырье собственного производства, осуществляется при наличии следующих документов:</w:t>
      </w:r>
    </w:p>
    <w:p w14:paraId="3EFAC8F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платежных документов или иных документов, подтверждающих уплату акциза в бюджет;</w:t>
      </w:r>
    </w:p>
    <w:p w14:paraId="35FB7295"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купажных листов (при производстве алкогольной продукции);</w:t>
      </w:r>
    </w:p>
    <w:p w14:paraId="0A679E57"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акта о списании подакцизного сырья в производство.</w:t>
      </w:r>
    </w:p>
    <w:p w14:paraId="44322BC6"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14:paraId="53C61F4C"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договора купли-продажи подакцизного сырья;</w:t>
      </w:r>
    </w:p>
    <w:p w14:paraId="72AB94AD"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платежных документов или иных документов, подтверждающих уплату акциза в бюджет при таможенном декларировании;</w:t>
      </w:r>
    </w:p>
    <w:p w14:paraId="3B73AA88"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или заявления о ввозе товаров и уплате косвенных налогов при импорте на территорию Республики Казахстан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5F61FCA5"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купажных листов (при производстве алкогольной продукции);</w:t>
      </w:r>
    </w:p>
    <w:p w14:paraId="4D262C98"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акта о списании подакцизного сырья в производство.</w:t>
      </w:r>
    </w:p>
    <w:p w14:paraId="4C899737"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14:paraId="557AE435"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договора о переработке давальческого сырья между собственником давальческого подакцизного сырья и переработчиком;</w:t>
      </w:r>
    </w:p>
    <w:p w14:paraId="6691AD2D"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платежных документов или иных документов, подтверждающих уплату акциза в бюджет собственником давальческого подакцизного сырья;</w:t>
      </w:r>
    </w:p>
    <w:p w14:paraId="7DAD951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накладной на отпуск или акта приема-передачи подакцизного сырья.</w:t>
      </w:r>
    </w:p>
    <w:p w14:paraId="073CF22B"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14:paraId="4822FD44" w14:textId="77777777" w:rsidR="00D33171" w:rsidRPr="003C484C" w:rsidRDefault="00D33171" w:rsidP="00B64CD7">
      <w:pPr>
        <w:pStyle w:val="aa"/>
        <w:ind w:firstLine="709"/>
        <w:contextualSpacing/>
        <w:jc w:val="both"/>
        <w:rPr>
          <w:rFonts w:ascii="Times New Roman" w:hAnsi="Times New Roman" w:cs="Times New Roman"/>
          <w:b/>
          <w:sz w:val="28"/>
          <w:szCs w:val="28"/>
        </w:rPr>
      </w:pPr>
    </w:p>
    <w:p w14:paraId="015AE28A"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527</w:t>
      </w:r>
      <w:r w:rsidRPr="003C484C">
        <w:rPr>
          <w:rFonts w:ascii="Times New Roman" w:hAnsi="Times New Roman" w:cs="Times New Roman"/>
          <w:b/>
          <w:sz w:val="28"/>
          <w:szCs w:val="28"/>
        </w:rPr>
        <w:t>. Сроки уплаты акциза</w:t>
      </w:r>
    </w:p>
    <w:p w14:paraId="16B16A87"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2F507ED5"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14:paraId="3E1E82C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за исключением передачи продукции, реализуемой в дальнейшем на экспорт.      </w:t>
      </w:r>
    </w:p>
    <w:p w14:paraId="338C5391"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w:t>
      </w:r>
    </w:p>
    <w:p w14:paraId="296EAB1B"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Акциз на подакцизные товары, установленные </w:t>
      </w:r>
      <w:hyperlink r:id="rId291" w:anchor="z8517" w:history="1">
        <w:r w:rsidRPr="003C484C">
          <w:rPr>
            <w:rFonts w:ascii="Times New Roman" w:hAnsi="Times New Roman" w:cs="Times New Roman"/>
            <w:sz w:val="28"/>
            <w:szCs w:val="28"/>
          </w:rPr>
          <w:t>подпунктом 2)</w:t>
        </w:r>
      </w:hyperlink>
      <w:r w:rsidRPr="003C484C">
        <w:rPr>
          <w:rFonts w:ascii="Times New Roman" w:hAnsi="Times New Roman" w:cs="Times New Roman"/>
          <w:sz w:val="28"/>
          <w:szCs w:val="28"/>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p w14:paraId="15A704F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 получения учетно-контрольных марок;</w:t>
      </w:r>
    </w:p>
    <w:p w14:paraId="4375A576"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 день отгрузки (передачи) подакцизных товаров в случае представления обязательства об уплате акциза в соответствии со </w:t>
      </w:r>
      <w:hyperlink r:id="rId292" w:anchor="z172" w:history="1">
        <w:r w:rsidRPr="003C484C">
          <w:rPr>
            <w:rFonts w:ascii="Times New Roman" w:hAnsi="Times New Roman" w:cs="Times New Roman"/>
            <w:sz w:val="28"/>
            <w:szCs w:val="28"/>
          </w:rPr>
          <w:t>статьей 172</w:t>
        </w:r>
      </w:hyperlink>
      <w:r w:rsidRPr="003C484C">
        <w:rPr>
          <w:rFonts w:ascii="Times New Roman" w:hAnsi="Times New Roman" w:cs="Times New Roman"/>
          <w:sz w:val="28"/>
          <w:szCs w:val="28"/>
        </w:rPr>
        <w:t xml:space="preserve"> настоящего Кодекса.</w:t>
      </w:r>
    </w:p>
    <w:p w14:paraId="135968C7"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5. Подтверждение налоговыми органами факта уплаты акциза по импортированным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p w14:paraId="681543A7" w14:textId="77777777" w:rsidR="00D33171" w:rsidRPr="003C484C" w:rsidRDefault="00D33171" w:rsidP="00B64CD7">
      <w:pPr>
        <w:pStyle w:val="aa"/>
        <w:ind w:firstLine="709"/>
        <w:contextualSpacing/>
        <w:jc w:val="both"/>
        <w:rPr>
          <w:rFonts w:ascii="Times New Roman" w:hAnsi="Times New Roman" w:cs="Times New Roman"/>
          <w:b/>
          <w:sz w:val="28"/>
          <w:szCs w:val="28"/>
        </w:rPr>
      </w:pPr>
    </w:p>
    <w:p w14:paraId="12D141B3"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528</w:t>
      </w:r>
      <w:r w:rsidRPr="003C484C">
        <w:rPr>
          <w:rFonts w:ascii="Times New Roman" w:hAnsi="Times New Roman" w:cs="Times New Roman"/>
          <w:b/>
          <w:sz w:val="28"/>
          <w:szCs w:val="28"/>
        </w:rPr>
        <w:t>. Место уплаты акциза</w:t>
      </w:r>
    </w:p>
    <w:p w14:paraId="00D23650"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1B7A5D14"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Уплата акциза производится по месту нахождения объекта обложения, за исключением случаев, указанных в пунктах 2 и 3 настоящей статьи.</w:t>
      </w:r>
    </w:p>
    <w:p w14:paraId="40517CB8"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w:t>
      </w:r>
    </w:p>
    <w:p w14:paraId="112A6385"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В случае импорта подакцизных товаров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уплата акциза производится по месту нахождения (жительства) плательщика акциза.</w:t>
      </w:r>
    </w:p>
    <w:p w14:paraId="223897D2" w14:textId="77777777" w:rsidR="00D33171" w:rsidRPr="003C484C" w:rsidRDefault="00D33171" w:rsidP="00B64CD7">
      <w:pPr>
        <w:pStyle w:val="aa"/>
        <w:ind w:firstLine="709"/>
        <w:contextualSpacing/>
        <w:jc w:val="both"/>
        <w:rPr>
          <w:rFonts w:ascii="Times New Roman" w:hAnsi="Times New Roman" w:cs="Times New Roman"/>
          <w:b/>
          <w:sz w:val="28"/>
          <w:szCs w:val="28"/>
        </w:rPr>
      </w:pPr>
    </w:p>
    <w:p w14:paraId="70251719"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529</w:t>
      </w:r>
      <w:r w:rsidRPr="003C484C">
        <w:rPr>
          <w:rFonts w:ascii="Times New Roman" w:hAnsi="Times New Roman" w:cs="Times New Roman"/>
          <w:b/>
          <w:sz w:val="28"/>
          <w:szCs w:val="28"/>
        </w:rPr>
        <w:t>. Налоговый период и налоговая декларация по акцизу</w:t>
      </w:r>
    </w:p>
    <w:p w14:paraId="59F402AE"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0117BCEF"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Применительно к акцизу налоговым периодом является календарный месяц.</w:t>
      </w:r>
    </w:p>
    <w:p w14:paraId="06B7C9A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w:t>
      </w:r>
    </w:p>
    <w:p w14:paraId="53BF1728"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w:t>
      </w:r>
      <w:r w:rsidRPr="003C484C">
        <w:rPr>
          <w:rFonts w:ascii="Times New Roman" w:hAnsi="Times New Roman" w:cs="Times New Roman"/>
          <w:spacing w:val="2"/>
          <w:sz w:val="28"/>
          <w:szCs w:val="28"/>
        </w:rPr>
        <w:t>Плательщики акциза, имеющие структурные подразделения, представляют приложение по исчислению суммы акциза по такому структурному (территориальному) подразделению к декларации по акцизу в налоговый орган по месту нахождения такого структурного (территориального) подразделения.</w:t>
      </w:r>
      <w:r w:rsidRPr="003C484C">
        <w:rPr>
          <w:rFonts w:ascii="Times New Roman" w:hAnsi="Times New Roman" w:cs="Times New Roman"/>
          <w:sz w:val="28"/>
          <w:szCs w:val="28"/>
        </w:rPr>
        <w:t xml:space="preserve">     </w:t>
      </w:r>
    </w:p>
    <w:p w14:paraId="64E82D90"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Налогоплательщики, импортирующие подакцизные товары на территорию Республики Казахстан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срок не позднее </w:t>
      </w:r>
      <w:r w:rsidR="003F5746" w:rsidRPr="003C484C">
        <w:rPr>
          <w:rFonts w:ascii="Times New Roman" w:hAnsi="Times New Roman" w:cs="Times New Roman"/>
          <w:sz w:val="28"/>
          <w:szCs w:val="28"/>
        </w:rPr>
        <w:br/>
      </w:r>
      <w:r w:rsidRPr="003C484C">
        <w:rPr>
          <w:rFonts w:ascii="Times New Roman" w:hAnsi="Times New Roman" w:cs="Times New Roman"/>
          <w:sz w:val="28"/>
          <w:szCs w:val="28"/>
        </w:rPr>
        <w:t>20 числа месяца, следующего за месяцем принятия на учет импортированных подакцизных товаров.</w:t>
      </w:r>
    </w:p>
    <w:p w14:paraId="3A28CF2B" w14:textId="77777777" w:rsidR="00FC0EE4" w:rsidRPr="003C484C" w:rsidRDefault="00FC0EE4" w:rsidP="00B64CD7">
      <w:pPr>
        <w:pStyle w:val="aa"/>
        <w:ind w:firstLine="709"/>
        <w:contextualSpacing/>
        <w:jc w:val="both"/>
        <w:rPr>
          <w:rFonts w:ascii="Times New Roman" w:hAnsi="Times New Roman" w:cs="Times New Roman"/>
          <w:sz w:val="28"/>
          <w:szCs w:val="28"/>
        </w:rPr>
      </w:pPr>
    </w:p>
    <w:p w14:paraId="4AA08700" w14:textId="77777777" w:rsidR="00FC0EE4" w:rsidRPr="003C484C" w:rsidRDefault="003D3AD9"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w:t>
      </w:r>
      <w:r w:rsidR="00FC0EE4" w:rsidRPr="003C484C">
        <w:rPr>
          <w:rFonts w:ascii="Times New Roman" w:hAnsi="Times New Roman" w:cs="Times New Roman"/>
          <w:b/>
          <w:sz w:val="28"/>
          <w:szCs w:val="28"/>
        </w:rPr>
        <w:t xml:space="preserve"> 5</w:t>
      </w:r>
      <w:r w:rsidR="001B0DDA">
        <w:rPr>
          <w:rFonts w:ascii="Times New Roman" w:hAnsi="Times New Roman" w:cs="Times New Roman"/>
          <w:b/>
          <w:sz w:val="28"/>
          <w:szCs w:val="28"/>
        </w:rPr>
        <w:t>4</w:t>
      </w:r>
      <w:r w:rsidR="00FC0EE4" w:rsidRPr="003C484C">
        <w:rPr>
          <w:rFonts w:ascii="Times New Roman" w:hAnsi="Times New Roman" w:cs="Times New Roman"/>
          <w:b/>
          <w:sz w:val="28"/>
          <w:szCs w:val="28"/>
        </w:rPr>
        <w:t>. НАЛОГООБЛОЖЕНИЕ ИМПОРТА ПОДАКЦИЗНЫХ ТОВАРОВ</w:t>
      </w:r>
    </w:p>
    <w:p w14:paraId="0B67F7CD" w14:textId="77777777" w:rsidR="001F7DE8" w:rsidRPr="003C484C" w:rsidRDefault="001F7DE8" w:rsidP="00B64CD7">
      <w:pPr>
        <w:pStyle w:val="aa"/>
        <w:ind w:firstLine="709"/>
        <w:contextualSpacing/>
        <w:jc w:val="both"/>
        <w:rPr>
          <w:rFonts w:ascii="Times New Roman" w:hAnsi="Times New Roman" w:cs="Times New Roman"/>
          <w:b/>
          <w:sz w:val="28"/>
          <w:szCs w:val="28"/>
        </w:rPr>
      </w:pPr>
    </w:p>
    <w:p w14:paraId="2E9A1D0F"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530</w:t>
      </w:r>
      <w:r w:rsidRPr="003C484C">
        <w:rPr>
          <w:rFonts w:ascii="Times New Roman" w:hAnsi="Times New Roman" w:cs="Times New Roman"/>
          <w:b/>
          <w:sz w:val="28"/>
          <w:szCs w:val="28"/>
        </w:rPr>
        <w:t>. Налоговая база импортируемых подакцизных товаров</w:t>
      </w:r>
    </w:p>
    <w:p w14:paraId="69599B05"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2D9CEF1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 импортируемым на территорию Республики Казахстан подакцизным товарам налоговая база определяется как объем, </w:t>
      </w:r>
      <w:r w:rsidR="00BE4FD7" w:rsidRPr="003C484C">
        <w:rPr>
          <w:rFonts w:ascii="Times New Roman" w:hAnsi="Times New Roman" w:cs="Times New Roman"/>
          <w:sz w:val="28"/>
          <w:szCs w:val="28"/>
        </w:rPr>
        <w:t xml:space="preserve">стоимость и количество </w:t>
      </w:r>
      <w:r w:rsidRPr="003C484C">
        <w:rPr>
          <w:rFonts w:ascii="Times New Roman" w:hAnsi="Times New Roman" w:cs="Times New Roman"/>
          <w:sz w:val="28"/>
          <w:szCs w:val="28"/>
        </w:rPr>
        <w:t>импортируемых подакцизных товаров в натуральном выражении.</w:t>
      </w:r>
    </w:p>
    <w:p w14:paraId="788D7B94" w14:textId="77777777" w:rsidR="00D33171" w:rsidRPr="003C484C" w:rsidRDefault="00D33171" w:rsidP="00B64CD7">
      <w:pPr>
        <w:pStyle w:val="aa"/>
        <w:ind w:firstLine="709"/>
        <w:contextualSpacing/>
        <w:jc w:val="both"/>
        <w:rPr>
          <w:rFonts w:ascii="Times New Roman" w:hAnsi="Times New Roman" w:cs="Times New Roman"/>
          <w:b/>
          <w:sz w:val="28"/>
          <w:szCs w:val="28"/>
        </w:rPr>
      </w:pPr>
    </w:p>
    <w:p w14:paraId="66CAD360"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1B0DDA">
        <w:rPr>
          <w:rFonts w:ascii="Times New Roman" w:hAnsi="Times New Roman" w:cs="Times New Roman"/>
          <w:b/>
          <w:sz w:val="28"/>
          <w:szCs w:val="28"/>
        </w:rPr>
        <w:t>531</w:t>
      </w:r>
      <w:r w:rsidRPr="003C484C">
        <w:rPr>
          <w:rFonts w:ascii="Times New Roman" w:hAnsi="Times New Roman" w:cs="Times New Roman"/>
          <w:b/>
          <w:sz w:val="28"/>
          <w:szCs w:val="28"/>
        </w:rPr>
        <w:t>. Сроки уплаты акциза на импортируемые подакцизные товары</w:t>
      </w:r>
    </w:p>
    <w:p w14:paraId="0E1BF866"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62151175"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Акцизы на импортируемые подакцизные товары с территории государств, не являющихся членами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уплачиваются в определяемый таможенным законодательством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w:t>
      </w:r>
    </w:p>
    <w:p w14:paraId="5D4B9C61"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Акциз на импортируемые подакцизные товары, подлежащие маркировке в соответствии со статьей 172 настоящего Кодекса, уплачивается до получения средств идентификации, учетно-контрольных марок.</w:t>
      </w:r>
    </w:p>
    <w:p w14:paraId="38BB1E2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14:paraId="7D8009F1"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Акцизы по подакцизным товарам (за исключением маркируемых подакцизных товаров), импортированным с территории государств-членов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уплачиваются в срок не позднее 20 числа месяца, следующего за месяцем принятия на учет импортированных подакцизных товаров.</w:t>
      </w:r>
    </w:p>
    <w:p w14:paraId="340A4B9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Уплата акцизов по маркируемым подакцизным товарам производится в сроки, установленные пунктом 2 настоящей статьи.</w:t>
      </w:r>
    </w:p>
    <w:p w14:paraId="0A031FE6"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463 и 479 настоящего Кодекса и постановлением Правительства Республики Казахстан.</w:t>
      </w:r>
    </w:p>
    <w:p w14:paraId="34EB82F0" w14:textId="77777777" w:rsidR="00D33171" w:rsidRPr="003C484C" w:rsidRDefault="00D33171" w:rsidP="00B64CD7">
      <w:pPr>
        <w:pStyle w:val="aa"/>
        <w:ind w:firstLine="709"/>
        <w:contextualSpacing/>
        <w:jc w:val="both"/>
        <w:rPr>
          <w:rFonts w:ascii="Times New Roman" w:hAnsi="Times New Roman" w:cs="Times New Roman"/>
          <w:b/>
          <w:sz w:val="28"/>
          <w:szCs w:val="28"/>
        </w:rPr>
      </w:pPr>
    </w:p>
    <w:p w14:paraId="4A0AF67F" w14:textId="77777777" w:rsidR="00FC0EE4" w:rsidRPr="003C484C" w:rsidRDefault="00FC0EE4"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337327">
        <w:rPr>
          <w:rFonts w:ascii="Times New Roman" w:hAnsi="Times New Roman" w:cs="Times New Roman"/>
          <w:b/>
          <w:sz w:val="28"/>
          <w:szCs w:val="28"/>
        </w:rPr>
        <w:t>532</w:t>
      </w:r>
      <w:r w:rsidRPr="003C484C">
        <w:rPr>
          <w:rFonts w:ascii="Times New Roman" w:hAnsi="Times New Roman" w:cs="Times New Roman"/>
          <w:b/>
          <w:sz w:val="28"/>
          <w:szCs w:val="28"/>
        </w:rPr>
        <w:t>. Импорт подакцизных товаров, освобожденных от акциза</w:t>
      </w:r>
    </w:p>
    <w:p w14:paraId="219F40A7" w14:textId="77777777" w:rsidR="009F7295" w:rsidRPr="003C484C" w:rsidRDefault="009F7295" w:rsidP="00B64CD7">
      <w:pPr>
        <w:pStyle w:val="aa"/>
        <w:ind w:firstLine="709"/>
        <w:contextualSpacing/>
        <w:jc w:val="both"/>
        <w:rPr>
          <w:rFonts w:ascii="Times New Roman" w:hAnsi="Times New Roman" w:cs="Times New Roman"/>
          <w:b/>
          <w:sz w:val="28"/>
          <w:szCs w:val="28"/>
        </w:rPr>
      </w:pPr>
    </w:p>
    <w:p w14:paraId="75800A5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Акцизами не облагаются подакцизные товары, импортируемые физическими лицами по нормам, предусмотренным таможенным законодательством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и (или) таможенным законодательством Республики Казахстан.</w:t>
      </w:r>
    </w:p>
    <w:p w14:paraId="4C19132E"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Освобождаются от уплаты акциза следующие импортируемые подакцизные товары:</w:t>
      </w:r>
    </w:p>
    <w:p w14:paraId="79019D74"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w:t>
      </w:r>
    </w:p>
    <w:p w14:paraId="4E0271DC"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оказавшиеся вследствие повреждения до пропуска их через таможенную границу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не пригодными к использованию в качестве изделий и материалов;</w:t>
      </w:r>
    </w:p>
    <w:p w14:paraId="4ED6F58A"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w:t>
      </w:r>
    </w:p>
    <w:p w14:paraId="27968933" w14:textId="77777777" w:rsidR="00FC0EE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перемещаемые через таможенную границу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освобождаемые от уплаты акциза на территории Республики Казахстан в рамках таможенных процедур, установленных таможенным законодательством </w:t>
      </w:r>
      <w:r w:rsidR="009036C3"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и (или) таможенным законодательством Республики Казахстан, за исключением таможенной процедуры выпуска для внутреннего потребления;</w:t>
      </w:r>
    </w:p>
    <w:p w14:paraId="551A29BD" w14:textId="77777777" w:rsidR="001F23C4" w:rsidRPr="003C484C" w:rsidRDefault="00FC0EE4"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спиртосодержащая продукция медицинского назначения (кроме бальзамов), зарегистрированная в соответствии с законода</w:t>
      </w:r>
      <w:r w:rsidR="001F23C4" w:rsidRPr="003C484C">
        <w:rPr>
          <w:rFonts w:ascii="Times New Roman" w:hAnsi="Times New Roman" w:cs="Times New Roman"/>
          <w:sz w:val="28"/>
          <w:szCs w:val="28"/>
        </w:rPr>
        <w:t>тельством Республики Казахстан.</w:t>
      </w:r>
    </w:p>
    <w:p w14:paraId="67C02B0C" w14:textId="77777777" w:rsidR="001F23C4" w:rsidRPr="003C484C" w:rsidRDefault="001F23C4" w:rsidP="00B64CD7">
      <w:pPr>
        <w:pStyle w:val="aa"/>
        <w:ind w:firstLine="709"/>
        <w:contextualSpacing/>
        <w:jc w:val="both"/>
        <w:rPr>
          <w:rFonts w:ascii="Times New Roman" w:hAnsi="Times New Roman" w:cs="Times New Roman"/>
          <w:sz w:val="28"/>
          <w:szCs w:val="28"/>
        </w:rPr>
      </w:pPr>
    </w:p>
    <w:p w14:paraId="52406112" w14:textId="77777777" w:rsidR="001F23C4" w:rsidRPr="003C484C" w:rsidRDefault="001F23C4"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 xml:space="preserve">РАЗДЕЛ </w:t>
      </w:r>
      <w:r w:rsidR="00337327">
        <w:rPr>
          <w:rFonts w:ascii="Times New Roman" w:eastAsia="Times New Roman" w:hAnsi="Times New Roman" w:cs="Times New Roman"/>
          <w:b/>
          <w:bCs/>
          <w:sz w:val="28"/>
          <w:szCs w:val="28"/>
        </w:rPr>
        <w:t>9</w:t>
      </w:r>
      <w:r w:rsidRPr="003C484C">
        <w:rPr>
          <w:rFonts w:ascii="Times New Roman" w:eastAsia="Times New Roman" w:hAnsi="Times New Roman" w:cs="Times New Roman"/>
          <w:b/>
          <w:bCs/>
          <w:sz w:val="28"/>
          <w:szCs w:val="28"/>
        </w:rPr>
        <w:t>. СОЦИАЛЬНЫЙ НАЛОГ</w:t>
      </w:r>
    </w:p>
    <w:p w14:paraId="0AD8D718" w14:textId="77777777" w:rsidR="001F23C4" w:rsidRPr="003C484C" w:rsidRDefault="001F23C4" w:rsidP="00B64CD7">
      <w:pPr>
        <w:pStyle w:val="aa"/>
        <w:ind w:firstLine="709"/>
        <w:contextualSpacing/>
        <w:jc w:val="both"/>
        <w:rPr>
          <w:rFonts w:ascii="Times New Roman" w:hAnsi="Times New Roman" w:cs="Times New Roman"/>
          <w:sz w:val="28"/>
          <w:szCs w:val="28"/>
        </w:rPr>
      </w:pPr>
    </w:p>
    <w:p w14:paraId="3BC0683E" w14:textId="77777777" w:rsidR="001F23C4" w:rsidRPr="003C484C" w:rsidRDefault="001F23C4" w:rsidP="00B64CD7">
      <w:pPr>
        <w:spacing w:after="0" w:line="240" w:lineRule="auto"/>
        <w:ind w:firstLine="709"/>
        <w:contextualSpacing/>
        <w:jc w:val="both"/>
        <w:outlineLvl w:val="2"/>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ГЛАВА 5</w:t>
      </w:r>
      <w:r w:rsidR="00337327">
        <w:rPr>
          <w:rFonts w:ascii="Times New Roman" w:eastAsia="Times New Roman" w:hAnsi="Times New Roman" w:cs="Times New Roman"/>
          <w:b/>
          <w:bCs/>
          <w:sz w:val="28"/>
          <w:szCs w:val="28"/>
        </w:rPr>
        <w:t>5</w:t>
      </w:r>
      <w:r w:rsidRPr="003C484C">
        <w:rPr>
          <w:rFonts w:ascii="Times New Roman" w:eastAsia="Times New Roman" w:hAnsi="Times New Roman" w:cs="Times New Roman"/>
          <w:b/>
          <w:bCs/>
          <w:sz w:val="28"/>
          <w:szCs w:val="28"/>
        </w:rPr>
        <w:t>. ОБЩИЕ ПОЛОЖЕНИЯ</w:t>
      </w:r>
    </w:p>
    <w:p w14:paraId="5F6BF906" w14:textId="77777777" w:rsidR="001F23C4" w:rsidRPr="003C484C" w:rsidRDefault="001F23C4" w:rsidP="00B64CD7">
      <w:pPr>
        <w:spacing w:after="0" w:line="240" w:lineRule="auto"/>
        <w:ind w:firstLine="709"/>
        <w:contextualSpacing/>
        <w:jc w:val="both"/>
        <w:outlineLvl w:val="2"/>
        <w:rPr>
          <w:rFonts w:ascii="Times New Roman" w:eastAsia="Times New Roman" w:hAnsi="Times New Roman" w:cs="Times New Roman"/>
          <w:b/>
          <w:bCs/>
          <w:sz w:val="28"/>
          <w:szCs w:val="28"/>
        </w:rPr>
      </w:pPr>
    </w:p>
    <w:p w14:paraId="4C3D479A" w14:textId="77777777" w:rsidR="008E6CB3" w:rsidRPr="003C484C" w:rsidRDefault="008E6CB3" w:rsidP="00B64CD7">
      <w:pPr>
        <w:pStyle w:val="a3"/>
        <w:spacing w:before="0" w:beforeAutospacing="0" w:after="0" w:afterAutospacing="0"/>
        <w:ind w:firstLine="709"/>
        <w:contextualSpacing/>
        <w:jc w:val="both"/>
        <w:rPr>
          <w:b/>
          <w:bCs/>
          <w:sz w:val="28"/>
          <w:szCs w:val="28"/>
        </w:rPr>
      </w:pPr>
      <w:r w:rsidRPr="003C484C">
        <w:rPr>
          <w:b/>
          <w:bCs/>
          <w:sz w:val="28"/>
          <w:szCs w:val="28"/>
        </w:rPr>
        <w:t xml:space="preserve">Статья </w:t>
      </w:r>
      <w:r w:rsidR="00337327">
        <w:rPr>
          <w:b/>
          <w:bCs/>
          <w:sz w:val="28"/>
          <w:szCs w:val="28"/>
        </w:rPr>
        <w:t>533</w:t>
      </w:r>
      <w:r w:rsidRPr="003C484C">
        <w:rPr>
          <w:b/>
          <w:bCs/>
          <w:sz w:val="28"/>
          <w:szCs w:val="28"/>
        </w:rPr>
        <w:t xml:space="preserve">. Плательщики </w:t>
      </w:r>
    </w:p>
    <w:p w14:paraId="65F0B26A" w14:textId="77777777" w:rsidR="009F7295" w:rsidRPr="003C484C" w:rsidRDefault="009F7295" w:rsidP="00B64CD7">
      <w:pPr>
        <w:pStyle w:val="a3"/>
        <w:spacing w:before="0" w:beforeAutospacing="0" w:after="0" w:afterAutospacing="0"/>
        <w:ind w:firstLine="709"/>
        <w:contextualSpacing/>
        <w:jc w:val="both"/>
        <w:rPr>
          <w:sz w:val="28"/>
          <w:szCs w:val="28"/>
        </w:rPr>
      </w:pPr>
    </w:p>
    <w:p w14:paraId="5DF973AF"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 xml:space="preserve">1. Плательщиками социального налога являются: </w:t>
      </w:r>
    </w:p>
    <w:p w14:paraId="45D7DEFC"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1) индивидуальные предприниматели;</w:t>
      </w:r>
    </w:p>
    <w:p w14:paraId="05923E4B"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2) лица, занимающиеся частной практикой;</w:t>
      </w:r>
    </w:p>
    <w:p w14:paraId="566C876E"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3) юридические лица-резиденты Республики Казахстан, если иное не установлено пунктом 3 настоящей статьи;</w:t>
      </w:r>
    </w:p>
    <w:p w14:paraId="1C946C0B"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4) юридические лица-нерезиденты, осуществляющие деятельность в Республике Казахстан через постоянные учреждения;</w:t>
      </w:r>
    </w:p>
    <w:p w14:paraId="050196C0"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p w14:paraId="2900F26F"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2. Не являются плательщиками социального налога следующие налогоплательщики:</w:t>
      </w:r>
    </w:p>
    <w:p w14:paraId="24614605"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1) применяющие специальный налоговый режим:</w:t>
      </w:r>
    </w:p>
    <w:p w14:paraId="42C80269"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для самозанятых;</w:t>
      </w:r>
    </w:p>
    <w:p w14:paraId="0E1152C2"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для субъектов малого бизнеса;</w:t>
      </w:r>
    </w:p>
    <w:p w14:paraId="49A0A36F"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для крестьянских или фермерских хозяйств;</w:t>
      </w:r>
    </w:p>
    <w:p w14:paraId="32AAB3B0"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 xml:space="preserve">2) специализированные организации, в которых работают лица с инвалидностью с нарушениями опорно-двигательного аппарата, по потере слуха, речи, зрения, соответствующие условиям </w:t>
      </w:r>
      <w:hyperlink r:id="rId293" w:anchor="z5436" w:history="1">
        <w:r w:rsidRPr="003C484C">
          <w:rPr>
            <w:sz w:val="28"/>
            <w:szCs w:val="28"/>
          </w:rPr>
          <w:t>пункта 3</w:t>
        </w:r>
      </w:hyperlink>
      <w:r w:rsidRPr="003C484C">
        <w:rPr>
          <w:sz w:val="28"/>
          <w:szCs w:val="28"/>
        </w:rPr>
        <w:t xml:space="preserve"> статьи 290 настоящего Кодекса.</w:t>
      </w:r>
    </w:p>
    <w:p w14:paraId="59BC4306"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3. Юридическое лицо-резидент своим решением вправе признать одновременное исполнение обязанности своим структурным подразделением по:</w:t>
      </w:r>
    </w:p>
    <w:p w14:paraId="26642016" w14:textId="77777777" w:rsidR="008E6CB3" w:rsidRPr="003C484C" w:rsidRDefault="008E6CB3" w:rsidP="00B64CD7">
      <w:pPr>
        <w:pStyle w:val="a3"/>
        <w:tabs>
          <w:tab w:val="left" w:pos="600"/>
        </w:tabs>
        <w:spacing w:before="0" w:beforeAutospacing="0" w:after="0" w:afterAutospacing="0"/>
        <w:ind w:firstLine="709"/>
        <w:contextualSpacing/>
        <w:jc w:val="both"/>
        <w:rPr>
          <w:sz w:val="28"/>
          <w:szCs w:val="28"/>
        </w:rPr>
      </w:pPr>
      <w:r w:rsidRPr="003C484C">
        <w:rPr>
          <w:sz w:val="28"/>
          <w:szCs w:val="28"/>
        </w:rPr>
        <w:t>исчислению и уплате социального налога по объектам налогообложения, являющимся расходами такого структурного подразделения;</w:t>
      </w:r>
    </w:p>
    <w:p w14:paraId="6A2FBCD6"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14:paraId="446C5D92"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p w14:paraId="0C4E7F3C"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14:paraId="3A73E86E" w14:textId="77777777" w:rsidR="008E6CB3" w:rsidRPr="003C484C" w:rsidRDefault="008E6CB3" w:rsidP="00B64CD7">
      <w:pPr>
        <w:pStyle w:val="a3"/>
        <w:spacing w:before="0" w:beforeAutospacing="0" w:after="0" w:afterAutospacing="0"/>
        <w:ind w:firstLine="709"/>
        <w:contextualSpacing/>
        <w:jc w:val="both"/>
        <w:rPr>
          <w:b/>
          <w:bCs/>
          <w:sz w:val="28"/>
          <w:szCs w:val="28"/>
        </w:rPr>
      </w:pPr>
    </w:p>
    <w:p w14:paraId="0BA89051" w14:textId="77777777" w:rsidR="008E6CB3" w:rsidRPr="003C484C" w:rsidRDefault="008E6CB3" w:rsidP="00B64CD7">
      <w:pPr>
        <w:pStyle w:val="a3"/>
        <w:spacing w:before="0" w:beforeAutospacing="0" w:after="0" w:afterAutospacing="0"/>
        <w:ind w:firstLine="709"/>
        <w:contextualSpacing/>
        <w:jc w:val="both"/>
        <w:rPr>
          <w:b/>
          <w:sz w:val="28"/>
          <w:szCs w:val="28"/>
        </w:rPr>
      </w:pPr>
      <w:r w:rsidRPr="003C484C">
        <w:rPr>
          <w:b/>
          <w:sz w:val="28"/>
          <w:szCs w:val="28"/>
        </w:rPr>
        <w:t xml:space="preserve">Статья </w:t>
      </w:r>
      <w:r w:rsidR="00337327">
        <w:rPr>
          <w:b/>
          <w:sz w:val="28"/>
          <w:szCs w:val="28"/>
        </w:rPr>
        <w:t>534</w:t>
      </w:r>
      <w:r w:rsidRPr="003C484C">
        <w:rPr>
          <w:b/>
          <w:sz w:val="28"/>
          <w:szCs w:val="28"/>
        </w:rPr>
        <w:t>. Объект налогообложения</w:t>
      </w:r>
    </w:p>
    <w:p w14:paraId="5CB52A6C" w14:textId="77777777" w:rsidR="009F7295" w:rsidRPr="003C484C" w:rsidRDefault="009F7295" w:rsidP="00B64CD7">
      <w:pPr>
        <w:pStyle w:val="a3"/>
        <w:spacing w:before="0" w:beforeAutospacing="0" w:after="0" w:afterAutospacing="0"/>
        <w:ind w:firstLine="709"/>
        <w:contextualSpacing/>
        <w:jc w:val="both"/>
        <w:rPr>
          <w:sz w:val="28"/>
          <w:szCs w:val="28"/>
        </w:rPr>
      </w:pPr>
    </w:p>
    <w:p w14:paraId="2D295783"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1. Объектом налогообложения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является численность работников, включая самих плательщиков.</w:t>
      </w:r>
    </w:p>
    <w:p w14:paraId="260F141C"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 xml:space="preserve">2. Объектом налогообложения для плательщиков, указанных в </w:t>
      </w:r>
      <w:hyperlink r:id="rId294" w:anchor="z8718" w:history="1">
        <w:r w:rsidRPr="003C484C">
          <w:rPr>
            <w:sz w:val="28"/>
            <w:szCs w:val="28"/>
          </w:rPr>
          <w:t>подпунктах 3)</w:t>
        </w:r>
      </w:hyperlink>
      <w:r w:rsidRPr="003C484C">
        <w:rPr>
          <w:sz w:val="28"/>
          <w:szCs w:val="28"/>
        </w:rPr>
        <w:t xml:space="preserve">, </w:t>
      </w:r>
      <w:hyperlink r:id="rId295" w:anchor="z8719" w:history="1">
        <w:r w:rsidRPr="003C484C">
          <w:rPr>
            <w:sz w:val="28"/>
            <w:szCs w:val="28"/>
          </w:rPr>
          <w:t>4)</w:t>
        </w:r>
      </w:hyperlink>
      <w:r w:rsidRPr="003C484C">
        <w:rPr>
          <w:sz w:val="28"/>
          <w:szCs w:val="28"/>
        </w:rPr>
        <w:t xml:space="preserve"> и </w:t>
      </w:r>
      <w:hyperlink r:id="rId296" w:anchor="z8720" w:history="1">
        <w:r w:rsidRPr="003C484C">
          <w:rPr>
            <w:sz w:val="28"/>
            <w:szCs w:val="28"/>
          </w:rPr>
          <w:t>5)</w:t>
        </w:r>
      </w:hyperlink>
      <w:r w:rsidRPr="003C484C">
        <w:rPr>
          <w:sz w:val="28"/>
          <w:szCs w:val="28"/>
        </w:rPr>
        <w:t xml:space="preserve"> пункта 1 статьи 482 настоящего Кодекса, являются расходы:</w:t>
      </w:r>
    </w:p>
    <w:p w14:paraId="2B832FA5"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 xml:space="preserve">1) работодателя по доходам работника, указанным в </w:t>
      </w:r>
      <w:hyperlink r:id="rId297" w:anchor="z6230" w:history="1">
        <w:r w:rsidRPr="003C484C">
          <w:rPr>
            <w:sz w:val="28"/>
            <w:szCs w:val="28"/>
          </w:rPr>
          <w:t>пункте 1</w:t>
        </w:r>
      </w:hyperlink>
      <w:r w:rsidRPr="003C484C">
        <w:rPr>
          <w:sz w:val="28"/>
          <w:szCs w:val="28"/>
        </w:rPr>
        <w:t xml:space="preserve"> статьи 322 настоящего Кодекса (в том числе расходы работодателя, указанные в </w:t>
      </w:r>
      <w:hyperlink r:id="rId298" w:anchor="z11611" w:history="1">
        <w:r w:rsidRPr="003C484C">
          <w:rPr>
            <w:sz w:val="28"/>
            <w:szCs w:val="28"/>
          </w:rPr>
          <w:t>подпунктах 20)</w:t>
        </w:r>
      </w:hyperlink>
      <w:r w:rsidRPr="003C484C">
        <w:rPr>
          <w:sz w:val="28"/>
          <w:szCs w:val="28"/>
        </w:rPr>
        <w:t xml:space="preserve">, 22), </w:t>
      </w:r>
      <w:hyperlink r:id="rId299" w:anchor="z11614" w:history="1">
        <w:r w:rsidRPr="003C484C">
          <w:rPr>
            <w:sz w:val="28"/>
            <w:szCs w:val="28"/>
          </w:rPr>
          <w:t>23)</w:t>
        </w:r>
      </w:hyperlink>
      <w:r w:rsidRPr="003C484C">
        <w:rPr>
          <w:sz w:val="28"/>
          <w:szCs w:val="28"/>
        </w:rPr>
        <w:t xml:space="preserve"> и </w:t>
      </w:r>
      <w:hyperlink r:id="rId300" w:anchor="z11615" w:history="1">
        <w:r w:rsidRPr="003C484C">
          <w:rPr>
            <w:sz w:val="28"/>
            <w:szCs w:val="28"/>
          </w:rPr>
          <w:t>24)</w:t>
        </w:r>
      </w:hyperlink>
      <w:r w:rsidRPr="003C484C">
        <w:rPr>
          <w:sz w:val="28"/>
          <w:szCs w:val="28"/>
        </w:rPr>
        <w:t xml:space="preserve"> пункта 1 статьи 644 настоящего Кодекса);</w:t>
      </w:r>
    </w:p>
    <w:p w14:paraId="62C78CA1"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 xml:space="preserve">2) налогового агента по доходам иностранного персонала, указанного в </w:t>
      </w:r>
      <w:hyperlink r:id="rId301" w:anchor="z4227" w:history="1">
        <w:r w:rsidRPr="003C484C">
          <w:rPr>
            <w:sz w:val="28"/>
            <w:szCs w:val="28"/>
          </w:rPr>
          <w:t>пункте 7</w:t>
        </w:r>
      </w:hyperlink>
      <w:r w:rsidRPr="003C484C">
        <w:rPr>
          <w:sz w:val="28"/>
          <w:szCs w:val="28"/>
        </w:rPr>
        <w:t xml:space="preserve"> статьи 220 настоящего Кодекса.</w:t>
      </w:r>
    </w:p>
    <w:p w14:paraId="1C6AE577"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3. Из объекта налогообложения исключаются:</w:t>
      </w:r>
    </w:p>
    <w:p w14:paraId="4BF1CC10"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1) обязательные пенсионные взносы в единый накопительный пенсионный фонд в соответствии с законодательством Республики Казахстан;</w:t>
      </w:r>
    </w:p>
    <w:p w14:paraId="162E66BE"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14:paraId="0D285434"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 xml:space="preserve">3) доходы, установленные в </w:t>
      </w:r>
      <w:hyperlink r:id="rId302" w:anchor="z6436" w:history="1">
        <w:r w:rsidRPr="003C484C">
          <w:rPr>
            <w:sz w:val="28"/>
            <w:szCs w:val="28"/>
          </w:rPr>
          <w:t>пункте 1</w:t>
        </w:r>
      </w:hyperlink>
      <w:r w:rsidRPr="003C484C">
        <w:rPr>
          <w:sz w:val="28"/>
          <w:szCs w:val="28"/>
        </w:rPr>
        <w:t xml:space="preserve"> статьи 366-20 настоящего Кодекса, за исключением доходов, установленных в </w:t>
      </w:r>
      <w:hyperlink r:id="rId303" w:anchor="z6458" w:history="1">
        <w:r w:rsidRPr="003C484C">
          <w:rPr>
            <w:sz w:val="28"/>
            <w:szCs w:val="28"/>
          </w:rPr>
          <w:t>подпункте 2)</w:t>
        </w:r>
      </w:hyperlink>
      <w:r w:rsidRPr="003C484C">
        <w:rPr>
          <w:sz w:val="28"/>
          <w:szCs w:val="28"/>
        </w:rPr>
        <w:t xml:space="preserve"> пункта 1 статьи 366-20 настоящего Кодекса; </w:t>
      </w:r>
    </w:p>
    <w:p w14:paraId="5F3305D0"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 xml:space="preserve">4) доходы, установленные в </w:t>
      </w:r>
      <w:hyperlink r:id="rId304" w:anchor="z11866" w:history="1">
        <w:r w:rsidRPr="003C484C">
          <w:rPr>
            <w:sz w:val="28"/>
            <w:szCs w:val="28"/>
          </w:rPr>
          <w:t>подпункте 10)</w:t>
        </w:r>
      </w:hyperlink>
      <w:r w:rsidRPr="003C484C">
        <w:rPr>
          <w:sz w:val="28"/>
          <w:szCs w:val="28"/>
        </w:rPr>
        <w:t xml:space="preserve"> статьи 654 настоящего Кодекса.</w:t>
      </w:r>
    </w:p>
    <w:p w14:paraId="4372DBDF" w14:textId="77777777" w:rsidR="008E6CB3" w:rsidRPr="003C484C" w:rsidRDefault="008E6CB3" w:rsidP="00B64CD7">
      <w:pPr>
        <w:pStyle w:val="a3"/>
        <w:spacing w:before="0" w:beforeAutospacing="0" w:after="0" w:afterAutospacing="0"/>
        <w:ind w:firstLine="709"/>
        <w:contextualSpacing/>
        <w:jc w:val="both"/>
        <w:rPr>
          <w:sz w:val="28"/>
          <w:szCs w:val="28"/>
        </w:rPr>
      </w:pPr>
      <w:r w:rsidRPr="003C484C">
        <w:rPr>
          <w:sz w:val="28"/>
          <w:szCs w:val="28"/>
        </w:rPr>
        <w:t>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14-кратного МРП, действующего на первое число этого календарного месяца, то объект налогообложения определяется исходя из 14-кратного МРП.</w:t>
      </w:r>
    </w:p>
    <w:p w14:paraId="2869D5A7" w14:textId="77777777" w:rsidR="00D33171" w:rsidRPr="003C484C" w:rsidRDefault="00D33171" w:rsidP="00B64CD7">
      <w:pPr>
        <w:pStyle w:val="a3"/>
        <w:spacing w:before="0" w:beforeAutospacing="0" w:after="0" w:afterAutospacing="0"/>
        <w:ind w:firstLine="709"/>
        <w:contextualSpacing/>
        <w:jc w:val="both"/>
        <w:rPr>
          <w:b/>
          <w:bCs/>
          <w:sz w:val="28"/>
          <w:szCs w:val="28"/>
        </w:rPr>
      </w:pPr>
    </w:p>
    <w:p w14:paraId="7F3620C3" w14:textId="77777777" w:rsidR="001F23C4" w:rsidRPr="003C484C" w:rsidRDefault="001F23C4" w:rsidP="00B64CD7">
      <w:pPr>
        <w:pStyle w:val="a3"/>
        <w:spacing w:before="0" w:beforeAutospacing="0" w:after="0" w:afterAutospacing="0"/>
        <w:ind w:firstLine="709"/>
        <w:contextualSpacing/>
        <w:jc w:val="both"/>
        <w:rPr>
          <w:b/>
          <w:bCs/>
          <w:sz w:val="28"/>
          <w:szCs w:val="28"/>
        </w:rPr>
      </w:pPr>
      <w:r w:rsidRPr="003C484C">
        <w:rPr>
          <w:b/>
          <w:bCs/>
          <w:sz w:val="28"/>
          <w:szCs w:val="28"/>
        </w:rPr>
        <w:t xml:space="preserve">Статья </w:t>
      </w:r>
      <w:r w:rsidR="00337327">
        <w:rPr>
          <w:b/>
          <w:bCs/>
          <w:sz w:val="28"/>
          <w:szCs w:val="28"/>
        </w:rPr>
        <w:t>535</w:t>
      </w:r>
      <w:r w:rsidRPr="003C484C">
        <w:rPr>
          <w:b/>
          <w:bCs/>
          <w:sz w:val="28"/>
          <w:szCs w:val="28"/>
        </w:rPr>
        <w:t xml:space="preserve">. Ставки налога </w:t>
      </w:r>
    </w:p>
    <w:p w14:paraId="5A93C26A" w14:textId="77777777" w:rsidR="009F7295" w:rsidRPr="003C484C" w:rsidRDefault="009F7295" w:rsidP="00B64CD7">
      <w:pPr>
        <w:pStyle w:val="a3"/>
        <w:spacing w:before="0" w:beforeAutospacing="0" w:after="0" w:afterAutospacing="0"/>
        <w:ind w:firstLine="709"/>
        <w:contextualSpacing/>
        <w:jc w:val="both"/>
        <w:rPr>
          <w:sz w:val="28"/>
          <w:szCs w:val="28"/>
        </w:rPr>
      </w:pPr>
    </w:p>
    <w:p w14:paraId="719633CC"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1. Если иное не установлено настоящей статьей, социальный налог исчисляется по ставке – 6 процентов.</w:t>
      </w:r>
    </w:p>
    <w:p w14:paraId="2A4E0A67"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 xml:space="preserve">2. Индивидуальные предприниматели и лица, занимающиеся частной практикой, исчисляют социальный налог в 2-кратном размере </w:t>
      </w:r>
      <w:r w:rsidR="00DB1C1B" w:rsidRPr="003C484C">
        <w:rPr>
          <w:sz w:val="28"/>
          <w:szCs w:val="28"/>
          <w:lang w:val="kk-KZ"/>
        </w:rPr>
        <w:t>МРП</w:t>
      </w:r>
      <w:r w:rsidRPr="003C484C">
        <w:rPr>
          <w:sz w:val="28"/>
          <w:szCs w:val="28"/>
        </w:rPr>
        <w:t xml:space="preserve">, действующего на дату уплаты, за себя и 1-кратном размере </w:t>
      </w:r>
      <w:r w:rsidR="00DB1C1B" w:rsidRPr="003C484C">
        <w:rPr>
          <w:sz w:val="28"/>
          <w:szCs w:val="28"/>
          <w:lang w:val="kk-KZ"/>
        </w:rPr>
        <w:t>МРП</w:t>
      </w:r>
      <w:r w:rsidRPr="003C484C">
        <w:rPr>
          <w:sz w:val="28"/>
          <w:szCs w:val="28"/>
        </w:rPr>
        <w:t xml:space="preserve"> за каждого работника.</w:t>
      </w:r>
    </w:p>
    <w:p w14:paraId="0EF1DD79"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Положение настоящего пункта не распространяется на:</w:t>
      </w:r>
    </w:p>
    <w:p w14:paraId="6FCA2C71"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 xml:space="preserve">1) налогоплательщиков в период временного приостановления ими представления налоговой отчетности в соответствии со </w:t>
      </w:r>
      <w:hyperlink r:id="rId305" w:anchor="z213" w:history="1">
        <w:r w:rsidRPr="003C484C">
          <w:rPr>
            <w:sz w:val="28"/>
            <w:szCs w:val="28"/>
          </w:rPr>
          <w:t>статьей 213</w:t>
        </w:r>
      </w:hyperlink>
      <w:r w:rsidRPr="003C484C">
        <w:rPr>
          <w:sz w:val="28"/>
          <w:szCs w:val="28"/>
        </w:rPr>
        <w:t xml:space="preserve"> настоящего Кодекса;</w:t>
      </w:r>
    </w:p>
    <w:p w14:paraId="3A17E1D0" w14:textId="77777777" w:rsidR="001F23C4" w:rsidRPr="003C484C" w:rsidRDefault="008F5FC7" w:rsidP="00B64CD7">
      <w:pPr>
        <w:pStyle w:val="a3"/>
        <w:spacing w:before="0" w:beforeAutospacing="0" w:after="0" w:afterAutospacing="0"/>
        <w:ind w:firstLine="709"/>
        <w:contextualSpacing/>
        <w:jc w:val="both"/>
        <w:rPr>
          <w:sz w:val="28"/>
          <w:szCs w:val="28"/>
        </w:rPr>
      </w:pPr>
      <w:r w:rsidRPr="003C484C">
        <w:rPr>
          <w:sz w:val="28"/>
          <w:szCs w:val="28"/>
          <w:lang w:val="kk-KZ"/>
        </w:rPr>
        <w:t>2</w:t>
      </w:r>
      <w:r w:rsidR="001F23C4" w:rsidRPr="003C484C">
        <w:rPr>
          <w:sz w:val="28"/>
          <w:szCs w:val="28"/>
        </w:rPr>
        <w:t xml:space="preserve">) </w:t>
      </w:r>
      <w:r w:rsidRPr="003C484C">
        <w:rPr>
          <w:sz w:val="28"/>
          <w:szCs w:val="28"/>
        </w:rPr>
        <w:t>индивидуальных предпринимателей</w:t>
      </w:r>
      <w:r w:rsidR="001F23C4" w:rsidRPr="003C484C">
        <w:rPr>
          <w:sz w:val="28"/>
          <w:szCs w:val="28"/>
        </w:rPr>
        <w:t xml:space="preserve"> и лиц, занимающихся частной практикой, которые не получали в налоговом периоде доход.</w:t>
      </w:r>
    </w:p>
    <w:p w14:paraId="413EBEA8" w14:textId="77777777" w:rsidR="008F5FC7" w:rsidRPr="003C484C" w:rsidRDefault="008F5FC7" w:rsidP="00B64CD7">
      <w:pPr>
        <w:pStyle w:val="a3"/>
        <w:spacing w:before="0" w:beforeAutospacing="0" w:after="0" w:afterAutospacing="0"/>
        <w:ind w:firstLine="709"/>
        <w:contextualSpacing/>
        <w:jc w:val="both"/>
        <w:rPr>
          <w:sz w:val="28"/>
          <w:szCs w:val="28"/>
        </w:rPr>
      </w:pPr>
      <w:r w:rsidRPr="003C484C">
        <w:rPr>
          <w:sz w:val="28"/>
          <w:szCs w:val="28"/>
        </w:rPr>
        <w:t>3. Крестьянские или фермерские хозяйства, осуществляющие деятельность по производству и реализации сельскохозяйственной продукции, исчисляют социальный налог в 0,6-кратном размере МРП, действующего на дату уплаты, за себя и 1-кратном размере МРП за каждого работника.</w:t>
      </w:r>
    </w:p>
    <w:p w14:paraId="1F25018F" w14:textId="77777777" w:rsidR="001F23C4" w:rsidRPr="003C484C" w:rsidRDefault="001F23C4" w:rsidP="00B64CD7">
      <w:pPr>
        <w:pStyle w:val="a3"/>
        <w:spacing w:before="0" w:beforeAutospacing="0" w:after="0" w:afterAutospacing="0"/>
        <w:ind w:firstLine="709"/>
        <w:contextualSpacing/>
        <w:jc w:val="both"/>
        <w:rPr>
          <w:sz w:val="28"/>
          <w:szCs w:val="28"/>
        </w:rPr>
      </w:pPr>
    </w:p>
    <w:p w14:paraId="69B98C36" w14:textId="77777777" w:rsidR="001F23C4" w:rsidRPr="003C484C" w:rsidRDefault="001F23C4" w:rsidP="00B64CD7">
      <w:pPr>
        <w:pStyle w:val="3"/>
        <w:spacing w:before="0" w:beforeAutospacing="0" w:after="0" w:afterAutospacing="0"/>
        <w:ind w:firstLine="709"/>
        <w:contextualSpacing/>
        <w:jc w:val="both"/>
        <w:rPr>
          <w:sz w:val="28"/>
          <w:szCs w:val="28"/>
        </w:rPr>
      </w:pPr>
      <w:r w:rsidRPr="003C484C">
        <w:rPr>
          <w:sz w:val="28"/>
          <w:szCs w:val="28"/>
        </w:rPr>
        <w:t>ГЛАВА 5</w:t>
      </w:r>
      <w:r w:rsidR="00337327">
        <w:rPr>
          <w:sz w:val="28"/>
          <w:szCs w:val="28"/>
        </w:rPr>
        <w:t>6</w:t>
      </w:r>
      <w:r w:rsidRPr="003C484C">
        <w:rPr>
          <w:sz w:val="28"/>
          <w:szCs w:val="28"/>
        </w:rPr>
        <w:t>. ПОРЯДОК ИСЧИСЛЕНИЯ И УПЛАТЫ НАЛОГА</w:t>
      </w:r>
    </w:p>
    <w:p w14:paraId="0E44D57A" w14:textId="77777777" w:rsidR="001F23C4" w:rsidRPr="003C484C" w:rsidRDefault="001F23C4" w:rsidP="00B64CD7">
      <w:pPr>
        <w:pStyle w:val="3"/>
        <w:spacing w:before="0" w:beforeAutospacing="0" w:after="0" w:afterAutospacing="0"/>
        <w:ind w:firstLine="709"/>
        <w:contextualSpacing/>
        <w:jc w:val="both"/>
        <w:rPr>
          <w:sz w:val="28"/>
          <w:szCs w:val="28"/>
        </w:rPr>
      </w:pPr>
    </w:p>
    <w:p w14:paraId="01BE6558" w14:textId="77777777" w:rsidR="001F23C4" w:rsidRPr="003C484C" w:rsidRDefault="001F23C4" w:rsidP="00B64CD7">
      <w:pPr>
        <w:pStyle w:val="a3"/>
        <w:spacing w:before="0" w:beforeAutospacing="0" w:after="0" w:afterAutospacing="0"/>
        <w:ind w:firstLine="709"/>
        <w:contextualSpacing/>
        <w:jc w:val="both"/>
        <w:rPr>
          <w:b/>
          <w:bCs/>
          <w:sz w:val="28"/>
          <w:szCs w:val="28"/>
        </w:rPr>
      </w:pPr>
      <w:r w:rsidRPr="003C484C">
        <w:rPr>
          <w:b/>
          <w:bCs/>
          <w:sz w:val="28"/>
          <w:szCs w:val="28"/>
        </w:rPr>
        <w:t xml:space="preserve">Статья </w:t>
      </w:r>
      <w:r w:rsidR="00337327">
        <w:rPr>
          <w:b/>
          <w:bCs/>
          <w:sz w:val="28"/>
          <w:szCs w:val="28"/>
        </w:rPr>
        <w:t>536</w:t>
      </w:r>
      <w:r w:rsidRPr="003C484C">
        <w:rPr>
          <w:b/>
          <w:bCs/>
          <w:sz w:val="28"/>
          <w:szCs w:val="28"/>
        </w:rPr>
        <w:t xml:space="preserve">. Порядок исчисления социального налога </w:t>
      </w:r>
    </w:p>
    <w:p w14:paraId="0042810B" w14:textId="77777777" w:rsidR="009F7295" w:rsidRPr="003C484C" w:rsidRDefault="009F7295" w:rsidP="00B64CD7">
      <w:pPr>
        <w:pStyle w:val="a3"/>
        <w:spacing w:before="0" w:beforeAutospacing="0" w:after="0" w:afterAutospacing="0"/>
        <w:ind w:firstLine="709"/>
        <w:contextualSpacing/>
        <w:jc w:val="both"/>
        <w:rPr>
          <w:sz w:val="28"/>
          <w:szCs w:val="28"/>
        </w:rPr>
      </w:pPr>
    </w:p>
    <w:p w14:paraId="125D2C96"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 xml:space="preserve">1. Сумма социального налога, подлежащая уплате в бюджет, определяется путем применения соответствующих ставок, установленных в </w:t>
      </w:r>
      <w:hyperlink r:id="rId306" w:anchor="z8747" w:history="1">
        <w:r w:rsidRPr="003C484C">
          <w:rPr>
            <w:sz w:val="28"/>
            <w:szCs w:val="28"/>
          </w:rPr>
          <w:t>пункте 1</w:t>
        </w:r>
      </w:hyperlink>
      <w:r w:rsidRPr="003C484C">
        <w:rPr>
          <w:sz w:val="28"/>
          <w:szCs w:val="28"/>
        </w:rPr>
        <w:t xml:space="preserve"> статьи 485 настоящего Кодекса, к объекту налогообложения, определенному </w:t>
      </w:r>
      <w:hyperlink r:id="rId307" w:anchor="z8736" w:history="1">
        <w:r w:rsidRPr="003C484C">
          <w:rPr>
            <w:sz w:val="28"/>
            <w:szCs w:val="28"/>
          </w:rPr>
          <w:t>пунктом 2</w:t>
        </w:r>
      </w:hyperlink>
      <w:r w:rsidRPr="003C484C">
        <w:rPr>
          <w:sz w:val="28"/>
          <w:szCs w:val="28"/>
        </w:rPr>
        <w:t xml:space="preserve"> статьи 484 настоящего Кодекса с учетом положений </w:t>
      </w:r>
      <w:hyperlink r:id="rId308" w:anchor="z8739" w:history="1">
        <w:r w:rsidRPr="003C484C">
          <w:rPr>
            <w:sz w:val="28"/>
            <w:szCs w:val="28"/>
          </w:rPr>
          <w:t>пункта 3</w:t>
        </w:r>
      </w:hyperlink>
      <w:r w:rsidRPr="003C484C">
        <w:rPr>
          <w:sz w:val="28"/>
          <w:szCs w:val="28"/>
        </w:rPr>
        <w:t xml:space="preserve"> статьи 484 настоящего Кодекса. </w:t>
      </w:r>
    </w:p>
    <w:p w14:paraId="1B8439B3"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 xml:space="preserve">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w:t>
      </w:r>
      <w:hyperlink r:id="rId309" w:anchor="z8750" w:history="1">
        <w:r w:rsidRPr="003C484C">
          <w:rPr>
            <w:sz w:val="28"/>
            <w:szCs w:val="28"/>
          </w:rPr>
          <w:t>пункте 2</w:t>
        </w:r>
      </w:hyperlink>
      <w:r w:rsidRPr="003C484C">
        <w:rPr>
          <w:sz w:val="28"/>
          <w:szCs w:val="28"/>
        </w:rPr>
        <w:t xml:space="preserve"> статьи 485 настоящего Кодекса, к объекту обложения социальным налогом, определенному </w:t>
      </w:r>
      <w:hyperlink r:id="rId310" w:anchor="z8735" w:history="1">
        <w:r w:rsidRPr="003C484C">
          <w:rPr>
            <w:sz w:val="28"/>
            <w:szCs w:val="28"/>
          </w:rPr>
          <w:t>пунктом 1</w:t>
        </w:r>
      </w:hyperlink>
      <w:r w:rsidRPr="003C484C">
        <w:rPr>
          <w:sz w:val="28"/>
          <w:szCs w:val="28"/>
        </w:rPr>
        <w:t xml:space="preserve"> статьи 484 настоящего Кодекса.</w:t>
      </w:r>
    </w:p>
    <w:p w14:paraId="3AA64EFC"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 xml:space="preserve">3.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w:t>
      </w:r>
      <w:hyperlink r:id="rId311" w:anchor="z12728" w:history="1">
        <w:r w:rsidRPr="003C484C">
          <w:rPr>
            <w:sz w:val="28"/>
            <w:szCs w:val="28"/>
          </w:rPr>
          <w:t>пунктом 9</w:t>
        </w:r>
      </w:hyperlink>
      <w:r w:rsidRPr="003C484C">
        <w:rPr>
          <w:sz w:val="28"/>
          <w:szCs w:val="28"/>
        </w:rPr>
        <w:t xml:space="preserve"> статьи 709 настоящего Кодекса.</w:t>
      </w:r>
    </w:p>
    <w:p w14:paraId="1930F3EA" w14:textId="77777777" w:rsidR="00D33171" w:rsidRPr="003C484C" w:rsidRDefault="00D33171" w:rsidP="00B64CD7">
      <w:pPr>
        <w:spacing w:after="0" w:line="240" w:lineRule="auto"/>
        <w:ind w:firstLine="709"/>
        <w:contextualSpacing/>
        <w:jc w:val="both"/>
        <w:rPr>
          <w:rFonts w:ascii="Times New Roman" w:hAnsi="Times New Roman" w:cs="Times New Roman"/>
          <w:b/>
          <w:bCs/>
          <w:sz w:val="28"/>
          <w:szCs w:val="28"/>
        </w:rPr>
      </w:pPr>
    </w:p>
    <w:p w14:paraId="060A0DBC" w14:textId="77777777" w:rsidR="001F23C4" w:rsidRPr="003C484C" w:rsidRDefault="001F23C4"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bCs/>
          <w:sz w:val="28"/>
          <w:szCs w:val="28"/>
        </w:rPr>
        <w:t xml:space="preserve">Статья </w:t>
      </w:r>
      <w:r w:rsidR="00337327">
        <w:rPr>
          <w:rFonts w:ascii="Times New Roman" w:hAnsi="Times New Roman" w:cs="Times New Roman"/>
          <w:b/>
          <w:bCs/>
          <w:sz w:val="28"/>
          <w:szCs w:val="28"/>
        </w:rPr>
        <w:t>537</w:t>
      </w:r>
      <w:r w:rsidRPr="003C484C">
        <w:rPr>
          <w:rFonts w:ascii="Times New Roman" w:hAnsi="Times New Roman" w:cs="Times New Roman"/>
          <w:b/>
          <w:bCs/>
          <w:sz w:val="28"/>
          <w:szCs w:val="28"/>
        </w:rPr>
        <w:t xml:space="preserve">. </w:t>
      </w:r>
      <w:r w:rsidRPr="003C484C">
        <w:rPr>
          <w:rFonts w:ascii="Times New Roman" w:hAnsi="Times New Roman" w:cs="Times New Roman"/>
          <w:b/>
          <w:sz w:val="28"/>
          <w:szCs w:val="28"/>
        </w:rPr>
        <w:t>Особенности исчисления, и уплаты социального налога государственными учреждениями</w:t>
      </w:r>
    </w:p>
    <w:p w14:paraId="4ABDA1D7" w14:textId="77777777" w:rsidR="009F7295" w:rsidRPr="003C484C" w:rsidRDefault="009F7295" w:rsidP="00B64CD7">
      <w:pPr>
        <w:spacing w:after="0" w:line="240" w:lineRule="auto"/>
        <w:ind w:firstLine="709"/>
        <w:contextualSpacing/>
        <w:jc w:val="both"/>
        <w:rPr>
          <w:rFonts w:ascii="Times New Roman" w:hAnsi="Times New Roman" w:cs="Times New Roman"/>
          <w:b/>
          <w:sz w:val="28"/>
          <w:szCs w:val="28"/>
        </w:rPr>
      </w:pPr>
    </w:p>
    <w:p w14:paraId="67F685F3"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1.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14:paraId="777DBB1A"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14:paraId="2D7FD001"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p w14:paraId="1B5B7E12"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 xml:space="preserve">2.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p w14:paraId="20004BDD"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3. В случае превышения за налоговый период суммы выплаченного социального пособия, указанного в пункте 2 настоящей статьи, над суммой исчисленного социального налога сумма превышения переносится на следующий налоговый период.</w:t>
      </w:r>
    </w:p>
    <w:p w14:paraId="466B1029" w14:textId="77777777" w:rsidR="00D33171" w:rsidRPr="003C484C" w:rsidRDefault="00D33171" w:rsidP="00B64CD7">
      <w:pPr>
        <w:pStyle w:val="a3"/>
        <w:spacing w:before="0" w:beforeAutospacing="0" w:after="0" w:afterAutospacing="0"/>
        <w:ind w:firstLine="709"/>
        <w:contextualSpacing/>
        <w:jc w:val="both"/>
        <w:rPr>
          <w:b/>
          <w:bCs/>
          <w:sz w:val="28"/>
          <w:szCs w:val="28"/>
        </w:rPr>
      </w:pPr>
    </w:p>
    <w:p w14:paraId="1457DB8D" w14:textId="77777777" w:rsidR="001F23C4" w:rsidRPr="003C484C" w:rsidRDefault="001F23C4" w:rsidP="00B64CD7">
      <w:pPr>
        <w:pStyle w:val="a3"/>
        <w:spacing w:before="0" w:beforeAutospacing="0" w:after="0" w:afterAutospacing="0"/>
        <w:ind w:firstLine="709"/>
        <w:contextualSpacing/>
        <w:jc w:val="both"/>
        <w:rPr>
          <w:b/>
          <w:bCs/>
          <w:sz w:val="28"/>
          <w:szCs w:val="28"/>
        </w:rPr>
      </w:pPr>
      <w:r w:rsidRPr="003C484C">
        <w:rPr>
          <w:b/>
          <w:bCs/>
          <w:sz w:val="28"/>
          <w:szCs w:val="28"/>
        </w:rPr>
        <w:t xml:space="preserve">Статья </w:t>
      </w:r>
      <w:r w:rsidR="00337327">
        <w:rPr>
          <w:b/>
          <w:bCs/>
          <w:sz w:val="28"/>
          <w:szCs w:val="28"/>
        </w:rPr>
        <w:t>538</w:t>
      </w:r>
      <w:r w:rsidRPr="003C484C">
        <w:rPr>
          <w:b/>
          <w:bCs/>
          <w:sz w:val="28"/>
          <w:szCs w:val="28"/>
        </w:rPr>
        <w:t xml:space="preserve">. Уплата социального налога </w:t>
      </w:r>
    </w:p>
    <w:p w14:paraId="098E5DDC" w14:textId="77777777" w:rsidR="009F7295" w:rsidRPr="003C484C" w:rsidRDefault="009F7295" w:rsidP="00B64CD7">
      <w:pPr>
        <w:pStyle w:val="a3"/>
        <w:spacing w:before="0" w:beforeAutospacing="0" w:after="0" w:afterAutospacing="0"/>
        <w:ind w:firstLine="709"/>
        <w:contextualSpacing/>
        <w:jc w:val="both"/>
        <w:rPr>
          <w:sz w:val="28"/>
          <w:szCs w:val="28"/>
        </w:rPr>
      </w:pPr>
    </w:p>
    <w:p w14:paraId="35B365CA"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1. Уплата социального налога производится не позднее 25 числа месяца, следующего за налоговым периодом, по месту нахождения налогоплательщика.</w:t>
      </w:r>
    </w:p>
    <w:p w14:paraId="3E54B7F2"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14:paraId="53219648" w14:textId="77777777" w:rsidR="001F23C4" w:rsidRPr="003C484C" w:rsidRDefault="001F23C4" w:rsidP="00B64CD7">
      <w:pPr>
        <w:pStyle w:val="a3"/>
        <w:spacing w:before="0" w:beforeAutospacing="0" w:after="0" w:afterAutospacing="0"/>
        <w:ind w:firstLine="709"/>
        <w:contextualSpacing/>
        <w:jc w:val="both"/>
        <w:rPr>
          <w:sz w:val="28"/>
          <w:szCs w:val="28"/>
        </w:rPr>
      </w:pPr>
    </w:p>
    <w:p w14:paraId="4A8F1A0D" w14:textId="77777777" w:rsidR="001F23C4" w:rsidRPr="003C484C" w:rsidRDefault="001F23C4" w:rsidP="00B64CD7">
      <w:pPr>
        <w:pStyle w:val="3"/>
        <w:spacing w:before="0" w:beforeAutospacing="0" w:after="0" w:afterAutospacing="0"/>
        <w:ind w:firstLine="709"/>
        <w:contextualSpacing/>
        <w:jc w:val="both"/>
        <w:rPr>
          <w:bCs w:val="0"/>
          <w:sz w:val="28"/>
          <w:szCs w:val="28"/>
        </w:rPr>
      </w:pPr>
      <w:r w:rsidRPr="003C484C">
        <w:rPr>
          <w:bCs w:val="0"/>
          <w:sz w:val="28"/>
          <w:szCs w:val="28"/>
        </w:rPr>
        <w:t>ГЛАВА 5</w:t>
      </w:r>
      <w:r w:rsidR="00337327">
        <w:rPr>
          <w:bCs w:val="0"/>
          <w:sz w:val="28"/>
          <w:szCs w:val="28"/>
        </w:rPr>
        <w:t>7</w:t>
      </w:r>
      <w:r w:rsidRPr="003C484C">
        <w:rPr>
          <w:bCs w:val="0"/>
          <w:sz w:val="28"/>
          <w:szCs w:val="28"/>
        </w:rPr>
        <w:t>. НАЛОГОВЫЙ ПЕРИОД И НАЛОГОВАЯ ДЕКЛАРАЦИЯ</w:t>
      </w:r>
    </w:p>
    <w:p w14:paraId="6EE75304" w14:textId="77777777" w:rsidR="001F23C4" w:rsidRPr="003C484C" w:rsidRDefault="001F23C4" w:rsidP="00B64CD7">
      <w:pPr>
        <w:pStyle w:val="3"/>
        <w:spacing w:before="0" w:beforeAutospacing="0" w:after="0" w:afterAutospacing="0"/>
        <w:ind w:firstLine="709"/>
        <w:contextualSpacing/>
        <w:jc w:val="both"/>
        <w:rPr>
          <w:bCs w:val="0"/>
          <w:sz w:val="28"/>
          <w:szCs w:val="28"/>
        </w:rPr>
      </w:pPr>
    </w:p>
    <w:p w14:paraId="3B68A8AE" w14:textId="77777777" w:rsidR="001F23C4" w:rsidRPr="003C484C" w:rsidRDefault="001F23C4" w:rsidP="00B64CD7">
      <w:pPr>
        <w:pStyle w:val="a3"/>
        <w:spacing w:before="0" w:beforeAutospacing="0" w:after="0" w:afterAutospacing="0"/>
        <w:ind w:firstLine="709"/>
        <w:contextualSpacing/>
        <w:jc w:val="both"/>
        <w:rPr>
          <w:b/>
          <w:bCs/>
          <w:sz w:val="28"/>
          <w:szCs w:val="28"/>
        </w:rPr>
      </w:pPr>
      <w:r w:rsidRPr="003C484C">
        <w:rPr>
          <w:b/>
          <w:bCs/>
          <w:sz w:val="28"/>
          <w:szCs w:val="28"/>
        </w:rPr>
        <w:t xml:space="preserve">Статья </w:t>
      </w:r>
      <w:r w:rsidR="00337327">
        <w:rPr>
          <w:b/>
          <w:bCs/>
          <w:sz w:val="28"/>
          <w:szCs w:val="28"/>
        </w:rPr>
        <w:t>539</w:t>
      </w:r>
      <w:r w:rsidRPr="003C484C">
        <w:rPr>
          <w:b/>
          <w:bCs/>
          <w:sz w:val="28"/>
          <w:szCs w:val="28"/>
        </w:rPr>
        <w:t xml:space="preserve">. Налоговый период </w:t>
      </w:r>
    </w:p>
    <w:p w14:paraId="391BE82A" w14:textId="77777777" w:rsidR="009F7295" w:rsidRPr="003C484C" w:rsidRDefault="009F7295" w:rsidP="00B64CD7">
      <w:pPr>
        <w:pStyle w:val="a3"/>
        <w:spacing w:before="0" w:beforeAutospacing="0" w:after="0" w:afterAutospacing="0"/>
        <w:ind w:firstLine="709"/>
        <w:contextualSpacing/>
        <w:jc w:val="both"/>
        <w:rPr>
          <w:sz w:val="28"/>
          <w:szCs w:val="28"/>
        </w:rPr>
      </w:pPr>
    </w:p>
    <w:p w14:paraId="7EA65BA3"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1. Налоговым периодом для исчисления социального налога является календарный месяц.</w:t>
      </w:r>
    </w:p>
    <w:p w14:paraId="4F1667E3"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14:paraId="299C4A0E" w14:textId="77777777" w:rsidR="00D33171" w:rsidRPr="003C484C" w:rsidRDefault="00D33171" w:rsidP="00B64CD7">
      <w:pPr>
        <w:pStyle w:val="a3"/>
        <w:spacing w:before="0" w:beforeAutospacing="0" w:after="0" w:afterAutospacing="0"/>
        <w:ind w:firstLine="709"/>
        <w:contextualSpacing/>
        <w:jc w:val="both"/>
        <w:rPr>
          <w:b/>
          <w:bCs/>
          <w:sz w:val="28"/>
          <w:szCs w:val="28"/>
        </w:rPr>
      </w:pPr>
    </w:p>
    <w:p w14:paraId="6BD1C5B6" w14:textId="77777777" w:rsidR="001F23C4" w:rsidRPr="003C484C" w:rsidRDefault="001F23C4" w:rsidP="00B64CD7">
      <w:pPr>
        <w:pStyle w:val="a3"/>
        <w:spacing w:before="0" w:beforeAutospacing="0" w:after="0" w:afterAutospacing="0"/>
        <w:ind w:firstLine="709"/>
        <w:contextualSpacing/>
        <w:jc w:val="both"/>
        <w:rPr>
          <w:b/>
          <w:bCs/>
          <w:sz w:val="28"/>
          <w:szCs w:val="28"/>
        </w:rPr>
      </w:pPr>
      <w:r w:rsidRPr="003C484C">
        <w:rPr>
          <w:b/>
          <w:bCs/>
          <w:sz w:val="28"/>
          <w:szCs w:val="28"/>
        </w:rPr>
        <w:t xml:space="preserve">Статья </w:t>
      </w:r>
      <w:r w:rsidR="00337327">
        <w:rPr>
          <w:b/>
          <w:bCs/>
          <w:sz w:val="28"/>
          <w:szCs w:val="28"/>
        </w:rPr>
        <w:t>540</w:t>
      </w:r>
      <w:r w:rsidRPr="003C484C">
        <w:rPr>
          <w:b/>
          <w:bCs/>
          <w:sz w:val="28"/>
          <w:szCs w:val="28"/>
        </w:rPr>
        <w:t xml:space="preserve">. Декларация по индивидуальному подоходному налогу и социальному налогу </w:t>
      </w:r>
    </w:p>
    <w:p w14:paraId="699AD405" w14:textId="77777777" w:rsidR="009F7295" w:rsidRPr="003C484C" w:rsidRDefault="009F7295" w:rsidP="00B64CD7">
      <w:pPr>
        <w:pStyle w:val="a3"/>
        <w:spacing w:before="0" w:beforeAutospacing="0" w:after="0" w:afterAutospacing="0"/>
        <w:ind w:firstLine="709"/>
        <w:contextualSpacing/>
        <w:jc w:val="both"/>
        <w:rPr>
          <w:sz w:val="28"/>
          <w:szCs w:val="28"/>
        </w:rPr>
      </w:pPr>
    </w:p>
    <w:p w14:paraId="73C4BC39"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14:paraId="5D75D2F0" w14:textId="77777777" w:rsidR="001F23C4" w:rsidRPr="003C484C" w:rsidRDefault="001F23C4" w:rsidP="00B64CD7">
      <w:pPr>
        <w:pStyle w:val="a3"/>
        <w:spacing w:before="0" w:beforeAutospacing="0" w:after="0" w:afterAutospacing="0"/>
        <w:ind w:firstLine="709"/>
        <w:contextualSpacing/>
        <w:jc w:val="both"/>
        <w:rPr>
          <w:sz w:val="28"/>
          <w:szCs w:val="28"/>
        </w:rPr>
      </w:pPr>
      <w:r w:rsidRPr="003C484C">
        <w:rPr>
          <w:sz w:val="28"/>
          <w:szCs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14:paraId="0C2A2153" w14:textId="77777777" w:rsidR="00D33171" w:rsidRPr="003C484C" w:rsidRDefault="00D33171"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474D225A" w14:textId="77777777" w:rsidR="00000938" w:rsidRPr="003C484C" w:rsidRDefault="00000938"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РАЗДЕЛ 1</w:t>
      </w:r>
      <w:r w:rsidR="003C5862">
        <w:rPr>
          <w:rFonts w:ascii="Times New Roman" w:eastAsia="Times New Roman" w:hAnsi="Times New Roman" w:cs="Times New Roman"/>
          <w:b/>
          <w:bCs/>
          <w:sz w:val="28"/>
          <w:szCs w:val="28"/>
          <w:lang w:eastAsia="ru-RU"/>
        </w:rPr>
        <w:t>0</w:t>
      </w:r>
      <w:r w:rsidRPr="003C484C">
        <w:rPr>
          <w:rFonts w:ascii="Times New Roman" w:eastAsia="Times New Roman" w:hAnsi="Times New Roman" w:cs="Times New Roman"/>
          <w:b/>
          <w:bCs/>
          <w:sz w:val="28"/>
          <w:szCs w:val="28"/>
          <w:lang w:eastAsia="ru-RU"/>
        </w:rPr>
        <w:t>. НАЛОГ НА ТРАНСПОРТНЫЕ СРЕДСТВА</w:t>
      </w:r>
    </w:p>
    <w:p w14:paraId="752BAF2F" w14:textId="77777777" w:rsidR="00000938" w:rsidRPr="003C484C" w:rsidRDefault="00000938"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27EC8BC5" w14:textId="77777777" w:rsidR="00000938" w:rsidRPr="003C484C" w:rsidRDefault="00000938"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 5</w:t>
      </w:r>
      <w:r w:rsidR="003C5862">
        <w:rPr>
          <w:rFonts w:ascii="Times New Roman" w:eastAsia="Times New Roman" w:hAnsi="Times New Roman" w:cs="Times New Roman"/>
          <w:b/>
          <w:bCs/>
          <w:sz w:val="28"/>
          <w:szCs w:val="28"/>
          <w:lang w:eastAsia="ru-RU"/>
        </w:rPr>
        <w:t>8</w:t>
      </w:r>
      <w:r w:rsidRPr="003C484C">
        <w:rPr>
          <w:rFonts w:ascii="Times New Roman" w:eastAsia="Times New Roman" w:hAnsi="Times New Roman" w:cs="Times New Roman"/>
          <w:b/>
          <w:bCs/>
          <w:sz w:val="28"/>
          <w:szCs w:val="28"/>
          <w:lang w:eastAsia="ru-RU"/>
        </w:rPr>
        <w:t>. ОБЩИЕ ПОЛОЖЕНИЯ</w:t>
      </w:r>
    </w:p>
    <w:p w14:paraId="38BADB69" w14:textId="77777777" w:rsidR="00000938" w:rsidRPr="003C484C" w:rsidRDefault="00000938"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738012A0"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44" w:name="z490"/>
      <w:bookmarkEnd w:id="1144"/>
      <w:r w:rsidRPr="003C484C">
        <w:rPr>
          <w:rFonts w:ascii="Times New Roman" w:eastAsia="Times New Roman" w:hAnsi="Times New Roman" w:cs="Times New Roman"/>
          <w:b/>
          <w:bCs/>
          <w:sz w:val="28"/>
          <w:szCs w:val="28"/>
          <w:lang w:eastAsia="ru-RU"/>
        </w:rPr>
        <w:t xml:space="preserve">Статья </w:t>
      </w:r>
      <w:r w:rsidR="003C5862">
        <w:rPr>
          <w:rFonts w:ascii="Times New Roman" w:eastAsia="Times New Roman" w:hAnsi="Times New Roman" w:cs="Times New Roman"/>
          <w:b/>
          <w:bCs/>
          <w:sz w:val="28"/>
          <w:szCs w:val="28"/>
          <w:lang w:eastAsia="ru-RU"/>
        </w:rPr>
        <w:t>541</w:t>
      </w:r>
      <w:r w:rsidRPr="003C484C">
        <w:rPr>
          <w:rFonts w:ascii="Times New Roman" w:eastAsia="Times New Roman" w:hAnsi="Times New Roman" w:cs="Times New Roman"/>
          <w:b/>
          <w:bCs/>
          <w:sz w:val="28"/>
          <w:szCs w:val="28"/>
          <w:lang w:eastAsia="ru-RU"/>
        </w:rPr>
        <w:t xml:space="preserve">. Налогоплательщики </w:t>
      </w:r>
    </w:p>
    <w:p w14:paraId="135768E8"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B604B99"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14:paraId="5840F2B7"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14:paraId="4EAC30EB"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14:paraId="3EDD8A6D"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54145662"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14:paraId="2B42BED3"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Если иное не установлено настоящей статьей, не являются плательщиками налога на транспортные средства:</w:t>
      </w:r>
    </w:p>
    <w:p w14:paraId="3A9F7A99"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юридические лица-производители сельскохозяйственной продукции, указанные в </w:t>
      </w:r>
      <w:hyperlink r:id="rId312" w:anchor="z697" w:history="1">
        <w:r w:rsidRPr="003C484C">
          <w:rPr>
            <w:rFonts w:ascii="Times New Roman" w:eastAsia="Times New Roman" w:hAnsi="Times New Roman" w:cs="Times New Roman"/>
            <w:sz w:val="28"/>
            <w:szCs w:val="28"/>
            <w:lang w:eastAsia="ru-RU"/>
          </w:rPr>
          <w:t>статье 697</w:t>
        </w:r>
      </w:hyperlink>
      <w:r w:rsidRPr="003C484C">
        <w:rPr>
          <w:rFonts w:ascii="Times New Roman" w:eastAsia="Times New Roman" w:hAnsi="Times New Roman" w:cs="Times New Roman"/>
          <w:sz w:val="28"/>
          <w:szCs w:val="28"/>
          <w:lang w:eastAsia="ru-RU"/>
        </w:rPr>
        <w:t xml:space="preserve">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14:paraId="132F002C"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14:paraId="0D26617E"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одному легковому автомобилю с объемом двигателя включительно до 2500 кубических сантиметров на одно крестьянское или фермерское хозяйство;</w:t>
      </w:r>
    </w:p>
    <w:p w14:paraId="1476D985"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14:paraId="2E838661"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14:paraId="06C70086"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14:paraId="1B6BBA85"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государственные учреждения и государственные учебные заведения среднего образования;</w:t>
      </w:r>
    </w:p>
    <w:p w14:paraId="0EDF4FBE"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общественные объединения лиц с инвалидностью, соответствующие </w:t>
      </w:r>
      <w:hyperlink r:id="rId313" w:anchor="z5405" w:history="1">
        <w:r w:rsidRPr="003C484C">
          <w:rPr>
            <w:rFonts w:ascii="Times New Roman" w:eastAsia="Times New Roman" w:hAnsi="Times New Roman" w:cs="Times New Roman"/>
            <w:sz w:val="28"/>
            <w:szCs w:val="28"/>
            <w:lang w:eastAsia="ru-RU"/>
          </w:rPr>
          <w:t>пункту 1</w:t>
        </w:r>
      </w:hyperlink>
      <w:r w:rsidRPr="003C484C">
        <w:rPr>
          <w:rFonts w:ascii="Times New Roman" w:eastAsia="Times New Roman" w:hAnsi="Times New Roman" w:cs="Times New Roman"/>
          <w:sz w:val="28"/>
          <w:szCs w:val="28"/>
          <w:lang w:eastAsia="ru-RU"/>
        </w:rPr>
        <w:t xml:space="preserve"> статьи 289 настоящего Кодекса, – по одному легковому автотранспорту с объемом двигателя не более 3000 кубических сантиметров и одному автобусу;</w:t>
      </w:r>
    </w:p>
    <w:p w14:paraId="2802F42E"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Халық қаһарманы</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Қазақстанның Еңбек Epi</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награжденные орденом Славы трех степеней и орденом </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Отан</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многодетные матери, удостоенные звания </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Мать-героиня</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или награжденные подвеской </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Алтын алқа</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либо </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Күмiс алқа</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 по одному автотранспортному средству, являющемуся объектом обложения налогом;</w:t>
      </w:r>
    </w:p>
    <w:p w14:paraId="145E5F7B"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лица с инвалидностью по имеющимся в собственности мотоколяскам и автомобилям – по одному автотранспортному средству, являющемуся объектом обложения налогом.</w:t>
      </w:r>
    </w:p>
    <w:p w14:paraId="0381B233"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p w14:paraId="219E1111"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w:t>
      </w:r>
      <w:r w:rsidR="00071F1C" w:rsidRPr="003C484C">
        <w:rPr>
          <w:rFonts w:ascii="Times New Roman" w:eastAsia="Times New Roman" w:hAnsi="Times New Roman" w:cs="Times New Roman"/>
          <w:sz w:val="28"/>
          <w:szCs w:val="28"/>
          <w:lang w:eastAsia="ru-RU"/>
        </w:rPr>
        <w:br/>
      </w:r>
      <w:r w:rsidRPr="003C484C">
        <w:rPr>
          <w:rFonts w:ascii="Times New Roman" w:eastAsia="Times New Roman" w:hAnsi="Times New Roman" w:cs="Times New Roman"/>
          <w:sz w:val="28"/>
          <w:szCs w:val="28"/>
          <w:lang w:eastAsia="ru-RU"/>
        </w:rPr>
        <w:t>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p w14:paraId="4801780A"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14:paraId="7B6700AE"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p w14:paraId="39920660"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14:paraId="320B71C2"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прекращении права – не применяются с 1 числа месяца, в котором такое право прекращается.</w:t>
      </w:r>
    </w:p>
    <w:p w14:paraId="7C17F3FE"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hyperlink r:id="rId314" w:anchor="z41" w:history="1">
        <w:r w:rsidRPr="003C484C">
          <w:rPr>
            <w:rFonts w:ascii="Times New Roman" w:eastAsia="Times New Roman" w:hAnsi="Times New Roman" w:cs="Times New Roman"/>
            <w:sz w:val="28"/>
            <w:szCs w:val="28"/>
            <w:lang w:eastAsia="ru-RU"/>
          </w:rPr>
          <w:t>статьей 41</w:t>
        </w:r>
      </w:hyperlink>
      <w:r w:rsidRPr="003C484C">
        <w:rPr>
          <w:rFonts w:ascii="Times New Roman" w:eastAsia="Times New Roman" w:hAnsi="Times New Roman" w:cs="Times New Roman"/>
          <w:sz w:val="28"/>
          <w:szCs w:val="28"/>
          <w:lang w:eastAsia="ru-RU"/>
        </w:rPr>
        <w:t xml:space="preserve"> настоящего Кодекса.</w:t>
      </w:r>
    </w:p>
    <w:p w14:paraId="3DF85348" w14:textId="77777777" w:rsidR="00C25CA2" w:rsidRPr="003C484C" w:rsidRDefault="00C25CA2"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45" w:name="z491"/>
      <w:bookmarkEnd w:id="1145"/>
    </w:p>
    <w:p w14:paraId="7A9FBC4E"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3C5862">
        <w:rPr>
          <w:rFonts w:ascii="Times New Roman" w:eastAsia="Times New Roman" w:hAnsi="Times New Roman" w:cs="Times New Roman"/>
          <w:b/>
          <w:bCs/>
          <w:sz w:val="28"/>
          <w:szCs w:val="28"/>
          <w:lang w:eastAsia="ru-RU"/>
        </w:rPr>
        <w:t>542</w:t>
      </w:r>
      <w:r w:rsidRPr="003C484C">
        <w:rPr>
          <w:rFonts w:ascii="Times New Roman" w:eastAsia="Times New Roman" w:hAnsi="Times New Roman" w:cs="Times New Roman"/>
          <w:b/>
          <w:bCs/>
          <w:sz w:val="28"/>
          <w:szCs w:val="28"/>
          <w:lang w:eastAsia="ru-RU"/>
        </w:rPr>
        <w:t xml:space="preserve">. Объекты налогообложения </w:t>
      </w:r>
    </w:p>
    <w:p w14:paraId="5D0803A8" w14:textId="77777777" w:rsidR="00C25CA2" w:rsidRPr="003C484C" w:rsidRDefault="00C25CA2"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7811FAC"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14:paraId="4FA8C294"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Не являются объектами налогообложения: </w:t>
      </w:r>
    </w:p>
    <w:p w14:paraId="183D9158"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карьерные автосамосвалы грузоподъемностью 40 тонн и выше; </w:t>
      </w:r>
    </w:p>
    <w:p w14:paraId="0CFD8DD3"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специализированные медицинские транспортные средства; </w:t>
      </w:r>
    </w:p>
    <w:p w14:paraId="76369B9C"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морские суда, зарегистрированные в международном судовом реестре Республики Казахстан;</w:t>
      </w:r>
    </w:p>
    <w:p w14:paraId="27FCA636"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специальные автомобили, являющиеся объектом обложения налогом на имущество.</w:t>
      </w:r>
    </w:p>
    <w:p w14:paraId="228126E2" w14:textId="77777777" w:rsidR="00C25CA2" w:rsidRPr="003C484C" w:rsidRDefault="00C25CA2"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FBD6798" w14:textId="77777777" w:rsidR="00000938" w:rsidRPr="003C484C" w:rsidRDefault="00C25CA2"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w:t>
      </w:r>
      <w:r w:rsidR="00000938" w:rsidRPr="003C484C">
        <w:rPr>
          <w:rFonts w:ascii="Times New Roman" w:eastAsia="Times New Roman" w:hAnsi="Times New Roman" w:cs="Times New Roman"/>
          <w:b/>
          <w:bCs/>
          <w:sz w:val="28"/>
          <w:szCs w:val="28"/>
          <w:lang w:eastAsia="ru-RU"/>
        </w:rPr>
        <w:t xml:space="preserve"> 5</w:t>
      </w:r>
      <w:r w:rsidR="003C5862">
        <w:rPr>
          <w:rFonts w:ascii="Times New Roman" w:eastAsia="Times New Roman" w:hAnsi="Times New Roman" w:cs="Times New Roman"/>
          <w:b/>
          <w:bCs/>
          <w:sz w:val="28"/>
          <w:szCs w:val="28"/>
          <w:lang w:eastAsia="ru-RU"/>
        </w:rPr>
        <w:t>9</w:t>
      </w:r>
      <w:r w:rsidR="00000938" w:rsidRPr="003C484C">
        <w:rPr>
          <w:rFonts w:ascii="Times New Roman" w:eastAsia="Times New Roman" w:hAnsi="Times New Roman" w:cs="Times New Roman"/>
          <w:b/>
          <w:bCs/>
          <w:sz w:val="28"/>
          <w:szCs w:val="28"/>
          <w:lang w:eastAsia="ru-RU"/>
        </w:rPr>
        <w:t>. НАЛОГОВЫЕ СТАВКИ, ПОРЯДОК ИСЧИСЛЕНИЯ И СРОКИ УПЛАТЫ НАЛОГА</w:t>
      </w:r>
    </w:p>
    <w:p w14:paraId="303C149A" w14:textId="77777777" w:rsidR="00C25CA2" w:rsidRPr="003C484C" w:rsidRDefault="00C25CA2"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0BEF1E62"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46" w:name="z492"/>
      <w:bookmarkEnd w:id="1146"/>
      <w:r w:rsidRPr="003C484C">
        <w:rPr>
          <w:rFonts w:ascii="Times New Roman" w:eastAsia="Times New Roman" w:hAnsi="Times New Roman" w:cs="Times New Roman"/>
          <w:b/>
          <w:bCs/>
          <w:sz w:val="28"/>
          <w:szCs w:val="28"/>
          <w:lang w:eastAsia="ru-RU"/>
        </w:rPr>
        <w:t xml:space="preserve">Статья </w:t>
      </w:r>
      <w:r w:rsidR="003C5862">
        <w:rPr>
          <w:rFonts w:ascii="Times New Roman" w:eastAsia="Times New Roman" w:hAnsi="Times New Roman" w:cs="Times New Roman"/>
          <w:b/>
          <w:bCs/>
          <w:sz w:val="28"/>
          <w:szCs w:val="28"/>
          <w:lang w:eastAsia="ru-RU"/>
        </w:rPr>
        <w:t>543</w:t>
      </w:r>
      <w:r w:rsidRPr="003C484C">
        <w:rPr>
          <w:rFonts w:ascii="Times New Roman" w:eastAsia="Times New Roman" w:hAnsi="Times New Roman" w:cs="Times New Roman"/>
          <w:b/>
          <w:bCs/>
          <w:sz w:val="28"/>
          <w:szCs w:val="28"/>
          <w:lang w:eastAsia="ru-RU"/>
        </w:rPr>
        <w:t>. Налоговые ставки</w:t>
      </w:r>
    </w:p>
    <w:p w14:paraId="6F6D3F2F" w14:textId="77777777" w:rsidR="00C25CA2" w:rsidRPr="003C484C" w:rsidRDefault="00C25CA2"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D1DE702" w14:textId="77777777" w:rsidR="00000938" w:rsidRPr="003C484C" w:rsidRDefault="0000093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Если иное не установлено настоящей статьей, исчисление налога производится по следующим ставкам, установленным в месячных расчетных показателях:</w:t>
      </w:r>
    </w:p>
    <w:p w14:paraId="0F34182A" w14:textId="77777777" w:rsidR="00FC539F" w:rsidRPr="003C484C" w:rsidRDefault="00FC539F"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367"/>
        <w:gridCol w:w="5977"/>
        <w:gridCol w:w="2290"/>
      </w:tblGrid>
      <w:tr w:rsidR="00B64CD7" w:rsidRPr="003C484C" w14:paraId="56D2058C" w14:textId="77777777" w:rsidTr="007F2D55">
        <w:tc>
          <w:tcPr>
            <w:tcW w:w="1384" w:type="dxa"/>
          </w:tcPr>
          <w:p w14:paraId="5C8FADF7" w14:textId="77777777" w:rsidR="00FC539F" w:rsidRPr="003C484C" w:rsidRDefault="00FC539F"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6276" w:type="dxa"/>
          </w:tcPr>
          <w:p w14:paraId="0F11CB1A" w14:textId="77777777" w:rsidR="00FC539F" w:rsidRPr="003C484C" w:rsidRDefault="00FC539F"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Объект налогообложения</w:t>
            </w:r>
          </w:p>
        </w:tc>
        <w:tc>
          <w:tcPr>
            <w:tcW w:w="1974" w:type="dxa"/>
          </w:tcPr>
          <w:p w14:paraId="38A96D47" w14:textId="77777777" w:rsidR="00FC539F" w:rsidRPr="003C484C" w:rsidRDefault="00FC539F"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Налоговая ставка (</w:t>
            </w:r>
            <w:r w:rsidR="00DB1C1B" w:rsidRPr="003C484C">
              <w:rPr>
                <w:rFonts w:ascii="Times New Roman" w:eastAsia="Times New Roman" w:hAnsi="Times New Roman" w:cs="Times New Roman"/>
                <w:b/>
                <w:sz w:val="28"/>
                <w:szCs w:val="28"/>
                <w:lang w:val="kk-KZ" w:eastAsia="ru-RU"/>
              </w:rPr>
              <w:t>МРП</w:t>
            </w:r>
            <w:r w:rsidRPr="003C484C">
              <w:rPr>
                <w:rFonts w:ascii="Times New Roman" w:eastAsia="Times New Roman" w:hAnsi="Times New Roman" w:cs="Times New Roman"/>
                <w:b/>
                <w:sz w:val="28"/>
                <w:szCs w:val="28"/>
                <w:lang w:eastAsia="ru-RU"/>
              </w:rPr>
              <w:t>)</w:t>
            </w:r>
          </w:p>
        </w:tc>
      </w:tr>
      <w:tr w:rsidR="00B64CD7" w:rsidRPr="003C484C" w14:paraId="76F426D2" w14:textId="77777777" w:rsidTr="007F2D55">
        <w:tc>
          <w:tcPr>
            <w:tcW w:w="1384" w:type="dxa"/>
            <w:vAlign w:val="center"/>
          </w:tcPr>
          <w:p w14:paraId="522BB402"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6276" w:type="dxa"/>
            <w:vAlign w:val="center"/>
          </w:tcPr>
          <w:p w14:paraId="71A59CFF"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974" w:type="dxa"/>
            <w:vAlign w:val="center"/>
          </w:tcPr>
          <w:p w14:paraId="7984CE88"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066BC080" w14:textId="77777777" w:rsidTr="007F2D55">
        <w:tc>
          <w:tcPr>
            <w:tcW w:w="1384" w:type="dxa"/>
            <w:vMerge w:val="restart"/>
          </w:tcPr>
          <w:p w14:paraId="0F824A64"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6276" w:type="dxa"/>
            <w:vAlign w:val="center"/>
          </w:tcPr>
          <w:p w14:paraId="146C9ACC"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Легковые автомобили со следующей градацией по объему двигателя (куб. см):</w:t>
            </w:r>
          </w:p>
        </w:tc>
        <w:tc>
          <w:tcPr>
            <w:tcW w:w="1974" w:type="dxa"/>
            <w:vAlign w:val="center"/>
          </w:tcPr>
          <w:p w14:paraId="257B4DFE"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AA797C4" w14:textId="77777777" w:rsidTr="007F2D55">
        <w:tc>
          <w:tcPr>
            <w:tcW w:w="1384" w:type="dxa"/>
            <w:vMerge/>
          </w:tcPr>
          <w:p w14:paraId="6EC49CF4"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07C62E29"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1 100 включительно</w:t>
            </w:r>
          </w:p>
        </w:tc>
        <w:tc>
          <w:tcPr>
            <w:tcW w:w="1974" w:type="dxa"/>
            <w:vAlign w:val="center"/>
          </w:tcPr>
          <w:p w14:paraId="58E59590"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r>
      <w:tr w:rsidR="00B64CD7" w:rsidRPr="003C484C" w14:paraId="36A007DD" w14:textId="77777777" w:rsidTr="007F2D55">
        <w:tc>
          <w:tcPr>
            <w:tcW w:w="1384" w:type="dxa"/>
            <w:vMerge/>
          </w:tcPr>
          <w:p w14:paraId="0A762DF9"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72CE4EFE"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1 100 до 1 500 включительно</w:t>
            </w:r>
          </w:p>
        </w:tc>
        <w:tc>
          <w:tcPr>
            <w:tcW w:w="1974" w:type="dxa"/>
            <w:vAlign w:val="center"/>
          </w:tcPr>
          <w:p w14:paraId="6FB9668C"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r>
      <w:tr w:rsidR="00B64CD7" w:rsidRPr="003C484C" w14:paraId="5FDFFF0F" w14:textId="77777777" w:rsidTr="007F2D55">
        <w:tc>
          <w:tcPr>
            <w:tcW w:w="1384" w:type="dxa"/>
            <w:vMerge/>
          </w:tcPr>
          <w:p w14:paraId="345A7EA1"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0EB8BC0F"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1 500 до 2 000 включительно</w:t>
            </w:r>
          </w:p>
        </w:tc>
        <w:tc>
          <w:tcPr>
            <w:tcW w:w="1974" w:type="dxa"/>
            <w:vAlign w:val="center"/>
          </w:tcPr>
          <w:p w14:paraId="60134F8F"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2C2747A5" w14:textId="77777777" w:rsidTr="007F2D55">
        <w:tc>
          <w:tcPr>
            <w:tcW w:w="1384" w:type="dxa"/>
            <w:vMerge/>
          </w:tcPr>
          <w:p w14:paraId="2F48C1AF"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153B2B3F"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2 000 до 2 500 включительно</w:t>
            </w:r>
          </w:p>
        </w:tc>
        <w:tc>
          <w:tcPr>
            <w:tcW w:w="1974" w:type="dxa"/>
            <w:vAlign w:val="center"/>
          </w:tcPr>
          <w:p w14:paraId="19F6CD1B"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4870D7AE" w14:textId="77777777" w:rsidTr="007F2D55">
        <w:tc>
          <w:tcPr>
            <w:tcW w:w="1384" w:type="dxa"/>
            <w:vMerge/>
          </w:tcPr>
          <w:p w14:paraId="79F45FAD"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2F076EC7"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2 500 до 3 000 включительно</w:t>
            </w:r>
          </w:p>
        </w:tc>
        <w:tc>
          <w:tcPr>
            <w:tcW w:w="1974" w:type="dxa"/>
            <w:vAlign w:val="center"/>
          </w:tcPr>
          <w:p w14:paraId="4B3196BE"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r>
      <w:tr w:rsidR="00B64CD7" w:rsidRPr="003C484C" w14:paraId="45C44CB4" w14:textId="77777777" w:rsidTr="007F2D55">
        <w:tc>
          <w:tcPr>
            <w:tcW w:w="1384" w:type="dxa"/>
            <w:vMerge/>
          </w:tcPr>
          <w:p w14:paraId="2C0F1431"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59865771"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3 000 до 4 000 включительно</w:t>
            </w:r>
          </w:p>
        </w:tc>
        <w:tc>
          <w:tcPr>
            <w:tcW w:w="1974" w:type="dxa"/>
            <w:vAlign w:val="center"/>
          </w:tcPr>
          <w:p w14:paraId="11D57A5F"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r>
      <w:tr w:rsidR="00B64CD7" w:rsidRPr="003C484C" w14:paraId="36134704" w14:textId="77777777" w:rsidTr="007F2D55">
        <w:tc>
          <w:tcPr>
            <w:tcW w:w="1384" w:type="dxa"/>
            <w:vMerge/>
          </w:tcPr>
          <w:p w14:paraId="16BF6617"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47BC4BE2"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4 000</w:t>
            </w:r>
          </w:p>
        </w:tc>
        <w:tc>
          <w:tcPr>
            <w:tcW w:w="1974" w:type="dxa"/>
            <w:vAlign w:val="center"/>
          </w:tcPr>
          <w:p w14:paraId="1DB7FA8A"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117</w:t>
            </w:r>
          </w:p>
        </w:tc>
      </w:tr>
      <w:tr w:rsidR="00B64CD7" w:rsidRPr="003C484C" w14:paraId="15FF19A1" w14:textId="77777777" w:rsidTr="007F2D55">
        <w:tc>
          <w:tcPr>
            <w:tcW w:w="1384" w:type="dxa"/>
            <w:vMerge w:val="restart"/>
          </w:tcPr>
          <w:p w14:paraId="1C9837DA"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6276" w:type="dxa"/>
            <w:vAlign w:val="center"/>
          </w:tcPr>
          <w:p w14:paraId="16A3600B"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Грузовые, специальные автомобили со следующей градацией по грузоподъемности (без учета прицепов):</w:t>
            </w:r>
          </w:p>
        </w:tc>
        <w:tc>
          <w:tcPr>
            <w:tcW w:w="1974" w:type="dxa"/>
            <w:vAlign w:val="center"/>
          </w:tcPr>
          <w:p w14:paraId="14A8422B"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1EE2572C" w14:textId="77777777" w:rsidTr="007F2D55">
        <w:tc>
          <w:tcPr>
            <w:tcW w:w="1384" w:type="dxa"/>
            <w:vMerge/>
          </w:tcPr>
          <w:p w14:paraId="7686FD31"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33AC3A7C"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1 тонны включительно</w:t>
            </w:r>
          </w:p>
        </w:tc>
        <w:tc>
          <w:tcPr>
            <w:tcW w:w="1974" w:type="dxa"/>
            <w:vAlign w:val="center"/>
          </w:tcPr>
          <w:p w14:paraId="714C8049"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708C440D" w14:textId="77777777" w:rsidTr="007F2D55">
        <w:tc>
          <w:tcPr>
            <w:tcW w:w="1384" w:type="dxa"/>
            <w:vMerge/>
          </w:tcPr>
          <w:p w14:paraId="6C370720"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16195628"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 тонны до 1,5 тонны включительно</w:t>
            </w:r>
          </w:p>
        </w:tc>
        <w:tc>
          <w:tcPr>
            <w:tcW w:w="1974" w:type="dxa"/>
            <w:vAlign w:val="center"/>
          </w:tcPr>
          <w:p w14:paraId="650AF600"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r>
      <w:tr w:rsidR="00B64CD7" w:rsidRPr="003C484C" w14:paraId="2254F144" w14:textId="77777777" w:rsidTr="007F2D55">
        <w:tc>
          <w:tcPr>
            <w:tcW w:w="1384" w:type="dxa"/>
            <w:vMerge/>
          </w:tcPr>
          <w:p w14:paraId="501B8FB2"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4C648BEF"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1,5 до 5 тонн включительно</w:t>
            </w:r>
          </w:p>
        </w:tc>
        <w:tc>
          <w:tcPr>
            <w:tcW w:w="1974" w:type="dxa"/>
            <w:vAlign w:val="center"/>
          </w:tcPr>
          <w:p w14:paraId="48593BB9"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r>
      <w:tr w:rsidR="00B64CD7" w:rsidRPr="003C484C" w14:paraId="76515BD6" w14:textId="77777777" w:rsidTr="007F2D55">
        <w:tc>
          <w:tcPr>
            <w:tcW w:w="1384" w:type="dxa"/>
            <w:vMerge/>
          </w:tcPr>
          <w:p w14:paraId="2FB87500"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526D5CC9"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5 тонн</w:t>
            </w:r>
          </w:p>
        </w:tc>
        <w:tc>
          <w:tcPr>
            <w:tcW w:w="1974" w:type="dxa"/>
            <w:vAlign w:val="center"/>
          </w:tcPr>
          <w:p w14:paraId="488D786A"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r>
      <w:tr w:rsidR="00B64CD7" w:rsidRPr="003C484C" w14:paraId="74AAEF09" w14:textId="77777777" w:rsidTr="007F2D55">
        <w:tc>
          <w:tcPr>
            <w:tcW w:w="1384" w:type="dxa"/>
            <w:vAlign w:val="center"/>
          </w:tcPr>
          <w:p w14:paraId="2A3D1F13"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6276" w:type="dxa"/>
            <w:vAlign w:val="center"/>
          </w:tcPr>
          <w:p w14:paraId="05DDD8F9"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974" w:type="dxa"/>
            <w:vAlign w:val="center"/>
          </w:tcPr>
          <w:p w14:paraId="2AD97D5C"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0AC02C7E" w14:textId="77777777" w:rsidTr="007F2D55">
        <w:tc>
          <w:tcPr>
            <w:tcW w:w="1384" w:type="dxa"/>
            <w:vMerge w:val="restart"/>
            <w:vAlign w:val="center"/>
          </w:tcPr>
          <w:p w14:paraId="5CA12A73"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6276" w:type="dxa"/>
            <w:vAlign w:val="center"/>
          </w:tcPr>
          <w:p w14:paraId="2DE6531F"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Автобусы со следующей градацией по количеству посадочных мест:</w:t>
            </w:r>
          </w:p>
        </w:tc>
        <w:tc>
          <w:tcPr>
            <w:tcW w:w="1974" w:type="dxa"/>
            <w:vAlign w:val="center"/>
          </w:tcPr>
          <w:p w14:paraId="780FA1D4"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66073D9C" w14:textId="77777777" w:rsidTr="007F2D55">
        <w:tc>
          <w:tcPr>
            <w:tcW w:w="1384" w:type="dxa"/>
            <w:vMerge/>
            <w:vAlign w:val="center"/>
          </w:tcPr>
          <w:p w14:paraId="09779599"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4BB2CE6C"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12 посадочных мест включительно</w:t>
            </w:r>
          </w:p>
        </w:tc>
        <w:tc>
          <w:tcPr>
            <w:tcW w:w="1974" w:type="dxa"/>
            <w:vAlign w:val="center"/>
          </w:tcPr>
          <w:p w14:paraId="25A5D5C9"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r>
      <w:tr w:rsidR="00B64CD7" w:rsidRPr="003C484C" w14:paraId="681F0532" w14:textId="77777777" w:rsidTr="007F2D55">
        <w:tc>
          <w:tcPr>
            <w:tcW w:w="1384" w:type="dxa"/>
            <w:vMerge/>
            <w:vAlign w:val="center"/>
          </w:tcPr>
          <w:p w14:paraId="3ED36F5A"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506395D4"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12 до 25 посадочных мест включительно</w:t>
            </w:r>
          </w:p>
        </w:tc>
        <w:tc>
          <w:tcPr>
            <w:tcW w:w="1974" w:type="dxa"/>
            <w:vAlign w:val="center"/>
          </w:tcPr>
          <w:p w14:paraId="1777C075"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r>
      <w:tr w:rsidR="00B64CD7" w:rsidRPr="003C484C" w14:paraId="4D297E00" w14:textId="77777777" w:rsidTr="007F2D55">
        <w:tc>
          <w:tcPr>
            <w:tcW w:w="1384" w:type="dxa"/>
            <w:vMerge/>
            <w:vAlign w:val="center"/>
          </w:tcPr>
          <w:p w14:paraId="09172DF4"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594A9480"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25 посадочных мест</w:t>
            </w:r>
          </w:p>
        </w:tc>
        <w:tc>
          <w:tcPr>
            <w:tcW w:w="1974" w:type="dxa"/>
            <w:vAlign w:val="center"/>
          </w:tcPr>
          <w:p w14:paraId="1D2FC872"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r>
      <w:tr w:rsidR="00B64CD7" w:rsidRPr="003C484C" w14:paraId="42086E6A" w14:textId="77777777" w:rsidTr="007F2D55">
        <w:tc>
          <w:tcPr>
            <w:tcW w:w="1384" w:type="dxa"/>
            <w:vMerge w:val="restart"/>
            <w:vAlign w:val="center"/>
          </w:tcPr>
          <w:p w14:paraId="4BD3B5DE"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6276" w:type="dxa"/>
            <w:vAlign w:val="center"/>
          </w:tcPr>
          <w:p w14:paraId="13F4E6C2"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Мотоциклы, мотороллеры, мотосани, маломерные суда со следующей градацией по мощности двигателя:</w:t>
            </w:r>
          </w:p>
        </w:tc>
        <w:tc>
          <w:tcPr>
            <w:tcW w:w="1974" w:type="dxa"/>
            <w:vAlign w:val="center"/>
          </w:tcPr>
          <w:p w14:paraId="3545638A"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6F203A6F" w14:textId="77777777" w:rsidTr="007F2D55">
        <w:tc>
          <w:tcPr>
            <w:tcW w:w="1384" w:type="dxa"/>
            <w:vMerge/>
            <w:vAlign w:val="center"/>
          </w:tcPr>
          <w:p w14:paraId="5880A4B5"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5A3BA98A"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55 кВт (75 лошадиных сил) включительно</w:t>
            </w:r>
          </w:p>
        </w:tc>
        <w:tc>
          <w:tcPr>
            <w:tcW w:w="1974" w:type="dxa"/>
            <w:vAlign w:val="center"/>
          </w:tcPr>
          <w:p w14:paraId="3DE401A7"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r>
      <w:tr w:rsidR="00B64CD7" w:rsidRPr="003C484C" w14:paraId="5229BF97" w14:textId="77777777" w:rsidTr="007F2D55">
        <w:tc>
          <w:tcPr>
            <w:tcW w:w="1384" w:type="dxa"/>
            <w:vMerge/>
            <w:vAlign w:val="center"/>
          </w:tcPr>
          <w:p w14:paraId="426E9B33"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2844DC81"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55 кВт (75 лошадиных сил)</w:t>
            </w:r>
          </w:p>
        </w:tc>
        <w:tc>
          <w:tcPr>
            <w:tcW w:w="1974" w:type="dxa"/>
            <w:vAlign w:val="center"/>
          </w:tcPr>
          <w:p w14:paraId="74CC06B2"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3CE965D4" w14:textId="77777777" w:rsidTr="007F2D55">
        <w:tc>
          <w:tcPr>
            <w:tcW w:w="1384" w:type="dxa"/>
            <w:vMerge w:val="restart"/>
            <w:vAlign w:val="center"/>
          </w:tcPr>
          <w:p w14:paraId="26A7F779"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6276" w:type="dxa"/>
            <w:vAlign w:val="center"/>
          </w:tcPr>
          <w:p w14:paraId="14CD9ADA"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Катера, суда, буксиры, баржи, яхты со следующей градацией по мощности двигателя (в лошадиных силах):</w:t>
            </w:r>
          </w:p>
        </w:tc>
        <w:tc>
          <w:tcPr>
            <w:tcW w:w="1974" w:type="dxa"/>
            <w:vAlign w:val="center"/>
          </w:tcPr>
          <w:p w14:paraId="2EBA5205"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0B2FA88F" w14:textId="77777777" w:rsidTr="007F2D55">
        <w:tc>
          <w:tcPr>
            <w:tcW w:w="1384" w:type="dxa"/>
            <w:vMerge/>
            <w:vAlign w:val="center"/>
          </w:tcPr>
          <w:p w14:paraId="60F451F3"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17F8D29D"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160 включительно</w:t>
            </w:r>
          </w:p>
        </w:tc>
        <w:tc>
          <w:tcPr>
            <w:tcW w:w="1974" w:type="dxa"/>
            <w:vAlign w:val="center"/>
          </w:tcPr>
          <w:p w14:paraId="3FB483C3"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68D63937" w14:textId="77777777" w:rsidTr="007F2D55">
        <w:tc>
          <w:tcPr>
            <w:tcW w:w="1384" w:type="dxa"/>
            <w:vMerge/>
            <w:vAlign w:val="center"/>
          </w:tcPr>
          <w:p w14:paraId="3E622BD3"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57380821"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160 до 500 включительно</w:t>
            </w:r>
          </w:p>
        </w:tc>
        <w:tc>
          <w:tcPr>
            <w:tcW w:w="1974" w:type="dxa"/>
            <w:vAlign w:val="center"/>
          </w:tcPr>
          <w:p w14:paraId="1B9CC8F6"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r>
      <w:tr w:rsidR="00B64CD7" w:rsidRPr="003C484C" w14:paraId="504193A1" w14:textId="77777777" w:rsidTr="007F2D55">
        <w:tc>
          <w:tcPr>
            <w:tcW w:w="1384" w:type="dxa"/>
            <w:vMerge/>
            <w:vAlign w:val="center"/>
          </w:tcPr>
          <w:p w14:paraId="7D5DE77E"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1686B7EC"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500 до 1 000 включительно</w:t>
            </w:r>
          </w:p>
        </w:tc>
        <w:tc>
          <w:tcPr>
            <w:tcW w:w="1974" w:type="dxa"/>
            <w:vAlign w:val="center"/>
          </w:tcPr>
          <w:p w14:paraId="494AA8FB"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r>
      <w:tr w:rsidR="00B64CD7" w:rsidRPr="003C484C" w14:paraId="126FC713" w14:textId="77777777" w:rsidTr="007F2D55">
        <w:tc>
          <w:tcPr>
            <w:tcW w:w="1384" w:type="dxa"/>
            <w:vMerge/>
            <w:vAlign w:val="center"/>
          </w:tcPr>
          <w:p w14:paraId="7EC95749"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0D267685"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1 000</w:t>
            </w:r>
          </w:p>
        </w:tc>
        <w:tc>
          <w:tcPr>
            <w:tcW w:w="1974" w:type="dxa"/>
            <w:vAlign w:val="center"/>
          </w:tcPr>
          <w:p w14:paraId="179D8E7B"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55</w:t>
            </w:r>
          </w:p>
        </w:tc>
      </w:tr>
      <w:tr w:rsidR="00B64CD7" w:rsidRPr="003C484C" w14:paraId="3949919A" w14:textId="77777777" w:rsidTr="007F2D55">
        <w:tc>
          <w:tcPr>
            <w:tcW w:w="1384" w:type="dxa"/>
            <w:vAlign w:val="center"/>
          </w:tcPr>
          <w:p w14:paraId="6534D4D4"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6276" w:type="dxa"/>
            <w:vAlign w:val="center"/>
          </w:tcPr>
          <w:p w14:paraId="36D5BA4F"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Летательные аппараты</w:t>
            </w:r>
          </w:p>
        </w:tc>
        <w:tc>
          <w:tcPr>
            <w:tcW w:w="1974" w:type="dxa"/>
            <w:vAlign w:val="center"/>
          </w:tcPr>
          <w:p w14:paraId="405934C0"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процента от </w:t>
            </w:r>
            <w:r w:rsidR="00B723CE" w:rsidRPr="003C484C">
              <w:rPr>
                <w:rFonts w:ascii="Times New Roman" w:eastAsia="Times New Roman" w:hAnsi="Times New Roman" w:cs="Times New Roman"/>
                <w:sz w:val="28"/>
                <w:szCs w:val="28"/>
                <w:lang w:val="kk-KZ" w:eastAsia="ru-RU"/>
              </w:rPr>
              <w:t>МРП</w:t>
            </w:r>
            <w:r w:rsidRPr="003C484C">
              <w:rPr>
                <w:rFonts w:ascii="Times New Roman" w:eastAsia="Times New Roman" w:hAnsi="Times New Roman" w:cs="Times New Roman"/>
                <w:sz w:val="28"/>
                <w:szCs w:val="28"/>
                <w:lang w:eastAsia="ru-RU"/>
              </w:rPr>
              <w:t xml:space="preserve"> с каждого киловатта мощности</w:t>
            </w:r>
          </w:p>
        </w:tc>
      </w:tr>
      <w:tr w:rsidR="00B64CD7" w:rsidRPr="003C484C" w14:paraId="3727CFFA" w14:textId="77777777" w:rsidTr="007F2D55">
        <w:tc>
          <w:tcPr>
            <w:tcW w:w="1384" w:type="dxa"/>
            <w:vMerge w:val="restart"/>
            <w:vAlign w:val="center"/>
          </w:tcPr>
          <w:p w14:paraId="56639158"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6276" w:type="dxa"/>
            <w:vAlign w:val="center"/>
          </w:tcPr>
          <w:p w14:paraId="44CBB2FD"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Железнодорожный тяговый подвижной состав, используемый:</w:t>
            </w:r>
            <w:r w:rsidRPr="003C484C">
              <w:rPr>
                <w:rFonts w:ascii="Times New Roman" w:eastAsia="Times New Roman" w:hAnsi="Times New Roman" w:cs="Times New Roman"/>
                <w:sz w:val="28"/>
                <w:szCs w:val="28"/>
                <w:lang w:eastAsia="ru-RU"/>
              </w:rPr>
              <w:br/>
              <w:t>для вождения поездов любых категорий по магистральным путям;</w:t>
            </w:r>
            <w:r w:rsidRPr="003C484C">
              <w:rPr>
                <w:rFonts w:ascii="Times New Roman" w:eastAsia="Times New Roman" w:hAnsi="Times New Roman" w:cs="Times New Roman"/>
                <w:sz w:val="28"/>
                <w:szCs w:val="28"/>
                <w:lang w:eastAsia="ru-RU"/>
              </w:rPr>
              <w:b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1974" w:type="dxa"/>
            <w:vAlign w:val="center"/>
          </w:tcPr>
          <w:p w14:paraId="559E5B77"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процент от </w:t>
            </w:r>
            <w:r w:rsidR="00DA03FA" w:rsidRPr="003C484C">
              <w:rPr>
                <w:rFonts w:ascii="Times New Roman" w:eastAsia="Times New Roman" w:hAnsi="Times New Roman" w:cs="Times New Roman"/>
                <w:sz w:val="28"/>
                <w:szCs w:val="28"/>
                <w:lang w:val="kk-KZ" w:eastAsia="ru-RU"/>
              </w:rPr>
              <w:t>МРП</w:t>
            </w:r>
            <w:r w:rsidRPr="003C484C">
              <w:rPr>
                <w:rFonts w:ascii="Times New Roman" w:eastAsia="Times New Roman" w:hAnsi="Times New Roman" w:cs="Times New Roman"/>
                <w:sz w:val="28"/>
                <w:szCs w:val="28"/>
                <w:lang w:eastAsia="ru-RU"/>
              </w:rPr>
              <w:t xml:space="preserve"> с каждого киловатта общей мощности транспортного средства</w:t>
            </w:r>
          </w:p>
        </w:tc>
      </w:tr>
      <w:tr w:rsidR="00B64CD7" w:rsidRPr="003C484C" w14:paraId="50A8CA95" w14:textId="77777777" w:rsidTr="007F2D55">
        <w:tc>
          <w:tcPr>
            <w:tcW w:w="1384" w:type="dxa"/>
            <w:vMerge/>
            <w:vAlign w:val="center"/>
          </w:tcPr>
          <w:p w14:paraId="0D628B4E"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p>
        </w:tc>
        <w:tc>
          <w:tcPr>
            <w:tcW w:w="6276" w:type="dxa"/>
            <w:vAlign w:val="center"/>
          </w:tcPr>
          <w:p w14:paraId="1886EEE1"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974" w:type="dxa"/>
            <w:vAlign w:val="center"/>
          </w:tcPr>
          <w:p w14:paraId="0B86E26B" w14:textId="77777777" w:rsidR="00FC539F" w:rsidRPr="003C484C" w:rsidRDefault="00FC539F"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процент от </w:t>
            </w:r>
            <w:r w:rsidR="00DA03FA" w:rsidRPr="003C484C">
              <w:rPr>
                <w:rFonts w:ascii="Times New Roman" w:eastAsia="Times New Roman" w:hAnsi="Times New Roman" w:cs="Times New Roman"/>
                <w:sz w:val="28"/>
                <w:szCs w:val="28"/>
                <w:lang w:val="kk-KZ" w:eastAsia="ru-RU"/>
              </w:rPr>
              <w:t>МРП</w:t>
            </w:r>
            <w:r w:rsidRPr="003C484C">
              <w:rPr>
                <w:rFonts w:ascii="Times New Roman" w:eastAsia="Times New Roman" w:hAnsi="Times New Roman" w:cs="Times New Roman"/>
                <w:sz w:val="28"/>
                <w:szCs w:val="28"/>
                <w:lang w:eastAsia="ru-RU"/>
              </w:rPr>
              <w:t xml:space="preserve"> с каждого киловатта общей мощности транспортного средства</w:t>
            </w:r>
          </w:p>
        </w:tc>
      </w:tr>
    </w:tbl>
    <w:p w14:paraId="76709A4E" w14:textId="77777777" w:rsidR="00FC539F" w:rsidRPr="003C484C" w:rsidRDefault="00FC539F"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8DC9CEB"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Для исчисления налога применяется </w:t>
      </w:r>
      <w:r w:rsidR="003666E6" w:rsidRPr="003C484C">
        <w:rPr>
          <w:rFonts w:ascii="Times New Roman" w:eastAsia="Times New Roman" w:hAnsi="Times New Roman" w:cs="Times New Roman"/>
          <w:sz w:val="28"/>
          <w:szCs w:val="28"/>
          <w:lang w:eastAsia="ru-RU"/>
        </w:rPr>
        <w:t>МРП</w:t>
      </w:r>
      <w:r w:rsidRPr="003C484C">
        <w:rPr>
          <w:rFonts w:ascii="Times New Roman" w:eastAsia="Times New Roman" w:hAnsi="Times New Roman" w:cs="Times New Roman"/>
          <w:sz w:val="28"/>
          <w:szCs w:val="28"/>
          <w:lang w:eastAsia="ru-RU"/>
        </w:rPr>
        <w:t xml:space="preserve"> и действующий на 1 января соответствующего финансового года.</w:t>
      </w:r>
    </w:p>
    <w:p w14:paraId="227CC382"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Для целей настоящего Кодекса:</w:t>
      </w:r>
    </w:p>
    <w:p w14:paraId="2765076D"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к легковым автомобилям относятся: </w:t>
      </w:r>
    </w:p>
    <w:p w14:paraId="69DAB916"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автомобили категории В (включая BE, B1);</w:t>
      </w:r>
    </w:p>
    <w:p w14:paraId="06FB6EB1"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к грузовым автомобилям относятся: </w:t>
      </w:r>
    </w:p>
    <w:p w14:paraId="76D22CC7"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автомобили категории С (включая СЕ, С1Е, С1);</w:t>
      </w:r>
    </w:p>
    <w:p w14:paraId="780CBC22"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w:t>
      </w:r>
    </w:p>
    <w:p w14:paraId="1B9A6FA5"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 автобусам относятся автомобили категории D (включая DE, D1E, D1).</w:t>
      </w:r>
    </w:p>
    <w:p w14:paraId="0EB9DA32"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настоящей статьи.</w:t>
      </w:r>
    </w:p>
    <w:p w14:paraId="0AF46E0F"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14:paraId="5E2EEA46"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В зависимости от срока эксплуатации к ставкам налога на летательные аппараты применяются следующие поправочные коэффициенты:</w:t>
      </w:r>
    </w:p>
    <w:p w14:paraId="48DE5B71"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 летательные аппараты, приобретенные после 1 апреля 1999 года за пределами Республики Казахстан:</w:t>
      </w:r>
    </w:p>
    <w:p w14:paraId="1566D9FE"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свыше 5 до 15 лет эксплуатации включительно – 2,0; </w:t>
      </w:r>
    </w:p>
    <w:p w14:paraId="25C593E1"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15 лет эксплуатации – 3,0.</w:t>
      </w:r>
    </w:p>
    <w:p w14:paraId="27C6F7D4"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14:paraId="171E58BC"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val="kk-KZ" w:eastAsia="ru-RU"/>
        </w:rPr>
      </w:pPr>
      <w:r w:rsidRPr="003C484C">
        <w:rPr>
          <w:rFonts w:ascii="Times New Roman" w:eastAsia="Times New Roman" w:hAnsi="Times New Roman" w:cs="Times New Roman"/>
          <w:sz w:val="28"/>
          <w:szCs w:val="28"/>
          <w:lang w:eastAsia="ru-RU"/>
        </w:rPr>
        <w:t>8.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14:paraId="023EDA2D"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val="kk-KZ" w:eastAsia="ru-RU"/>
        </w:rPr>
      </w:pPr>
      <w:r w:rsidRPr="003C484C">
        <w:rPr>
          <w:rFonts w:ascii="Times New Roman" w:eastAsia="Times New Roman" w:hAnsi="Times New Roman" w:cs="Times New Roman"/>
          <w:sz w:val="28"/>
          <w:szCs w:val="28"/>
          <w:lang w:val="kk-KZ" w:eastAsia="ru-RU"/>
        </w:rPr>
        <w:t>9. При исчислении налога по легковым автомобилям, в зависимости от срока эксплуатации транспортного средства, исходя из года производства, применяются следующие поправочные коэффициенты:</w:t>
      </w:r>
    </w:p>
    <w:p w14:paraId="40449477"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val="kk-KZ" w:eastAsia="ru-RU"/>
        </w:rPr>
      </w:pPr>
      <w:r w:rsidRPr="003C484C">
        <w:rPr>
          <w:rFonts w:ascii="Times New Roman" w:eastAsia="Times New Roman" w:hAnsi="Times New Roman" w:cs="Times New Roman"/>
          <w:sz w:val="28"/>
          <w:szCs w:val="28"/>
          <w:lang w:val="kk-KZ" w:eastAsia="ru-RU"/>
        </w:rPr>
        <w:t>свыше 10 до 20 лет эксплуатации включительно – 0,7;</w:t>
      </w:r>
    </w:p>
    <w:p w14:paraId="220061D7"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val="kk-KZ" w:eastAsia="ru-RU"/>
        </w:rPr>
      </w:pPr>
      <w:r w:rsidRPr="003C484C">
        <w:rPr>
          <w:rFonts w:ascii="Times New Roman" w:eastAsia="Times New Roman" w:hAnsi="Times New Roman" w:cs="Times New Roman"/>
          <w:sz w:val="28"/>
          <w:szCs w:val="28"/>
          <w:lang w:val="kk-KZ" w:eastAsia="ru-RU"/>
        </w:rPr>
        <w:t>свыше 20 лет эксплуатации – 0,5.</w:t>
      </w:r>
    </w:p>
    <w:p w14:paraId="03B63FF6"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val="kk-KZ" w:eastAsia="ru-RU"/>
        </w:rPr>
      </w:pPr>
    </w:p>
    <w:p w14:paraId="01C08575"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47" w:name="z493"/>
      <w:bookmarkEnd w:id="1147"/>
      <w:r w:rsidRPr="003C484C">
        <w:rPr>
          <w:rFonts w:ascii="Times New Roman" w:eastAsia="Times New Roman" w:hAnsi="Times New Roman" w:cs="Times New Roman"/>
          <w:b/>
          <w:bCs/>
          <w:sz w:val="28"/>
          <w:szCs w:val="28"/>
          <w:lang w:eastAsia="ru-RU"/>
        </w:rPr>
        <w:t xml:space="preserve">Статья </w:t>
      </w:r>
      <w:r w:rsidR="003C5862">
        <w:rPr>
          <w:rFonts w:ascii="Times New Roman" w:eastAsia="Times New Roman" w:hAnsi="Times New Roman" w:cs="Times New Roman"/>
          <w:b/>
          <w:bCs/>
          <w:sz w:val="28"/>
          <w:szCs w:val="28"/>
          <w:lang w:eastAsia="ru-RU"/>
        </w:rPr>
        <w:t>544</w:t>
      </w:r>
      <w:r w:rsidRPr="003C484C">
        <w:rPr>
          <w:rFonts w:ascii="Times New Roman" w:eastAsia="Times New Roman" w:hAnsi="Times New Roman" w:cs="Times New Roman"/>
          <w:b/>
          <w:bCs/>
          <w:sz w:val="28"/>
          <w:szCs w:val="28"/>
          <w:lang w:eastAsia="ru-RU"/>
        </w:rPr>
        <w:t xml:space="preserve">.Порядок исчисления налога </w:t>
      </w:r>
    </w:p>
    <w:p w14:paraId="51CC78C0"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C412DC7"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hyperlink r:id="rId315" w:anchor="z492" w:history="1">
        <w:r w:rsidRPr="003C484C">
          <w:rPr>
            <w:rFonts w:ascii="Times New Roman" w:eastAsia="Times New Roman" w:hAnsi="Times New Roman" w:cs="Times New Roman"/>
            <w:sz w:val="28"/>
            <w:szCs w:val="28"/>
            <w:lang w:eastAsia="ru-RU"/>
          </w:rPr>
          <w:t>статьей 492</w:t>
        </w:r>
      </w:hyperlink>
      <w:r w:rsidRPr="003C484C">
        <w:rPr>
          <w:rFonts w:ascii="Times New Roman" w:eastAsia="Times New Roman" w:hAnsi="Times New Roman" w:cs="Times New Roman"/>
          <w:sz w:val="28"/>
          <w:szCs w:val="28"/>
          <w:lang w:eastAsia="ru-RU"/>
        </w:rPr>
        <w:t xml:space="preserve"> настоящего Кодекса.</w:t>
      </w:r>
    </w:p>
    <w:p w14:paraId="5B85F578"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w:t>
      </w:r>
      <w:hyperlink r:id="rId316" w:anchor="z8782" w:history="1">
        <w:r w:rsidRPr="003C484C">
          <w:rPr>
            <w:rFonts w:ascii="Times New Roman" w:eastAsia="Times New Roman" w:hAnsi="Times New Roman" w:cs="Times New Roman"/>
            <w:sz w:val="28"/>
            <w:szCs w:val="28"/>
            <w:lang w:eastAsia="ru-RU"/>
          </w:rPr>
          <w:t>подпункте 1)</w:t>
        </w:r>
      </w:hyperlink>
      <w:r w:rsidRPr="003C484C">
        <w:rPr>
          <w:rFonts w:ascii="Times New Roman" w:eastAsia="Times New Roman" w:hAnsi="Times New Roman" w:cs="Times New Roman"/>
          <w:sz w:val="28"/>
          <w:szCs w:val="28"/>
          <w:lang w:eastAsia="ru-RU"/>
        </w:rPr>
        <w:t xml:space="preserve"> пункта 3 статьи 490 настоящего Кодекса с правом уменьшения на 70 процентов суммы налога.</w:t>
      </w:r>
    </w:p>
    <w:p w14:paraId="3D26F60E"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14:paraId="1ABA3B6C"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14:paraId="75866AE2"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для передающей стороны: </w:t>
      </w:r>
    </w:p>
    <w:p w14:paraId="40BF5956"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p w14:paraId="07D30E30"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14:paraId="46D40807"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p w14:paraId="4F44BE0C"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p w14:paraId="1B3BB378"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(похищении) транспортного средства, представляемые в налоговые органы органами внутренних дел.</w:t>
      </w:r>
    </w:p>
    <w:p w14:paraId="5C60C5A7"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исчисление (начисление) такого налога прекращается с даты регистрации заявления в Едином реестре досудебных расследований об угоне (похищении) транспортного средства.</w:t>
      </w:r>
    </w:p>
    <w:p w14:paraId="078B8751"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органами внутренних дел.</w:t>
      </w:r>
    </w:p>
    <w:p w14:paraId="0ED2D445"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Юридические лица по транспортным средствам, находящимся на конец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31 декабря налогового периода, исчисляют сумму налога:</w:t>
      </w:r>
    </w:p>
    <w:p w14:paraId="49260420"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31 декабря налогового периода и не прекращено до 31 декабря налогового периода – в размере суммы налога, исчисленной за период с 1 числа месяца, в котором возникло такое право, до конца налогового периода;</w:t>
      </w:r>
    </w:p>
    <w:p w14:paraId="52792E25"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случае, если в период с начала налогового периода до 31 декабря налогового периода право собственности, право хозяйственного ведения или право оперативного управления на транспортные средства:</w:t>
      </w:r>
    </w:p>
    <w:p w14:paraId="0DEC1836"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прекращено – в размере суммы налога, исчисленной за период с начала налогового периода до 1 числа месяца, в котором прекращено такое право;</w:t>
      </w:r>
    </w:p>
    <w:p w14:paraId="35699022"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14:paraId="2DCB2AE4"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января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p w14:paraId="66392BB1"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14:paraId="3A4E0E5A"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F895F7F"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48" w:name="z494"/>
      <w:bookmarkEnd w:id="1148"/>
      <w:r w:rsidRPr="003C484C">
        <w:rPr>
          <w:rFonts w:ascii="Times New Roman" w:eastAsia="Times New Roman" w:hAnsi="Times New Roman" w:cs="Times New Roman"/>
          <w:b/>
          <w:bCs/>
          <w:sz w:val="28"/>
          <w:szCs w:val="28"/>
          <w:lang w:eastAsia="ru-RU"/>
        </w:rPr>
        <w:t xml:space="preserve">Статья </w:t>
      </w:r>
      <w:r w:rsidR="003C5862">
        <w:rPr>
          <w:rFonts w:ascii="Times New Roman" w:eastAsia="Times New Roman" w:hAnsi="Times New Roman" w:cs="Times New Roman"/>
          <w:b/>
          <w:bCs/>
          <w:sz w:val="28"/>
          <w:szCs w:val="28"/>
          <w:lang w:eastAsia="ru-RU"/>
        </w:rPr>
        <w:t>545</w:t>
      </w:r>
      <w:r w:rsidRPr="003C484C">
        <w:rPr>
          <w:rFonts w:ascii="Times New Roman" w:eastAsia="Times New Roman" w:hAnsi="Times New Roman" w:cs="Times New Roman"/>
          <w:b/>
          <w:bCs/>
          <w:sz w:val="28"/>
          <w:szCs w:val="28"/>
          <w:lang w:eastAsia="ru-RU"/>
        </w:rPr>
        <w:t>. Сроки и порядок уплаты налога</w:t>
      </w:r>
    </w:p>
    <w:p w14:paraId="34216BF2"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136F078"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Юридические лица производят уплату налога не позднее десяти календарных дней после наступления срока представления декларации за налоговый период.      </w:t>
      </w:r>
    </w:p>
    <w:p w14:paraId="33B3DEFF"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Уплата налога физическими лицами производится в бюджет по месту жительства не позднее 1 апреля года, следующего за отчетным налоговым периодом.</w:t>
      </w:r>
    </w:p>
    <w:p w14:paraId="167EA758"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14:paraId="13E69D9F" w14:textId="77777777" w:rsidR="005875BB" w:rsidRPr="003C484C" w:rsidRDefault="005875BB"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113992E7" w14:textId="77777777" w:rsidR="008F0658" w:rsidRPr="003C484C" w:rsidRDefault="005875BB"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w:t>
      </w:r>
      <w:r w:rsidR="008F0658" w:rsidRPr="003C484C">
        <w:rPr>
          <w:rFonts w:ascii="Times New Roman" w:eastAsia="Times New Roman" w:hAnsi="Times New Roman" w:cs="Times New Roman"/>
          <w:b/>
          <w:bCs/>
          <w:sz w:val="28"/>
          <w:szCs w:val="28"/>
          <w:lang w:eastAsia="ru-RU"/>
        </w:rPr>
        <w:t xml:space="preserve"> </w:t>
      </w:r>
      <w:r w:rsidR="002613B5">
        <w:rPr>
          <w:rFonts w:ascii="Times New Roman" w:eastAsia="Times New Roman" w:hAnsi="Times New Roman" w:cs="Times New Roman"/>
          <w:b/>
          <w:bCs/>
          <w:sz w:val="28"/>
          <w:szCs w:val="28"/>
          <w:lang w:eastAsia="ru-RU"/>
        </w:rPr>
        <w:t>60</w:t>
      </w:r>
      <w:r w:rsidR="008F0658" w:rsidRPr="003C484C">
        <w:rPr>
          <w:rFonts w:ascii="Times New Roman" w:eastAsia="Times New Roman" w:hAnsi="Times New Roman" w:cs="Times New Roman"/>
          <w:b/>
          <w:bCs/>
          <w:sz w:val="28"/>
          <w:szCs w:val="28"/>
          <w:lang w:eastAsia="ru-RU"/>
        </w:rPr>
        <w:t>. НАЛОГОВЫЙ ПЕРИОД И НАЛОГОВАЯ ОТЧЕТНОСТЬ</w:t>
      </w:r>
    </w:p>
    <w:p w14:paraId="68C5513D" w14:textId="77777777" w:rsidR="005875BB" w:rsidRPr="003C484C" w:rsidRDefault="005875BB"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74CA84E2"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49" w:name="z495"/>
      <w:bookmarkEnd w:id="1149"/>
      <w:r w:rsidRPr="003C484C">
        <w:rPr>
          <w:rFonts w:ascii="Times New Roman" w:eastAsia="Times New Roman" w:hAnsi="Times New Roman" w:cs="Times New Roman"/>
          <w:b/>
          <w:bCs/>
          <w:sz w:val="28"/>
          <w:szCs w:val="28"/>
          <w:lang w:eastAsia="ru-RU"/>
        </w:rPr>
        <w:t xml:space="preserve">Статья </w:t>
      </w:r>
      <w:r w:rsidR="003C5862">
        <w:rPr>
          <w:rFonts w:ascii="Times New Roman" w:eastAsia="Times New Roman" w:hAnsi="Times New Roman" w:cs="Times New Roman"/>
          <w:b/>
          <w:bCs/>
          <w:sz w:val="28"/>
          <w:szCs w:val="28"/>
          <w:lang w:eastAsia="ru-RU"/>
        </w:rPr>
        <w:t>546</w:t>
      </w:r>
      <w:r w:rsidRPr="003C484C">
        <w:rPr>
          <w:rFonts w:ascii="Times New Roman" w:eastAsia="Times New Roman" w:hAnsi="Times New Roman" w:cs="Times New Roman"/>
          <w:b/>
          <w:bCs/>
          <w:sz w:val="28"/>
          <w:szCs w:val="28"/>
          <w:lang w:eastAsia="ru-RU"/>
        </w:rPr>
        <w:t xml:space="preserve">. Налоговый период </w:t>
      </w:r>
    </w:p>
    <w:p w14:paraId="1858D408" w14:textId="77777777" w:rsidR="005875BB" w:rsidRPr="003C484C" w:rsidRDefault="005875B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2CAE92F"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Налоговым периодом для исчисления налога на транспортные средства является календарный год с 1 января по 31 декабря.</w:t>
      </w:r>
    </w:p>
    <w:p w14:paraId="5D608557" w14:textId="77777777" w:rsidR="005875BB" w:rsidRPr="003C484C" w:rsidRDefault="005875B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AE84F91" w14:textId="77777777" w:rsidR="005875BB" w:rsidRPr="003C484C" w:rsidRDefault="008F065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0" w:name="z496"/>
      <w:bookmarkEnd w:id="1150"/>
      <w:r w:rsidRPr="003C484C">
        <w:rPr>
          <w:rFonts w:ascii="Times New Roman" w:eastAsia="Times New Roman" w:hAnsi="Times New Roman" w:cs="Times New Roman"/>
          <w:b/>
          <w:bCs/>
          <w:sz w:val="28"/>
          <w:szCs w:val="28"/>
          <w:lang w:eastAsia="ru-RU"/>
        </w:rPr>
        <w:t xml:space="preserve">Статья </w:t>
      </w:r>
      <w:r w:rsidR="003C5862">
        <w:rPr>
          <w:rFonts w:ascii="Times New Roman" w:eastAsia="Times New Roman" w:hAnsi="Times New Roman" w:cs="Times New Roman"/>
          <w:b/>
          <w:bCs/>
          <w:sz w:val="28"/>
          <w:szCs w:val="28"/>
          <w:lang w:eastAsia="ru-RU"/>
        </w:rPr>
        <w:t>547</w:t>
      </w:r>
      <w:r w:rsidRPr="003C484C">
        <w:rPr>
          <w:rFonts w:ascii="Times New Roman" w:eastAsia="Times New Roman" w:hAnsi="Times New Roman" w:cs="Times New Roman"/>
          <w:b/>
          <w:bCs/>
          <w:sz w:val="28"/>
          <w:szCs w:val="28"/>
          <w:lang w:eastAsia="ru-RU"/>
        </w:rPr>
        <w:t>. Налоговая отчетность</w:t>
      </w:r>
    </w:p>
    <w:p w14:paraId="1D415C46"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F7DA0CD"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Плательщики – юридические лица представляют в налоговые органы по месту регистрации объектов налогообложения декларацию не позднее 31 марта года, следующего за отчетным. </w:t>
      </w:r>
    </w:p>
    <w:p w14:paraId="418EBB3A"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14:paraId="1BB1897F" w14:textId="77777777" w:rsidR="005875BB" w:rsidRPr="003C484C" w:rsidRDefault="005875BB"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04F4966C" w14:textId="77777777" w:rsidR="008F0658" w:rsidRPr="003C484C" w:rsidRDefault="008F0658"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РАЗДЕЛ 1</w:t>
      </w:r>
      <w:r w:rsidR="0059798F">
        <w:rPr>
          <w:rFonts w:ascii="Times New Roman" w:eastAsia="Times New Roman" w:hAnsi="Times New Roman" w:cs="Times New Roman"/>
          <w:b/>
          <w:bCs/>
          <w:sz w:val="28"/>
          <w:szCs w:val="28"/>
          <w:lang w:eastAsia="ru-RU"/>
        </w:rPr>
        <w:t>1</w:t>
      </w:r>
      <w:r w:rsidRPr="003C484C">
        <w:rPr>
          <w:rFonts w:ascii="Times New Roman" w:eastAsia="Times New Roman" w:hAnsi="Times New Roman" w:cs="Times New Roman"/>
          <w:b/>
          <w:bCs/>
          <w:sz w:val="28"/>
          <w:szCs w:val="28"/>
          <w:lang w:eastAsia="ru-RU"/>
        </w:rPr>
        <w:t>. ЗЕМЕЛЬНЫЙ НАЛОГ</w:t>
      </w:r>
    </w:p>
    <w:p w14:paraId="363B5313" w14:textId="77777777" w:rsidR="005875BB" w:rsidRPr="003C484C" w:rsidRDefault="005875BB"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1CEECF54" w14:textId="77777777" w:rsidR="008F0658" w:rsidRPr="003C484C" w:rsidRDefault="005875BB"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w:t>
      </w:r>
      <w:r w:rsidR="008F0658" w:rsidRPr="003C484C">
        <w:rPr>
          <w:rFonts w:ascii="Times New Roman" w:eastAsia="Times New Roman" w:hAnsi="Times New Roman" w:cs="Times New Roman"/>
          <w:b/>
          <w:bCs/>
          <w:sz w:val="28"/>
          <w:szCs w:val="28"/>
          <w:lang w:eastAsia="ru-RU"/>
        </w:rPr>
        <w:t xml:space="preserve"> 6</w:t>
      </w:r>
      <w:r w:rsidR="0059798F">
        <w:rPr>
          <w:rFonts w:ascii="Times New Roman" w:eastAsia="Times New Roman" w:hAnsi="Times New Roman" w:cs="Times New Roman"/>
          <w:b/>
          <w:bCs/>
          <w:sz w:val="28"/>
          <w:szCs w:val="28"/>
          <w:lang w:eastAsia="ru-RU"/>
        </w:rPr>
        <w:t>1</w:t>
      </w:r>
      <w:r w:rsidR="008F0658" w:rsidRPr="003C484C">
        <w:rPr>
          <w:rFonts w:ascii="Times New Roman" w:eastAsia="Times New Roman" w:hAnsi="Times New Roman" w:cs="Times New Roman"/>
          <w:b/>
          <w:bCs/>
          <w:sz w:val="28"/>
          <w:szCs w:val="28"/>
          <w:lang w:eastAsia="ru-RU"/>
        </w:rPr>
        <w:t>. ОБЩИЕ ПОЛОЖЕНИЯ</w:t>
      </w:r>
    </w:p>
    <w:p w14:paraId="109491AD" w14:textId="77777777" w:rsidR="005875BB" w:rsidRPr="003C484C" w:rsidRDefault="005875BB"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2EA54A41"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1" w:name="z497"/>
      <w:bookmarkEnd w:id="1151"/>
      <w:r w:rsidRPr="003C484C">
        <w:rPr>
          <w:rFonts w:ascii="Times New Roman" w:eastAsia="Times New Roman" w:hAnsi="Times New Roman" w:cs="Times New Roman"/>
          <w:b/>
          <w:bCs/>
          <w:sz w:val="28"/>
          <w:szCs w:val="28"/>
          <w:lang w:eastAsia="ru-RU"/>
        </w:rPr>
        <w:t xml:space="preserve">Статья </w:t>
      </w:r>
      <w:r w:rsidR="0059798F">
        <w:rPr>
          <w:rFonts w:ascii="Times New Roman" w:eastAsia="Times New Roman" w:hAnsi="Times New Roman" w:cs="Times New Roman"/>
          <w:b/>
          <w:bCs/>
          <w:sz w:val="28"/>
          <w:szCs w:val="28"/>
          <w:lang w:eastAsia="ru-RU"/>
        </w:rPr>
        <w:t>548</w:t>
      </w:r>
      <w:r w:rsidRPr="003C484C">
        <w:rPr>
          <w:rFonts w:ascii="Times New Roman" w:eastAsia="Times New Roman" w:hAnsi="Times New Roman" w:cs="Times New Roman"/>
          <w:b/>
          <w:bCs/>
          <w:sz w:val="28"/>
          <w:szCs w:val="28"/>
          <w:lang w:eastAsia="ru-RU"/>
        </w:rPr>
        <w:t>. Общие положения</w:t>
      </w:r>
    </w:p>
    <w:p w14:paraId="161E6021"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65A9487"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целях налогообложения все земли рассматриваются в зависимости от их целевого назначения и принадлежности к соответствующим категориям.</w:t>
      </w:r>
    </w:p>
    <w:p w14:paraId="7C00BDE8"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14:paraId="43825655"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земли населенных пунктов, за исключением земель, занятых жилищным фондом, в том числе строениями и сооружениями при нем;</w:t>
      </w:r>
    </w:p>
    <w:p w14:paraId="7A36C7D4"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земли, занятые жилищным фондом, в том числе строениями и сооружениями при нем.</w:t>
      </w:r>
    </w:p>
    <w:p w14:paraId="229CFEC3"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Налогообложению не подлежат следующие категории земель:</w:t>
      </w:r>
    </w:p>
    <w:p w14:paraId="7BE6444C"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земли особо охраняемых природных территорий;</w:t>
      </w:r>
    </w:p>
    <w:p w14:paraId="4BD7000F"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земли лесного фонда;</w:t>
      </w:r>
    </w:p>
    <w:p w14:paraId="122A2162"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земли водного фонда;</w:t>
      </w:r>
    </w:p>
    <w:p w14:paraId="754F6F96"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земли запаса.</w:t>
      </w:r>
    </w:p>
    <w:p w14:paraId="0378B62C"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земли зоны ядерной безопасности.</w:t>
      </w:r>
    </w:p>
    <w:p w14:paraId="48F16005"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передачи указанных земель (за исключением земель запаса и зоны ядерной безопасности)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w:t>
      </w:r>
      <w:hyperlink r:id="rId317" w:anchor="z508" w:history="1">
        <w:r w:rsidRPr="003C484C">
          <w:rPr>
            <w:rFonts w:ascii="Times New Roman" w:eastAsia="Times New Roman" w:hAnsi="Times New Roman" w:cs="Times New Roman"/>
            <w:sz w:val="28"/>
            <w:szCs w:val="28"/>
            <w:lang w:eastAsia="ru-RU"/>
          </w:rPr>
          <w:t>статьей 508</w:t>
        </w:r>
      </w:hyperlink>
      <w:r w:rsidRPr="003C484C">
        <w:rPr>
          <w:rFonts w:ascii="Times New Roman" w:eastAsia="Times New Roman" w:hAnsi="Times New Roman" w:cs="Times New Roman"/>
          <w:sz w:val="28"/>
          <w:szCs w:val="28"/>
          <w:lang w:eastAsia="ru-RU"/>
        </w:rPr>
        <w:t xml:space="preserve"> настоящего Кодекса.</w:t>
      </w:r>
    </w:p>
    <w:p w14:paraId="6EFD75D5"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Земельный налог исчисляется на основании:</w:t>
      </w:r>
    </w:p>
    <w:p w14:paraId="0C9E5A4D"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14:paraId="31FB016F"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p w14:paraId="0572C16A" w14:textId="77777777" w:rsidR="005875BB" w:rsidRPr="003C484C" w:rsidRDefault="005875BB"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2" w:name="z498"/>
      <w:bookmarkEnd w:id="1152"/>
    </w:p>
    <w:p w14:paraId="1E72BAEE"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59798F">
        <w:rPr>
          <w:rFonts w:ascii="Times New Roman" w:eastAsia="Times New Roman" w:hAnsi="Times New Roman" w:cs="Times New Roman"/>
          <w:b/>
          <w:bCs/>
          <w:sz w:val="28"/>
          <w:szCs w:val="28"/>
          <w:lang w:eastAsia="ru-RU"/>
        </w:rPr>
        <w:t>549</w:t>
      </w:r>
      <w:r w:rsidRPr="003C484C">
        <w:rPr>
          <w:rFonts w:ascii="Times New Roman" w:eastAsia="Times New Roman" w:hAnsi="Times New Roman" w:cs="Times New Roman"/>
          <w:b/>
          <w:bCs/>
          <w:sz w:val="28"/>
          <w:szCs w:val="28"/>
          <w:lang w:eastAsia="ru-RU"/>
        </w:rPr>
        <w:t>. Плательщики</w:t>
      </w:r>
    </w:p>
    <w:p w14:paraId="3279F183" w14:textId="77777777" w:rsidR="005875BB" w:rsidRPr="003C484C" w:rsidRDefault="005875B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B32F926"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Плательщиками земельного налога являются лица, имеющие объекты обложения:</w:t>
      </w:r>
    </w:p>
    <w:p w14:paraId="3D8CD004"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 праве собственности;</w:t>
      </w:r>
    </w:p>
    <w:p w14:paraId="5E14FF8B"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 праве постоянного землепользования;</w:t>
      </w:r>
    </w:p>
    <w:p w14:paraId="669C6C62"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 праве первичного безвозмездного временного землепользования.</w:t>
      </w:r>
    </w:p>
    <w:p w14:paraId="19F6D33B"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Юридическое лицо своим решением вправе признать самостоятельным плательщиком земельного налога свое структурное подразделение.</w:t>
      </w:r>
    </w:p>
    <w:p w14:paraId="2D1239EE"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14:paraId="2F451B7B"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093C041F"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Если иное не установлено настоящей статьей, не являются плательщиками земельного налога:</w:t>
      </w:r>
    </w:p>
    <w:p w14:paraId="5E76C2D8"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14:paraId="0D1DD168"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государственные учреждения и государственные учебные заведения среднего образования;</w:t>
      </w:r>
    </w:p>
    <w:p w14:paraId="4BF73CB3"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государственные предприятия исправительных учреждений уполномоченного государственного органа в сфере исполнения уголовных наказаний;</w:t>
      </w:r>
    </w:p>
    <w:p w14:paraId="66E08886"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религиозные объединения.</w:t>
      </w:r>
    </w:p>
    <w:p w14:paraId="4EE2734A"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Налогоплательщики, указанные в подпунктах 3) и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14:paraId="606DCC53"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p w14:paraId="6F448250" w14:textId="77777777" w:rsidR="005875BB" w:rsidRPr="003C484C" w:rsidRDefault="005875B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2482210"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3" w:name="z499"/>
      <w:bookmarkEnd w:id="1153"/>
      <w:r w:rsidRPr="003C484C">
        <w:rPr>
          <w:rFonts w:ascii="Times New Roman" w:eastAsia="Times New Roman" w:hAnsi="Times New Roman" w:cs="Times New Roman"/>
          <w:b/>
          <w:bCs/>
          <w:sz w:val="28"/>
          <w:szCs w:val="28"/>
          <w:lang w:eastAsia="ru-RU"/>
        </w:rPr>
        <w:t xml:space="preserve">Статья </w:t>
      </w:r>
      <w:r w:rsidR="0059798F">
        <w:rPr>
          <w:rFonts w:ascii="Times New Roman" w:eastAsia="Times New Roman" w:hAnsi="Times New Roman" w:cs="Times New Roman"/>
          <w:b/>
          <w:bCs/>
          <w:sz w:val="28"/>
          <w:szCs w:val="28"/>
          <w:lang w:eastAsia="ru-RU"/>
        </w:rPr>
        <w:t>550</w:t>
      </w:r>
      <w:r w:rsidRPr="003C484C">
        <w:rPr>
          <w:rFonts w:ascii="Times New Roman" w:eastAsia="Times New Roman" w:hAnsi="Times New Roman" w:cs="Times New Roman"/>
          <w:b/>
          <w:bCs/>
          <w:sz w:val="28"/>
          <w:szCs w:val="28"/>
          <w:lang w:eastAsia="ru-RU"/>
        </w:rPr>
        <w:t>. Определение плательщика в отдельных случаях</w:t>
      </w:r>
    </w:p>
    <w:p w14:paraId="144F81FA"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93A1635"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14:paraId="5472C68B"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14:paraId="5237B3C9"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154" w:name="z8939"/>
      <w:bookmarkEnd w:id="1154"/>
      <w:r w:rsidRPr="003C484C">
        <w:rPr>
          <w:rFonts w:ascii="Times New Roman" w:eastAsia="Times New Roman" w:hAnsi="Times New Roman" w:cs="Times New Roman"/>
          <w:sz w:val="28"/>
          <w:szCs w:val="28"/>
          <w:lang w:eastAsia="ru-RU"/>
        </w:rPr>
        <w:t>2.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14:paraId="3DF9186F"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14:paraId="182B422D"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гражданско-правовых сделок или иных оснований, предусмотренных законодательством Республики Казахстан, – в остальных случаях.</w:t>
      </w:r>
    </w:p>
    <w:p w14:paraId="4E9688BF"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14:paraId="0008DD69" w14:textId="77777777" w:rsidR="005875BB" w:rsidRPr="003C484C" w:rsidRDefault="005875B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F22A656"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5" w:name="z500"/>
      <w:bookmarkEnd w:id="1155"/>
      <w:r w:rsidRPr="003C484C">
        <w:rPr>
          <w:rFonts w:ascii="Times New Roman" w:eastAsia="Times New Roman" w:hAnsi="Times New Roman" w:cs="Times New Roman"/>
          <w:b/>
          <w:bCs/>
          <w:sz w:val="28"/>
          <w:szCs w:val="28"/>
          <w:lang w:eastAsia="ru-RU"/>
        </w:rPr>
        <w:t>Статья 5</w:t>
      </w:r>
      <w:r w:rsidR="0059798F">
        <w:rPr>
          <w:rFonts w:ascii="Times New Roman" w:eastAsia="Times New Roman" w:hAnsi="Times New Roman" w:cs="Times New Roman"/>
          <w:b/>
          <w:bCs/>
          <w:sz w:val="28"/>
          <w:szCs w:val="28"/>
          <w:lang w:eastAsia="ru-RU"/>
        </w:rPr>
        <w:t>51</w:t>
      </w:r>
      <w:r w:rsidRPr="003C484C">
        <w:rPr>
          <w:rFonts w:ascii="Times New Roman" w:eastAsia="Times New Roman" w:hAnsi="Times New Roman" w:cs="Times New Roman"/>
          <w:b/>
          <w:bCs/>
          <w:sz w:val="28"/>
          <w:szCs w:val="28"/>
          <w:lang w:eastAsia="ru-RU"/>
        </w:rPr>
        <w:t>. Объект налогообложения</w:t>
      </w:r>
    </w:p>
    <w:p w14:paraId="1F541CFE"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8E9052D"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Объектом налогообложения является земельный участок (при общей долевой собственности на земельный участок – земельная доля).</w:t>
      </w:r>
    </w:p>
    <w:p w14:paraId="1E788570"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 являются объектом налогообложения:</w:t>
      </w:r>
    </w:p>
    <w:p w14:paraId="10A3D75B"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земельные участки общего пользования населенных пунктов.</w:t>
      </w:r>
    </w:p>
    <w:p w14:paraId="78898457"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14:paraId="4EA6E5FB"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земельные участки, занятые сетью государственных автомобильных дорог общего пользования.</w:t>
      </w:r>
    </w:p>
    <w:p w14:paraId="73D1A912"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14:paraId="4D4FFE0A"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земельные участки, занятые под объекты, находящиеся на консервации по решению Правительства Республики Казахстан;</w:t>
      </w:r>
    </w:p>
    <w:p w14:paraId="10D1B20F"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земельные участки, приобретенные для содержания арендных домов;</w:t>
      </w:r>
    </w:p>
    <w:p w14:paraId="57A8968E"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земельные участки, занятые зданиями, сооружениями, указанными в </w:t>
      </w:r>
      <w:hyperlink r:id="rId318" w:anchor="z9422" w:history="1">
        <w:r w:rsidRPr="003C484C">
          <w:rPr>
            <w:rFonts w:ascii="Times New Roman" w:eastAsia="Times New Roman" w:hAnsi="Times New Roman" w:cs="Times New Roman"/>
            <w:sz w:val="28"/>
            <w:szCs w:val="28"/>
            <w:lang w:eastAsia="ru-RU"/>
          </w:rPr>
          <w:t>подпункте 6)</w:t>
        </w:r>
      </w:hyperlink>
      <w:r w:rsidRPr="003C484C">
        <w:rPr>
          <w:rFonts w:ascii="Times New Roman" w:eastAsia="Times New Roman" w:hAnsi="Times New Roman" w:cs="Times New Roman"/>
          <w:sz w:val="28"/>
          <w:szCs w:val="28"/>
          <w:lang w:eastAsia="ru-RU"/>
        </w:rPr>
        <w:t xml:space="preserve"> пункта 3 статьи 519 настоящего Кодекса.</w:t>
      </w:r>
    </w:p>
    <w:p w14:paraId="79A4ACC2" w14:textId="77777777" w:rsidR="005875BB" w:rsidRPr="003C484C" w:rsidRDefault="005875BB"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6" w:name="z501"/>
      <w:bookmarkEnd w:id="1156"/>
    </w:p>
    <w:p w14:paraId="3D849340"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59798F">
        <w:rPr>
          <w:rFonts w:ascii="Times New Roman" w:eastAsia="Times New Roman" w:hAnsi="Times New Roman" w:cs="Times New Roman"/>
          <w:b/>
          <w:bCs/>
          <w:sz w:val="28"/>
          <w:szCs w:val="28"/>
          <w:lang w:eastAsia="ru-RU"/>
        </w:rPr>
        <w:t>52</w:t>
      </w:r>
      <w:r w:rsidRPr="003C484C">
        <w:rPr>
          <w:rFonts w:ascii="Times New Roman" w:eastAsia="Times New Roman" w:hAnsi="Times New Roman" w:cs="Times New Roman"/>
          <w:b/>
          <w:bCs/>
          <w:sz w:val="28"/>
          <w:szCs w:val="28"/>
          <w:lang w:eastAsia="ru-RU"/>
        </w:rPr>
        <w:t>. Определение объекта налогообложения в отдельных случаях</w:t>
      </w:r>
    </w:p>
    <w:p w14:paraId="2211D2FF"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0D844D3"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14:paraId="23D5115F"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14:paraId="40081E43"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14:paraId="127DC563"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14:paraId="7E0A20A8" w14:textId="77777777" w:rsidR="005875BB" w:rsidRPr="003C484C" w:rsidRDefault="005875BB"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7" w:name="z502"/>
      <w:bookmarkEnd w:id="1157"/>
    </w:p>
    <w:p w14:paraId="6593C7FD"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59798F">
        <w:rPr>
          <w:rFonts w:ascii="Times New Roman" w:eastAsia="Times New Roman" w:hAnsi="Times New Roman" w:cs="Times New Roman"/>
          <w:b/>
          <w:bCs/>
          <w:sz w:val="28"/>
          <w:szCs w:val="28"/>
          <w:lang w:eastAsia="ru-RU"/>
        </w:rPr>
        <w:t>53</w:t>
      </w:r>
      <w:r w:rsidRPr="003C484C">
        <w:rPr>
          <w:rFonts w:ascii="Times New Roman" w:eastAsia="Times New Roman" w:hAnsi="Times New Roman" w:cs="Times New Roman"/>
          <w:b/>
          <w:bCs/>
          <w:sz w:val="28"/>
          <w:szCs w:val="28"/>
          <w:lang w:eastAsia="ru-RU"/>
        </w:rPr>
        <w:t>. Налоговая база</w:t>
      </w:r>
    </w:p>
    <w:p w14:paraId="716C1198" w14:textId="77777777" w:rsidR="005875BB" w:rsidRPr="003C484C" w:rsidRDefault="005875B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9EBE882"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Налоговой базой для определения земельного налога является площадь земельного участка и (или) земельной доли. </w:t>
      </w:r>
    </w:p>
    <w:p w14:paraId="4A439978" w14:textId="77777777" w:rsidR="005875BB" w:rsidRPr="003C484C" w:rsidRDefault="005875BB"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1E636D0F" w14:textId="77777777" w:rsidR="008F0658" w:rsidRPr="003C484C" w:rsidRDefault="005875BB"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w:t>
      </w:r>
      <w:r w:rsidR="008F0658" w:rsidRPr="003C484C">
        <w:rPr>
          <w:rFonts w:ascii="Times New Roman" w:eastAsia="Times New Roman" w:hAnsi="Times New Roman" w:cs="Times New Roman"/>
          <w:b/>
          <w:bCs/>
          <w:sz w:val="28"/>
          <w:szCs w:val="28"/>
          <w:lang w:eastAsia="ru-RU"/>
        </w:rPr>
        <w:t xml:space="preserve"> 6</w:t>
      </w:r>
      <w:r w:rsidR="0059798F">
        <w:rPr>
          <w:rFonts w:ascii="Times New Roman" w:eastAsia="Times New Roman" w:hAnsi="Times New Roman" w:cs="Times New Roman"/>
          <w:b/>
          <w:bCs/>
          <w:sz w:val="28"/>
          <w:szCs w:val="28"/>
          <w:lang w:eastAsia="ru-RU"/>
        </w:rPr>
        <w:t>2</w:t>
      </w:r>
      <w:r w:rsidR="008F0658" w:rsidRPr="003C484C">
        <w:rPr>
          <w:rFonts w:ascii="Times New Roman" w:eastAsia="Times New Roman" w:hAnsi="Times New Roman" w:cs="Times New Roman"/>
          <w:b/>
          <w:bCs/>
          <w:sz w:val="28"/>
          <w:szCs w:val="28"/>
          <w:lang w:eastAsia="ru-RU"/>
        </w:rPr>
        <w:t>. НАЛОГОВЫЕ СТАВКИ</w:t>
      </w:r>
    </w:p>
    <w:p w14:paraId="675B9178" w14:textId="77777777" w:rsidR="005875BB" w:rsidRPr="003C484C" w:rsidRDefault="005875BB"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8" w:name="z503"/>
      <w:bookmarkEnd w:id="1158"/>
    </w:p>
    <w:p w14:paraId="3EE88B33"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59798F">
        <w:rPr>
          <w:rFonts w:ascii="Times New Roman" w:eastAsia="Times New Roman" w:hAnsi="Times New Roman" w:cs="Times New Roman"/>
          <w:b/>
          <w:bCs/>
          <w:sz w:val="28"/>
          <w:szCs w:val="28"/>
          <w:lang w:eastAsia="ru-RU"/>
        </w:rPr>
        <w:t>54</w:t>
      </w:r>
      <w:r w:rsidRPr="003C484C">
        <w:rPr>
          <w:rFonts w:ascii="Times New Roman" w:eastAsia="Times New Roman" w:hAnsi="Times New Roman" w:cs="Times New Roman"/>
          <w:b/>
          <w:bCs/>
          <w:sz w:val="28"/>
          <w:szCs w:val="28"/>
          <w:lang w:eastAsia="ru-RU"/>
        </w:rPr>
        <w:t>. Базовые налоговые ставки на земли сельскохозяйственного назначения</w:t>
      </w:r>
    </w:p>
    <w:p w14:paraId="7A30FEDD" w14:textId="77777777" w:rsidR="005875BB" w:rsidRPr="003C484C" w:rsidRDefault="005875B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4AE4E3C"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14:paraId="6DFC27A4" w14:textId="77777777" w:rsidR="008F0658" w:rsidRPr="003C484C" w:rsidRDefault="008F065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 земли степной и сухостепной зон устанавливаются следующие базовые налоговые ставки земельного налога пропорционально баллам бонитета:</w:t>
      </w:r>
    </w:p>
    <w:p w14:paraId="7D89A23B"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3209"/>
        <w:gridCol w:w="3209"/>
        <w:gridCol w:w="3209"/>
      </w:tblGrid>
      <w:tr w:rsidR="00B64CD7" w:rsidRPr="003C484C" w14:paraId="1E0A0AB1" w14:textId="77777777" w:rsidTr="00AF46E8">
        <w:tc>
          <w:tcPr>
            <w:tcW w:w="3209" w:type="dxa"/>
            <w:vAlign w:val="center"/>
          </w:tcPr>
          <w:p w14:paraId="2421A1C1" w14:textId="77777777" w:rsidR="00CA6603" w:rsidRPr="003C484C" w:rsidRDefault="00CA660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3209" w:type="dxa"/>
            <w:vAlign w:val="center"/>
          </w:tcPr>
          <w:p w14:paraId="39472761" w14:textId="77777777" w:rsidR="00CA6603" w:rsidRPr="003C484C" w:rsidRDefault="00CA660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Балл бонитета</w:t>
            </w:r>
          </w:p>
        </w:tc>
        <w:tc>
          <w:tcPr>
            <w:tcW w:w="3209" w:type="dxa"/>
            <w:vAlign w:val="center"/>
          </w:tcPr>
          <w:p w14:paraId="79BE8BE7" w14:textId="77777777" w:rsidR="00CA6603" w:rsidRPr="003C484C" w:rsidRDefault="00CA660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Базовая налоговая ставка (тенге)</w:t>
            </w:r>
          </w:p>
        </w:tc>
      </w:tr>
      <w:tr w:rsidR="00B64CD7" w:rsidRPr="003C484C" w14:paraId="786B0070" w14:textId="77777777" w:rsidTr="00AF46E8">
        <w:tc>
          <w:tcPr>
            <w:tcW w:w="3209" w:type="dxa"/>
            <w:vAlign w:val="center"/>
          </w:tcPr>
          <w:p w14:paraId="0248DFD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209" w:type="dxa"/>
            <w:vAlign w:val="center"/>
          </w:tcPr>
          <w:p w14:paraId="40BF6BF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209" w:type="dxa"/>
            <w:vAlign w:val="center"/>
          </w:tcPr>
          <w:p w14:paraId="0A9E5D3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106D5DDD" w14:textId="77777777" w:rsidTr="00AF46E8">
        <w:tc>
          <w:tcPr>
            <w:tcW w:w="3209" w:type="dxa"/>
            <w:vAlign w:val="center"/>
          </w:tcPr>
          <w:p w14:paraId="3BFCB36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209" w:type="dxa"/>
            <w:vAlign w:val="center"/>
          </w:tcPr>
          <w:p w14:paraId="687AA99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209" w:type="dxa"/>
            <w:vAlign w:val="center"/>
          </w:tcPr>
          <w:p w14:paraId="44C9E54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r>
      <w:tr w:rsidR="00B64CD7" w:rsidRPr="003C484C" w14:paraId="1718272E" w14:textId="77777777" w:rsidTr="00AF46E8">
        <w:tc>
          <w:tcPr>
            <w:tcW w:w="3209" w:type="dxa"/>
            <w:vAlign w:val="center"/>
          </w:tcPr>
          <w:p w14:paraId="4EB699F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209" w:type="dxa"/>
            <w:vAlign w:val="center"/>
          </w:tcPr>
          <w:p w14:paraId="4E3C5DE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209" w:type="dxa"/>
            <w:vAlign w:val="center"/>
          </w:tcPr>
          <w:p w14:paraId="7CEC7A2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3,35</w:t>
            </w:r>
          </w:p>
        </w:tc>
      </w:tr>
      <w:tr w:rsidR="00B64CD7" w:rsidRPr="003C484C" w14:paraId="0ECCEE87" w14:textId="77777777" w:rsidTr="00AF46E8">
        <w:tc>
          <w:tcPr>
            <w:tcW w:w="3209" w:type="dxa"/>
            <w:vAlign w:val="center"/>
          </w:tcPr>
          <w:p w14:paraId="14A3DBE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3209" w:type="dxa"/>
            <w:vAlign w:val="center"/>
          </w:tcPr>
          <w:p w14:paraId="6D386F6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3209" w:type="dxa"/>
            <w:vAlign w:val="center"/>
          </w:tcPr>
          <w:p w14:paraId="2917BD7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4,35</w:t>
            </w:r>
          </w:p>
        </w:tc>
      </w:tr>
      <w:tr w:rsidR="00B64CD7" w:rsidRPr="003C484C" w14:paraId="2570C057" w14:textId="77777777" w:rsidTr="00AF46E8">
        <w:tc>
          <w:tcPr>
            <w:tcW w:w="3209" w:type="dxa"/>
            <w:vAlign w:val="center"/>
          </w:tcPr>
          <w:p w14:paraId="66E7788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3209" w:type="dxa"/>
            <w:vAlign w:val="center"/>
          </w:tcPr>
          <w:p w14:paraId="5907917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3209" w:type="dxa"/>
            <w:vAlign w:val="center"/>
          </w:tcPr>
          <w:p w14:paraId="12641B1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5,3</w:t>
            </w:r>
          </w:p>
        </w:tc>
      </w:tr>
      <w:tr w:rsidR="00B64CD7" w:rsidRPr="003C484C" w14:paraId="0BCCB1A9" w14:textId="77777777" w:rsidTr="00AF46E8">
        <w:tc>
          <w:tcPr>
            <w:tcW w:w="3209" w:type="dxa"/>
            <w:vAlign w:val="center"/>
          </w:tcPr>
          <w:p w14:paraId="718F81C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3209" w:type="dxa"/>
            <w:vAlign w:val="center"/>
          </w:tcPr>
          <w:p w14:paraId="2973782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3209" w:type="dxa"/>
            <w:vAlign w:val="center"/>
          </w:tcPr>
          <w:p w14:paraId="4DD5528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6,25</w:t>
            </w:r>
          </w:p>
        </w:tc>
      </w:tr>
      <w:tr w:rsidR="00B64CD7" w:rsidRPr="003C484C" w14:paraId="1B10BC31" w14:textId="77777777" w:rsidTr="00AF46E8">
        <w:tc>
          <w:tcPr>
            <w:tcW w:w="3209" w:type="dxa"/>
            <w:vAlign w:val="center"/>
          </w:tcPr>
          <w:p w14:paraId="46C849F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3209" w:type="dxa"/>
            <w:vAlign w:val="center"/>
          </w:tcPr>
          <w:p w14:paraId="0CCAF4C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3209" w:type="dxa"/>
            <w:vAlign w:val="center"/>
          </w:tcPr>
          <w:p w14:paraId="611C706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7,25</w:t>
            </w:r>
          </w:p>
        </w:tc>
      </w:tr>
      <w:tr w:rsidR="00B64CD7" w:rsidRPr="003C484C" w14:paraId="6CB17597" w14:textId="77777777" w:rsidTr="00AF46E8">
        <w:tc>
          <w:tcPr>
            <w:tcW w:w="3209" w:type="dxa"/>
            <w:vAlign w:val="center"/>
          </w:tcPr>
          <w:p w14:paraId="6C10740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3209" w:type="dxa"/>
            <w:vAlign w:val="center"/>
          </w:tcPr>
          <w:p w14:paraId="4E40DEC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3209" w:type="dxa"/>
            <w:vAlign w:val="center"/>
          </w:tcPr>
          <w:p w14:paraId="29B054C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8,4</w:t>
            </w:r>
          </w:p>
        </w:tc>
      </w:tr>
      <w:tr w:rsidR="00B64CD7" w:rsidRPr="003C484C" w14:paraId="5B4F7146" w14:textId="77777777" w:rsidTr="00AF46E8">
        <w:tc>
          <w:tcPr>
            <w:tcW w:w="3209" w:type="dxa"/>
            <w:vAlign w:val="center"/>
          </w:tcPr>
          <w:p w14:paraId="6EF9022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3209" w:type="dxa"/>
            <w:vAlign w:val="center"/>
          </w:tcPr>
          <w:p w14:paraId="61D3E24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3209" w:type="dxa"/>
            <w:vAlign w:val="center"/>
          </w:tcPr>
          <w:p w14:paraId="189D082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9,65</w:t>
            </w:r>
          </w:p>
        </w:tc>
      </w:tr>
      <w:tr w:rsidR="00B64CD7" w:rsidRPr="003C484C" w14:paraId="1FC7DB75" w14:textId="77777777" w:rsidTr="00AF46E8">
        <w:tc>
          <w:tcPr>
            <w:tcW w:w="3209" w:type="dxa"/>
            <w:vAlign w:val="center"/>
          </w:tcPr>
          <w:p w14:paraId="11B97CD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3209" w:type="dxa"/>
            <w:vAlign w:val="center"/>
          </w:tcPr>
          <w:p w14:paraId="13F7525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3209" w:type="dxa"/>
            <w:vAlign w:val="center"/>
          </w:tcPr>
          <w:p w14:paraId="121DE43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10,8</w:t>
            </w:r>
          </w:p>
        </w:tc>
      </w:tr>
      <w:tr w:rsidR="00B64CD7" w:rsidRPr="003C484C" w14:paraId="5FAC40D8" w14:textId="77777777" w:rsidTr="00AF46E8">
        <w:tc>
          <w:tcPr>
            <w:tcW w:w="3209" w:type="dxa"/>
            <w:vAlign w:val="center"/>
          </w:tcPr>
          <w:p w14:paraId="513ADF0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3209" w:type="dxa"/>
            <w:vAlign w:val="center"/>
          </w:tcPr>
          <w:p w14:paraId="5A8C2E3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3209" w:type="dxa"/>
            <w:vAlign w:val="center"/>
          </w:tcPr>
          <w:p w14:paraId="4ED515A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12,05</w:t>
            </w:r>
          </w:p>
        </w:tc>
      </w:tr>
      <w:tr w:rsidR="00B64CD7" w:rsidRPr="003C484C" w14:paraId="6D551020" w14:textId="77777777" w:rsidTr="00AF46E8">
        <w:tc>
          <w:tcPr>
            <w:tcW w:w="3209" w:type="dxa"/>
            <w:vAlign w:val="center"/>
          </w:tcPr>
          <w:p w14:paraId="6E40798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3209" w:type="dxa"/>
            <w:vAlign w:val="center"/>
          </w:tcPr>
          <w:p w14:paraId="3A823E4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3209" w:type="dxa"/>
            <w:vAlign w:val="center"/>
          </w:tcPr>
          <w:p w14:paraId="319CF44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14,45</w:t>
            </w:r>
          </w:p>
        </w:tc>
      </w:tr>
      <w:tr w:rsidR="00B64CD7" w:rsidRPr="003C484C" w14:paraId="48EB0B3B" w14:textId="77777777" w:rsidTr="00AF46E8">
        <w:tc>
          <w:tcPr>
            <w:tcW w:w="3209" w:type="dxa"/>
            <w:vAlign w:val="center"/>
          </w:tcPr>
          <w:p w14:paraId="735899E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3209" w:type="dxa"/>
            <w:vAlign w:val="center"/>
          </w:tcPr>
          <w:p w14:paraId="2914292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3209" w:type="dxa"/>
            <w:vAlign w:val="center"/>
          </w:tcPr>
          <w:p w14:paraId="057A891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15,45</w:t>
            </w:r>
          </w:p>
        </w:tc>
      </w:tr>
      <w:tr w:rsidR="00B64CD7" w:rsidRPr="003C484C" w14:paraId="2A34949A" w14:textId="77777777" w:rsidTr="00AF46E8">
        <w:tc>
          <w:tcPr>
            <w:tcW w:w="3209" w:type="dxa"/>
            <w:vAlign w:val="center"/>
          </w:tcPr>
          <w:p w14:paraId="7C1AAD4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3209" w:type="dxa"/>
            <w:vAlign w:val="center"/>
          </w:tcPr>
          <w:p w14:paraId="2676444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3209" w:type="dxa"/>
            <w:vAlign w:val="center"/>
          </w:tcPr>
          <w:p w14:paraId="2226165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16,4</w:t>
            </w:r>
          </w:p>
        </w:tc>
      </w:tr>
      <w:tr w:rsidR="00B64CD7" w:rsidRPr="003C484C" w14:paraId="73DFBE09" w14:textId="77777777" w:rsidTr="00AF46E8">
        <w:tc>
          <w:tcPr>
            <w:tcW w:w="3209" w:type="dxa"/>
            <w:vAlign w:val="center"/>
          </w:tcPr>
          <w:p w14:paraId="3E358ED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3209" w:type="dxa"/>
            <w:vAlign w:val="center"/>
          </w:tcPr>
          <w:p w14:paraId="27B6B9F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3209" w:type="dxa"/>
            <w:vAlign w:val="center"/>
          </w:tcPr>
          <w:p w14:paraId="2808C7A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17,35</w:t>
            </w:r>
          </w:p>
        </w:tc>
      </w:tr>
      <w:tr w:rsidR="00B64CD7" w:rsidRPr="003C484C" w14:paraId="67726D9E" w14:textId="77777777" w:rsidTr="00AF46E8">
        <w:tc>
          <w:tcPr>
            <w:tcW w:w="3209" w:type="dxa"/>
            <w:vAlign w:val="center"/>
          </w:tcPr>
          <w:p w14:paraId="698A48D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3209" w:type="dxa"/>
            <w:vAlign w:val="center"/>
          </w:tcPr>
          <w:p w14:paraId="79195DC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3209" w:type="dxa"/>
            <w:vAlign w:val="center"/>
          </w:tcPr>
          <w:p w14:paraId="5D2ECCC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18,35</w:t>
            </w:r>
          </w:p>
        </w:tc>
      </w:tr>
      <w:tr w:rsidR="00B64CD7" w:rsidRPr="003C484C" w14:paraId="41D71AB6" w14:textId="77777777" w:rsidTr="00AF46E8">
        <w:tc>
          <w:tcPr>
            <w:tcW w:w="3209" w:type="dxa"/>
            <w:vAlign w:val="center"/>
          </w:tcPr>
          <w:p w14:paraId="2BE42E4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3209" w:type="dxa"/>
            <w:vAlign w:val="center"/>
          </w:tcPr>
          <w:p w14:paraId="6BCF1DA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3209" w:type="dxa"/>
            <w:vAlign w:val="center"/>
          </w:tcPr>
          <w:p w14:paraId="03B13F5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19,3</w:t>
            </w:r>
          </w:p>
        </w:tc>
      </w:tr>
      <w:tr w:rsidR="00B64CD7" w:rsidRPr="003C484C" w14:paraId="118FD5E7" w14:textId="77777777" w:rsidTr="00AF46E8">
        <w:tc>
          <w:tcPr>
            <w:tcW w:w="3209" w:type="dxa"/>
            <w:vAlign w:val="center"/>
          </w:tcPr>
          <w:p w14:paraId="74287D7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3209" w:type="dxa"/>
            <w:vAlign w:val="center"/>
          </w:tcPr>
          <w:p w14:paraId="506378F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3209" w:type="dxa"/>
            <w:vAlign w:val="center"/>
          </w:tcPr>
          <w:p w14:paraId="13251B2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20,45</w:t>
            </w:r>
          </w:p>
        </w:tc>
      </w:tr>
      <w:tr w:rsidR="00B64CD7" w:rsidRPr="003C484C" w14:paraId="5A7D9C67" w14:textId="77777777" w:rsidTr="00AF46E8">
        <w:tc>
          <w:tcPr>
            <w:tcW w:w="3209" w:type="dxa"/>
            <w:vAlign w:val="center"/>
          </w:tcPr>
          <w:p w14:paraId="560DC8D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3209" w:type="dxa"/>
            <w:vAlign w:val="center"/>
          </w:tcPr>
          <w:p w14:paraId="69DFF79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3209" w:type="dxa"/>
            <w:vAlign w:val="center"/>
          </w:tcPr>
          <w:p w14:paraId="5029465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21,7</w:t>
            </w:r>
          </w:p>
        </w:tc>
      </w:tr>
      <w:tr w:rsidR="00B64CD7" w:rsidRPr="003C484C" w14:paraId="78FB9F9E" w14:textId="77777777" w:rsidTr="00AF46E8">
        <w:tc>
          <w:tcPr>
            <w:tcW w:w="3209" w:type="dxa"/>
            <w:vAlign w:val="center"/>
          </w:tcPr>
          <w:p w14:paraId="1FE5F8D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3209" w:type="dxa"/>
            <w:vAlign w:val="center"/>
          </w:tcPr>
          <w:p w14:paraId="5488B07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3209" w:type="dxa"/>
            <w:vAlign w:val="center"/>
          </w:tcPr>
          <w:p w14:paraId="1AE5B27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22,85</w:t>
            </w:r>
          </w:p>
        </w:tc>
      </w:tr>
      <w:tr w:rsidR="00B64CD7" w:rsidRPr="003C484C" w14:paraId="22B38006" w14:textId="77777777" w:rsidTr="00AF46E8">
        <w:tc>
          <w:tcPr>
            <w:tcW w:w="3209" w:type="dxa"/>
            <w:vAlign w:val="center"/>
          </w:tcPr>
          <w:p w14:paraId="6827794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c>
          <w:tcPr>
            <w:tcW w:w="3209" w:type="dxa"/>
            <w:vAlign w:val="center"/>
          </w:tcPr>
          <w:p w14:paraId="4D6506B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c>
          <w:tcPr>
            <w:tcW w:w="3209" w:type="dxa"/>
            <w:vAlign w:val="center"/>
          </w:tcPr>
          <w:p w14:paraId="37BE82F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24,1</w:t>
            </w:r>
          </w:p>
        </w:tc>
      </w:tr>
      <w:tr w:rsidR="00B64CD7" w:rsidRPr="003C484C" w14:paraId="061B0B47" w14:textId="77777777" w:rsidTr="00AF46E8">
        <w:tc>
          <w:tcPr>
            <w:tcW w:w="3209" w:type="dxa"/>
            <w:vAlign w:val="center"/>
          </w:tcPr>
          <w:p w14:paraId="5B43196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3209" w:type="dxa"/>
            <w:vAlign w:val="center"/>
          </w:tcPr>
          <w:p w14:paraId="3833741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3209" w:type="dxa"/>
            <w:vAlign w:val="center"/>
          </w:tcPr>
          <w:p w14:paraId="28F97C1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26,55</w:t>
            </w:r>
          </w:p>
        </w:tc>
      </w:tr>
      <w:tr w:rsidR="00B64CD7" w:rsidRPr="003C484C" w14:paraId="662D196A" w14:textId="77777777" w:rsidTr="00AF46E8">
        <w:tc>
          <w:tcPr>
            <w:tcW w:w="3209" w:type="dxa"/>
            <w:vAlign w:val="center"/>
          </w:tcPr>
          <w:p w14:paraId="568C52B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3209" w:type="dxa"/>
            <w:vAlign w:val="center"/>
          </w:tcPr>
          <w:p w14:paraId="604F4CD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3209" w:type="dxa"/>
            <w:vAlign w:val="center"/>
          </w:tcPr>
          <w:p w14:paraId="5D42C93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28,95</w:t>
            </w:r>
          </w:p>
        </w:tc>
      </w:tr>
      <w:tr w:rsidR="00B64CD7" w:rsidRPr="003C484C" w14:paraId="29B4AC8D" w14:textId="77777777" w:rsidTr="00AF46E8">
        <w:tc>
          <w:tcPr>
            <w:tcW w:w="3209" w:type="dxa"/>
            <w:vAlign w:val="center"/>
          </w:tcPr>
          <w:p w14:paraId="6B34F5A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3209" w:type="dxa"/>
            <w:vAlign w:val="center"/>
          </w:tcPr>
          <w:p w14:paraId="69C2364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3209" w:type="dxa"/>
            <w:vAlign w:val="center"/>
          </w:tcPr>
          <w:p w14:paraId="5AA93DC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31,35</w:t>
            </w:r>
          </w:p>
        </w:tc>
      </w:tr>
      <w:tr w:rsidR="00B64CD7" w:rsidRPr="003C484C" w14:paraId="5C78AF64" w14:textId="77777777" w:rsidTr="00AF46E8">
        <w:tc>
          <w:tcPr>
            <w:tcW w:w="3209" w:type="dxa"/>
            <w:vAlign w:val="center"/>
          </w:tcPr>
          <w:p w14:paraId="134C773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3209" w:type="dxa"/>
            <w:vAlign w:val="center"/>
          </w:tcPr>
          <w:p w14:paraId="7786323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3209" w:type="dxa"/>
            <w:vAlign w:val="center"/>
          </w:tcPr>
          <w:p w14:paraId="7241AC3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33,75</w:t>
            </w:r>
          </w:p>
        </w:tc>
      </w:tr>
      <w:tr w:rsidR="00B64CD7" w:rsidRPr="003C484C" w14:paraId="40006323" w14:textId="77777777" w:rsidTr="00AF46E8">
        <w:tc>
          <w:tcPr>
            <w:tcW w:w="3209" w:type="dxa"/>
            <w:vAlign w:val="center"/>
          </w:tcPr>
          <w:p w14:paraId="1CED817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c>
          <w:tcPr>
            <w:tcW w:w="3209" w:type="dxa"/>
            <w:vAlign w:val="center"/>
          </w:tcPr>
          <w:p w14:paraId="5E8BBE6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c>
          <w:tcPr>
            <w:tcW w:w="3209" w:type="dxa"/>
            <w:vAlign w:val="center"/>
          </w:tcPr>
          <w:p w14:paraId="3213E33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36,2</w:t>
            </w:r>
          </w:p>
        </w:tc>
      </w:tr>
      <w:tr w:rsidR="00B64CD7" w:rsidRPr="003C484C" w14:paraId="7534EE04" w14:textId="77777777" w:rsidTr="00AF46E8">
        <w:tc>
          <w:tcPr>
            <w:tcW w:w="3209" w:type="dxa"/>
            <w:vAlign w:val="center"/>
          </w:tcPr>
          <w:p w14:paraId="69E80B5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w:t>
            </w:r>
          </w:p>
        </w:tc>
        <w:tc>
          <w:tcPr>
            <w:tcW w:w="3209" w:type="dxa"/>
            <w:vAlign w:val="center"/>
          </w:tcPr>
          <w:p w14:paraId="0608938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w:t>
            </w:r>
          </w:p>
        </w:tc>
        <w:tc>
          <w:tcPr>
            <w:tcW w:w="3209" w:type="dxa"/>
            <w:vAlign w:val="center"/>
          </w:tcPr>
          <w:p w14:paraId="120F6F7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38,6</w:t>
            </w:r>
          </w:p>
        </w:tc>
      </w:tr>
      <w:tr w:rsidR="00B64CD7" w:rsidRPr="003C484C" w14:paraId="2E9EDC41" w14:textId="77777777" w:rsidTr="00AF46E8">
        <w:tc>
          <w:tcPr>
            <w:tcW w:w="3209" w:type="dxa"/>
            <w:vAlign w:val="center"/>
          </w:tcPr>
          <w:p w14:paraId="0A9C06F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c>
          <w:tcPr>
            <w:tcW w:w="3209" w:type="dxa"/>
            <w:vAlign w:val="center"/>
          </w:tcPr>
          <w:p w14:paraId="1EC400C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c>
          <w:tcPr>
            <w:tcW w:w="3209" w:type="dxa"/>
            <w:vAlign w:val="center"/>
          </w:tcPr>
          <w:p w14:paraId="605EC45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r>
      <w:tr w:rsidR="00B64CD7" w:rsidRPr="003C484C" w14:paraId="158CB344" w14:textId="77777777" w:rsidTr="00AF46E8">
        <w:tc>
          <w:tcPr>
            <w:tcW w:w="3209" w:type="dxa"/>
            <w:vAlign w:val="center"/>
          </w:tcPr>
          <w:p w14:paraId="1F74684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w:t>
            </w:r>
          </w:p>
        </w:tc>
        <w:tc>
          <w:tcPr>
            <w:tcW w:w="3209" w:type="dxa"/>
            <w:vAlign w:val="center"/>
          </w:tcPr>
          <w:p w14:paraId="4FD059C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w:t>
            </w:r>
          </w:p>
        </w:tc>
        <w:tc>
          <w:tcPr>
            <w:tcW w:w="3209" w:type="dxa"/>
            <w:vAlign w:val="center"/>
          </w:tcPr>
          <w:p w14:paraId="071040A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43,4</w:t>
            </w:r>
          </w:p>
        </w:tc>
      </w:tr>
      <w:tr w:rsidR="00B64CD7" w:rsidRPr="003C484C" w14:paraId="41D58ED6" w14:textId="77777777" w:rsidTr="00AF46E8">
        <w:tc>
          <w:tcPr>
            <w:tcW w:w="3209" w:type="dxa"/>
            <w:vAlign w:val="center"/>
          </w:tcPr>
          <w:p w14:paraId="51C5E97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w:t>
            </w:r>
          </w:p>
        </w:tc>
        <w:tc>
          <w:tcPr>
            <w:tcW w:w="3209" w:type="dxa"/>
            <w:vAlign w:val="center"/>
          </w:tcPr>
          <w:p w14:paraId="3099F85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w:t>
            </w:r>
          </w:p>
        </w:tc>
        <w:tc>
          <w:tcPr>
            <w:tcW w:w="3209" w:type="dxa"/>
            <w:vAlign w:val="center"/>
          </w:tcPr>
          <w:p w14:paraId="1DD9A68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45,85</w:t>
            </w:r>
          </w:p>
        </w:tc>
      </w:tr>
      <w:tr w:rsidR="00B64CD7" w:rsidRPr="003C484C" w14:paraId="59572119" w14:textId="77777777" w:rsidTr="00AF46E8">
        <w:tc>
          <w:tcPr>
            <w:tcW w:w="3209" w:type="dxa"/>
            <w:vAlign w:val="center"/>
          </w:tcPr>
          <w:p w14:paraId="38D577C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c>
          <w:tcPr>
            <w:tcW w:w="3209" w:type="dxa"/>
            <w:vAlign w:val="center"/>
          </w:tcPr>
          <w:p w14:paraId="706073B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c>
          <w:tcPr>
            <w:tcW w:w="3209" w:type="dxa"/>
            <w:vAlign w:val="center"/>
          </w:tcPr>
          <w:p w14:paraId="3F451C3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48,25</w:t>
            </w:r>
          </w:p>
        </w:tc>
      </w:tr>
      <w:tr w:rsidR="00B64CD7" w:rsidRPr="003C484C" w14:paraId="322FDB63" w14:textId="77777777" w:rsidTr="00AF46E8">
        <w:tc>
          <w:tcPr>
            <w:tcW w:w="3209" w:type="dxa"/>
            <w:vAlign w:val="center"/>
          </w:tcPr>
          <w:p w14:paraId="7E9D96B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3209" w:type="dxa"/>
            <w:vAlign w:val="center"/>
          </w:tcPr>
          <w:p w14:paraId="7EACEEF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3209" w:type="dxa"/>
            <w:vAlign w:val="center"/>
          </w:tcPr>
          <w:p w14:paraId="4B590C0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72,35</w:t>
            </w:r>
          </w:p>
        </w:tc>
      </w:tr>
      <w:tr w:rsidR="00B64CD7" w:rsidRPr="003C484C" w14:paraId="28D7B611" w14:textId="77777777" w:rsidTr="00AF46E8">
        <w:tc>
          <w:tcPr>
            <w:tcW w:w="3209" w:type="dxa"/>
            <w:vAlign w:val="center"/>
          </w:tcPr>
          <w:p w14:paraId="7100333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c>
          <w:tcPr>
            <w:tcW w:w="3209" w:type="dxa"/>
            <w:vAlign w:val="center"/>
          </w:tcPr>
          <w:p w14:paraId="2FB8AA8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c>
          <w:tcPr>
            <w:tcW w:w="3209" w:type="dxa"/>
            <w:vAlign w:val="center"/>
          </w:tcPr>
          <w:p w14:paraId="5A73D5A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77,7</w:t>
            </w:r>
          </w:p>
        </w:tc>
      </w:tr>
      <w:tr w:rsidR="00B64CD7" w:rsidRPr="003C484C" w14:paraId="6D3F7621" w14:textId="77777777" w:rsidTr="00AF46E8">
        <w:tc>
          <w:tcPr>
            <w:tcW w:w="3209" w:type="dxa"/>
            <w:vAlign w:val="center"/>
          </w:tcPr>
          <w:p w14:paraId="76707A9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w:t>
            </w:r>
          </w:p>
        </w:tc>
        <w:tc>
          <w:tcPr>
            <w:tcW w:w="3209" w:type="dxa"/>
            <w:vAlign w:val="center"/>
          </w:tcPr>
          <w:p w14:paraId="541B2F6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w:t>
            </w:r>
          </w:p>
        </w:tc>
        <w:tc>
          <w:tcPr>
            <w:tcW w:w="3209" w:type="dxa"/>
            <w:vAlign w:val="center"/>
          </w:tcPr>
          <w:p w14:paraId="31F709C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82,95</w:t>
            </w:r>
          </w:p>
        </w:tc>
      </w:tr>
      <w:tr w:rsidR="00B64CD7" w:rsidRPr="003C484C" w14:paraId="6C778B50" w14:textId="77777777" w:rsidTr="00AF46E8">
        <w:tc>
          <w:tcPr>
            <w:tcW w:w="3209" w:type="dxa"/>
            <w:vAlign w:val="center"/>
          </w:tcPr>
          <w:p w14:paraId="36A3B17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w:t>
            </w:r>
          </w:p>
        </w:tc>
        <w:tc>
          <w:tcPr>
            <w:tcW w:w="3209" w:type="dxa"/>
            <w:vAlign w:val="center"/>
          </w:tcPr>
          <w:p w14:paraId="40DC2E9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w:t>
            </w:r>
          </w:p>
        </w:tc>
        <w:tc>
          <w:tcPr>
            <w:tcW w:w="3209" w:type="dxa"/>
            <w:vAlign w:val="center"/>
          </w:tcPr>
          <w:p w14:paraId="59F3790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90,4</w:t>
            </w:r>
          </w:p>
        </w:tc>
      </w:tr>
      <w:tr w:rsidR="00B64CD7" w:rsidRPr="003C484C" w14:paraId="74A601E3" w14:textId="77777777" w:rsidTr="00AF46E8">
        <w:tc>
          <w:tcPr>
            <w:tcW w:w="3209" w:type="dxa"/>
            <w:vAlign w:val="center"/>
          </w:tcPr>
          <w:p w14:paraId="4128609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w:t>
            </w:r>
          </w:p>
        </w:tc>
        <w:tc>
          <w:tcPr>
            <w:tcW w:w="3209" w:type="dxa"/>
            <w:vAlign w:val="center"/>
          </w:tcPr>
          <w:p w14:paraId="450F5E3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w:t>
            </w:r>
          </w:p>
        </w:tc>
        <w:tc>
          <w:tcPr>
            <w:tcW w:w="3209" w:type="dxa"/>
            <w:vAlign w:val="center"/>
          </w:tcPr>
          <w:p w14:paraId="799F705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93,8</w:t>
            </w:r>
          </w:p>
        </w:tc>
      </w:tr>
      <w:tr w:rsidR="00B64CD7" w:rsidRPr="003C484C" w14:paraId="6CBF54C2" w14:textId="77777777" w:rsidTr="00AF46E8">
        <w:tc>
          <w:tcPr>
            <w:tcW w:w="3209" w:type="dxa"/>
            <w:vAlign w:val="center"/>
          </w:tcPr>
          <w:p w14:paraId="1FA34F8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w:t>
            </w:r>
          </w:p>
        </w:tc>
        <w:tc>
          <w:tcPr>
            <w:tcW w:w="3209" w:type="dxa"/>
            <w:vAlign w:val="center"/>
          </w:tcPr>
          <w:p w14:paraId="572F0E2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w:t>
            </w:r>
          </w:p>
        </w:tc>
        <w:tc>
          <w:tcPr>
            <w:tcW w:w="3209" w:type="dxa"/>
            <w:vAlign w:val="center"/>
          </w:tcPr>
          <w:p w14:paraId="433F417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99,1</w:t>
            </w:r>
          </w:p>
        </w:tc>
      </w:tr>
      <w:tr w:rsidR="00B64CD7" w:rsidRPr="003C484C" w14:paraId="78CB28F8" w14:textId="77777777" w:rsidTr="00AF46E8">
        <w:tc>
          <w:tcPr>
            <w:tcW w:w="3209" w:type="dxa"/>
            <w:vAlign w:val="center"/>
          </w:tcPr>
          <w:p w14:paraId="0323913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w:t>
            </w:r>
          </w:p>
        </w:tc>
        <w:tc>
          <w:tcPr>
            <w:tcW w:w="3209" w:type="dxa"/>
            <w:vAlign w:val="center"/>
          </w:tcPr>
          <w:p w14:paraId="06868C7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w:t>
            </w:r>
          </w:p>
        </w:tc>
        <w:tc>
          <w:tcPr>
            <w:tcW w:w="3209" w:type="dxa"/>
            <w:vAlign w:val="center"/>
          </w:tcPr>
          <w:p w14:paraId="72C7DF3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104,4</w:t>
            </w:r>
          </w:p>
        </w:tc>
      </w:tr>
      <w:tr w:rsidR="00B64CD7" w:rsidRPr="003C484C" w14:paraId="70BD042E" w14:textId="77777777" w:rsidTr="00AF46E8">
        <w:tc>
          <w:tcPr>
            <w:tcW w:w="3209" w:type="dxa"/>
            <w:vAlign w:val="center"/>
          </w:tcPr>
          <w:p w14:paraId="24EFA7A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w:t>
            </w:r>
          </w:p>
        </w:tc>
        <w:tc>
          <w:tcPr>
            <w:tcW w:w="3209" w:type="dxa"/>
            <w:vAlign w:val="center"/>
          </w:tcPr>
          <w:p w14:paraId="18FFB1B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w:t>
            </w:r>
          </w:p>
        </w:tc>
        <w:tc>
          <w:tcPr>
            <w:tcW w:w="3209" w:type="dxa"/>
            <w:vAlign w:val="center"/>
          </w:tcPr>
          <w:p w14:paraId="2451C9F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110</w:t>
            </w:r>
          </w:p>
        </w:tc>
      </w:tr>
      <w:tr w:rsidR="00B64CD7" w:rsidRPr="003C484C" w14:paraId="608EEAA5" w14:textId="77777777" w:rsidTr="00AF46E8">
        <w:tc>
          <w:tcPr>
            <w:tcW w:w="3209" w:type="dxa"/>
            <w:vAlign w:val="center"/>
          </w:tcPr>
          <w:p w14:paraId="1E564C8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39.</w:t>
            </w:r>
          </w:p>
        </w:tc>
        <w:tc>
          <w:tcPr>
            <w:tcW w:w="3209" w:type="dxa"/>
            <w:vAlign w:val="center"/>
          </w:tcPr>
          <w:p w14:paraId="6FC3902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39</w:t>
            </w:r>
          </w:p>
        </w:tc>
        <w:tc>
          <w:tcPr>
            <w:tcW w:w="3209" w:type="dxa"/>
            <w:vAlign w:val="center"/>
          </w:tcPr>
          <w:p w14:paraId="3C7E9E6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115,3</w:t>
            </w:r>
          </w:p>
        </w:tc>
      </w:tr>
      <w:tr w:rsidR="00B64CD7" w:rsidRPr="003C484C" w14:paraId="0DC66957" w14:textId="77777777" w:rsidTr="00AF46E8">
        <w:tc>
          <w:tcPr>
            <w:tcW w:w="3209" w:type="dxa"/>
            <w:vAlign w:val="center"/>
          </w:tcPr>
          <w:p w14:paraId="65CC9BF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w:t>
            </w:r>
          </w:p>
        </w:tc>
        <w:tc>
          <w:tcPr>
            <w:tcW w:w="3209" w:type="dxa"/>
            <w:vAlign w:val="center"/>
          </w:tcPr>
          <w:p w14:paraId="7589809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w:t>
            </w:r>
          </w:p>
        </w:tc>
        <w:tc>
          <w:tcPr>
            <w:tcW w:w="3209" w:type="dxa"/>
            <w:vAlign w:val="center"/>
          </w:tcPr>
          <w:p w14:paraId="371723D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120,6</w:t>
            </w:r>
          </w:p>
        </w:tc>
      </w:tr>
      <w:tr w:rsidR="00B64CD7" w:rsidRPr="003C484C" w14:paraId="18063F6F" w14:textId="77777777" w:rsidTr="00AF46E8">
        <w:tc>
          <w:tcPr>
            <w:tcW w:w="3209" w:type="dxa"/>
            <w:vAlign w:val="center"/>
          </w:tcPr>
          <w:p w14:paraId="0FC3E29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c>
          <w:tcPr>
            <w:tcW w:w="3209" w:type="dxa"/>
            <w:vAlign w:val="center"/>
          </w:tcPr>
          <w:p w14:paraId="68D9306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c>
          <w:tcPr>
            <w:tcW w:w="3209" w:type="dxa"/>
            <w:vAlign w:val="center"/>
          </w:tcPr>
          <w:p w14:paraId="6F22759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144,75</w:t>
            </w:r>
          </w:p>
        </w:tc>
      </w:tr>
      <w:tr w:rsidR="00B64CD7" w:rsidRPr="003C484C" w14:paraId="10003ECC" w14:textId="77777777" w:rsidTr="00AF46E8">
        <w:tc>
          <w:tcPr>
            <w:tcW w:w="3209" w:type="dxa"/>
            <w:vAlign w:val="center"/>
          </w:tcPr>
          <w:p w14:paraId="42BC388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w:t>
            </w:r>
          </w:p>
        </w:tc>
        <w:tc>
          <w:tcPr>
            <w:tcW w:w="3209" w:type="dxa"/>
            <w:vAlign w:val="center"/>
          </w:tcPr>
          <w:p w14:paraId="49D062A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w:t>
            </w:r>
          </w:p>
        </w:tc>
        <w:tc>
          <w:tcPr>
            <w:tcW w:w="3209" w:type="dxa"/>
            <w:vAlign w:val="center"/>
          </w:tcPr>
          <w:p w14:paraId="5A65D74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150,05</w:t>
            </w:r>
          </w:p>
        </w:tc>
      </w:tr>
      <w:tr w:rsidR="00B64CD7" w:rsidRPr="003C484C" w14:paraId="782F2545" w14:textId="77777777" w:rsidTr="00AF46E8">
        <w:tc>
          <w:tcPr>
            <w:tcW w:w="3209" w:type="dxa"/>
            <w:vAlign w:val="center"/>
          </w:tcPr>
          <w:p w14:paraId="7475CB9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w:t>
            </w:r>
          </w:p>
        </w:tc>
        <w:tc>
          <w:tcPr>
            <w:tcW w:w="3209" w:type="dxa"/>
            <w:vAlign w:val="center"/>
          </w:tcPr>
          <w:p w14:paraId="66100B2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w:t>
            </w:r>
          </w:p>
        </w:tc>
        <w:tc>
          <w:tcPr>
            <w:tcW w:w="3209" w:type="dxa"/>
            <w:vAlign w:val="center"/>
          </w:tcPr>
          <w:p w14:paraId="108923C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155,35</w:t>
            </w:r>
          </w:p>
        </w:tc>
      </w:tr>
      <w:tr w:rsidR="00B64CD7" w:rsidRPr="003C484C" w14:paraId="11801A6B" w14:textId="77777777" w:rsidTr="00AF46E8">
        <w:tc>
          <w:tcPr>
            <w:tcW w:w="3209" w:type="dxa"/>
            <w:vAlign w:val="center"/>
          </w:tcPr>
          <w:p w14:paraId="43B5B1F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w:t>
            </w:r>
          </w:p>
        </w:tc>
        <w:tc>
          <w:tcPr>
            <w:tcW w:w="3209" w:type="dxa"/>
            <w:vAlign w:val="center"/>
          </w:tcPr>
          <w:p w14:paraId="2C78375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w:t>
            </w:r>
          </w:p>
        </w:tc>
        <w:tc>
          <w:tcPr>
            <w:tcW w:w="3209" w:type="dxa"/>
            <w:vAlign w:val="center"/>
          </w:tcPr>
          <w:p w14:paraId="1AF0588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160,85</w:t>
            </w:r>
          </w:p>
        </w:tc>
      </w:tr>
      <w:tr w:rsidR="00B64CD7" w:rsidRPr="003C484C" w14:paraId="4AFF3B15" w14:textId="77777777" w:rsidTr="00AF46E8">
        <w:tc>
          <w:tcPr>
            <w:tcW w:w="3209" w:type="dxa"/>
            <w:vAlign w:val="center"/>
          </w:tcPr>
          <w:p w14:paraId="7A822E4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w:t>
            </w:r>
          </w:p>
        </w:tc>
        <w:tc>
          <w:tcPr>
            <w:tcW w:w="3209" w:type="dxa"/>
            <w:vAlign w:val="center"/>
          </w:tcPr>
          <w:p w14:paraId="6F35FE2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w:t>
            </w:r>
          </w:p>
        </w:tc>
        <w:tc>
          <w:tcPr>
            <w:tcW w:w="3209" w:type="dxa"/>
            <w:vAlign w:val="center"/>
          </w:tcPr>
          <w:p w14:paraId="05633BF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166,15</w:t>
            </w:r>
          </w:p>
        </w:tc>
      </w:tr>
      <w:tr w:rsidR="00B64CD7" w:rsidRPr="003C484C" w14:paraId="0462DF10" w14:textId="77777777" w:rsidTr="00AF46E8">
        <w:tc>
          <w:tcPr>
            <w:tcW w:w="3209" w:type="dxa"/>
            <w:vAlign w:val="center"/>
          </w:tcPr>
          <w:p w14:paraId="3C8A66C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46.</w:t>
            </w:r>
          </w:p>
        </w:tc>
        <w:tc>
          <w:tcPr>
            <w:tcW w:w="3209" w:type="dxa"/>
            <w:vAlign w:val="center"/>
          </w:tcPr>
          <w:p w14:paraId="2494B09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46</w:t>
            </w:r>
          </w:p>
        </w:tc>
        <w:tc>
          <w:tcPr>
            <w:tcW w:w="3209" w:type="dxa"/>
            <w:vAlign w:val="center"/>
          </w:tcPr>
          <w:p w14:paraId="7747465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171,45</w:t>
            </w:r>
          </w:p>
        </w:tc>
      </w:tr>
      <w:tr w:rsidR="00B64CD7" w:rsidRPr="003C484C" w14:paraId="4D600272" w14:textId="77777777" w:rsidTr="00AF46E8">
        <w:tc>
          <w:tcPr>
            <w:tcW w:w="3209" w:type="dxa"/>
            <w:vAlign w:val="center"/>
          </w:tcPr>
          <w:p w14:paraId="60141FB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47.</w:t>
            </w:r>
          </w:p>
        </w:tc>
        <w:tc>
          <w:tcPr>
            <w:tcW w:w="3209" w:type="dxa"/>
            <w:vAlign w:val="center"/>
          </w:tcPr>
          <w:p w14:paraId="7F124E9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47</w:t>
            </w:r>
          </w:p>
        </w:tc>
        <w:tc>
          <w:tcPr>
            <w:tcW w:w="3209" w:type="dxa"/>
            <w:vAlign w:val="center"/>
          </w:tcPr>
          <w:p w14:paraId="7C5E6BF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176,8</w:t>
            </w:r>
          </w:p>
        </w:tc>
      </w:tr>
      <w:tr w:rsidR="00B64CD7" w:rsidRPr="003C484C" w14:paraId="76154F40" w14:textId="77777777" w:rsidTr="00AF46E8">
        <w:tc>
          <w:tcPr>
            <w:tcW w:w="3209" w:type="dxa"/>
            <w:vAlign w:val="center"/>
          </w:tcPr>
          <w:p w14:paraId="774AC00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w:t>
            </w:r>
          </w:p>
        </w:tc>
        <w:tc>
          <w:tcPr>
            <w:tcW w:w="3209" w:type="dxa"/>
            <w:vAlign w:val="center"/>
          </w:tcPr>
          <w:p w14:paraId="09B5CCF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w:t>
            </w:r>
          </w:p>
        </w:tc>
        <w:tc>
          <w:tcPr>
            <w:tcW w:w="3209" w:type="dxa"/>
            <w:vAlign w:val="center"/>
          </w:tcPr>
          <w:p w14:paraId="1E852CD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182,4</w:t>
            </w:r>
          </w:p>
        </w:tc>
      </w:tr>
      <w:tr w:rsidR="00B64CD7" w:rsidRPr="003C484C" w14:paraId="587B6710" w14:textId="77777777" w:rsidTr="00AF46E8">
        <w:tc>
          <w:tcPr>
            <w:tcW w:w="3209" w:type="dxa"/>
            <w:vAlign w:val="center"/>
          </w:tcPr>
          <w:p w14:paraId="2A8E37B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49.</w:t>
            </w:r>
          </w:p>
        </w:tc>
        <w:tc>
          <w:tcPr>
            <w:tcW w:w="3209" w:type="dxa"/>
            <w:vAlign w:val="center"/>
          </w:tcPr>
          <w:p w14:paraId="2CFC763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49</w:t>
            </w:r>
          </w:p>
        </w:tc>
        <w:tc>
          <w:tcPr>
            <w:tcW w:w="3209" w:type="dxa"/>
            <w:vAlign w:val="center"/>
          </w:tcPr>
          <w:p w14:paraId="6C501D2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187,7</w:t>
            </w:r>
          </w:p>
        </w:tc>
      </w:tr>
      <w:tr w:rsidR="00B64CD7" w:rsidRPr="003C484C" w14:paraId="3FA84681" w14:textId="77777777" w:rsidTr="00AF46E8">
        <w:tc>
          <w:tcPr>
            <w:tcW w:w="3209" w:type="dxa"/>
            <w:vAlign w:val="center"/>
          </w:tcPr>
          <w:p w14:paraId="112DC16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c>
          <w:tcPr>
            <w:tcW w:w="3209" w:type="dxa"/>
            <w:vAlign w:val="center"/>
          </w:tcPr>
          <w:p w14:paraId="2362730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c>
          <w:tcPr>
            <w:tcW w:w="3209" w:type="dxa"/>
            <w:vAlign w:val="center"/>
          </w:tcPr>
          <w:p w14:paraId="12E393C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193</w:t>
            </w:r>
          </w:p>
        </w:tc>
      </w:tr>
      <w:tr w:rsidR="00B64CD7" w:rsidRPr="003C484C" w14:paraId="0F760EBB" w14:textId="77777777" w:rsidTr="00AF46E8">
        <w:tc>
          <w:tcPr>
            <w:tcW w:w="3209" w:type="dxa"/>
            <w:vAlign w:val="center"/>
          </w:tcPr>
          <w:p w14:paraId="35A5923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51.</w:t>
            </w:r>
          </w:p>
        </w:tc>
        <w:tc>
          <w:tcPr>
            <w:tcW w:w="3209" w:type="dxa"/>
            <w:vAlign w:val="center"/>
          </w:tcPr>
          <w:p w14:paraId="2BE7092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51</w:t>
            </w:r>
          </w:p>
        </w:tc>
        <w:tc>
          <w:tcPr>
            <w:tcW w:w="3209" w:type="dxa"/>
            <w:vAlign w:val="center"/>
          </w:tcPr>
          <w:p w14:paraId="5957918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217,1</w:t>
            </w:r>
          </w:p>
        </w:tc>
      </w:tr>
      <w:tr w:rsidR="00B64CD7" w:rsidRPr="003C484C" w14:paraId="7D4F02EF" w14:textId="77777777" w:rsidTr="00AF46E8">
        <w:tc>
          <w:tcPr>
            <w:tcW w:w="3209" w:type="dxa"/>
            <w:vAlign w:val="center"/>
          </w:tcPr>
          <w:p w14:paraId="3F1FE1F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52.</w:t>
            </w:r>
          </w:p>
        </w:tc>
        <w:tc>
          <w:tcPr>
            <w:tcW w:w="3209" w:type="dxa"/>
            <w:vAlign w:val="center"/>
          </w:tcPr>
          <w:p w14:paraId="452DA0B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52</w:t>
            </w:r>
          </w:p>
        </w:tc>
        <w:tc>
          <w:tcPr>
            <w:tcW w:w="3209" w:type="dxa"/>
            <w:vAlign w:val="center"/>
          </w:tcPr>
          <w:p w14:paraId="027C803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222,45</w:t>
            </w:r>
          </w:p>
        </w:tc>
      </w:tr>
      <w:tr w:rsidR="00B64CD7" w:rsidRPr="003C484C" w14:paraId="53AE1962" w14:textId="77777777" w:rsidTr="00AF46E8">
        <w:tc>
          <w:tcPr>
            <w:tcW w:w="3209" w:type="dxa"/>
            <w:vAlign w:val="center"/>
          </w:tcPr>
          <w:p w14:paraId="5B3085E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53.</w:t>
            </w:r>
          </w:p>
        </w:tc>
        <w:tc>
          <w:tcPr>
            <w:tcW w:w="3209" w:type="dxa"/>
            <w:vAlign w:val="center"/>
          </w:tcPr>
          <w:p w14:paraId="6F8EFD0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53</w:t>
            </w:r>
          </w:p>
        </w:tc>
        <w:tc>
          <w:tcPr>
            <w:tcW w:w="3209" w:type="dxa"/>
            <w:vAlign w:val="center"/>
          </w:tcPr>
          <w:p w14:paraId="5B8D381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227,75</w:t>
            </w:r>
          </w:p>
        </w:tc>
      </w:tr>
      <w:tr w:rsidR="00B64CD7" w:rsidRPr="003C484C" w14:paraId="1C0B3EA1" w14:textId="77777777" w:rsidTr="00AF46E8">
        <w:tc>
          <w:tcPr>
            <w:tcW w:w="3209" w:type="dxa"/>
            <w:vAlign w:val="center"/>
          </w:tcPr>
          <w:p w14:paraId="5910999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54.</w:t>
            </w:r>
          </w:p>
        </w:tc>
        <w:tc>
          <w:tcPr>
            <w:tcW w:w="3209" w:type="dxa"/>
            <w:vAlign w:val="center"/>
          </w:tcPr>
          <w:p w14:paraId="6CE04F2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54</w:t>
            </w:r>
          </w:p>
        </w:tc>
        <w:tc>
          <w:tcPr>
            <w:tcW w:w="3209" w:type="dxa"/>
            <w:vAlign w:val="center"/>
          </w:tcPr>
          <w:p w14:paraId="74487DB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233,25</w:t>
            </w:r>
          </w:p>
        </w:tc>
      </w:tr>
      <w:tr w:rsidR="00B64CD7" w:rsidRPr="003C484C" w14:paraId="0F09339F" w14:textId="77777777" w:rsidTr="00AF46E8">
        <w:tc>
          <w:tcPr>
            <w:tcW w:w="3209" w:type="dxa"/>
            <w:vAlign w:val="center"/>
          </w:tcPr>
          <w:p w14:paraId="766E710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55.</w:t>
            </w:r>
          </w:p>
        </w:tc>
        <w:tc>
          <w:tcPr>
            <w:tcW w:w="3209" w:type="dxa"/>
            <w:vAlign w:val="center"/>
          </w:tcPr>
          <w:p w14:paraId="05F3829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55</w:t>
            </w:r>
          </w:p>
        </w:tc>
        <w:tc>
          <w:tcPr>
            <w:tcW w:w="3209" w:type="dxa"/>
            <w:vAlign w:val="center"/>
          </w:tcPr>
          <w:p w14:paraId="69E4F14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238,55</w:t>
            </w:r>
          </w:p>
        </w:tc>
      </w:tr>
      <w:tr w:rsidR="00B64CD7" w:rsidRPr="003C484C" w14:paraId="08E959CD" w14:textId="77777777" w:rsidTr="00AF46E8">
        <w:tc>
          <w:tcPr>
            <w:tcW w:w="3209" w:type="dxa"/>
            <w:vAlign w:val="center"/>
          </w:tcPr>
          <w:p w14:paraId="6F0E13C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56.</w:t>
            </w:r>
          </w:p>
        </w:tc>
        <w:tc>
          <w:tcPr>
            <w:tcW w:w="3209" w:type="dxa"/>
            <w:vAlign w:val="center"/>
          </w:tcPr>
          <w:p w14:paraId="0A19C24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56</w:t>
            </w:r>
          </w:p>
        </w:tc>
        <w:tc>
          <w:tcPr>
            <w:tcW w:w="3209" w:type="dxa"/>
            <w:vAlign w:val="center"/>
          </w:tcPr>
          <w:p w14:paraId="193E5FA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243,85</w:t>
            </w:r>
          </w:p>
        </w:tc>
      </w:tr>
      <w:tr w:rsidR="00B64CD7" w:rsidRPr="003C484C" w14:paraId="628427B8" w14:textId="77777777" w:rsidTr="00AF46E8">
        <w:tc>
          <w:tcPr>
            <w:tcW w:w="3209" w:type="dxa"/>
            <w:vAlign w:val="center"/>
          </w:tcPr>
          <w:p w14:paraId="7B26BAC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w:t>
            </w:r>
          </w:p>
        </w:tc>
        <w:tc>
          <w:tcPr>
            <w:tcW w:w="3209" w:type="dxa"/>
            <w:vAlign w:val="center"/>
          </w:tcPr>
          <w:p w14:paraId="17D9468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w:t>
            </w:r>
          </w:p>
        </w:tc>
        <w:tc>
          <w:tcPr>
            <w:tcW w:w="3209" w:type="dxa"/>
            <w:vAlign w:val="center"/>
          </w:tcPr>
          <w:p w14:paraId="057487A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249,15</w:t>
            </w:r>
          </w:p>
        </w:tc>
      </w:tr>
      <w:tr w:rsidR="00B64CD7" w:rsidRPr="003C484C" w14:paraId="4323B1A6" w14:textId="77777777" w:rsidTr="00AF46E8">
        <w:tc>
          <w:tcPr>
            <w:tcW w:w="3209" w:type="dxa"/>
            <w:vAlign w:val="center"/>
          </w:tcPr>
          <w:p w14:paraId="02F49DD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58.</w:t>
            </w:r>
          </w:p>
        </w:tc>
        <w:tc>
          <w:tcPr>
            <w:tcW w:w="3209" w:type="dxa"/>
            <w:vAlign w:val="center"/>
          </w:tcPr>
          <w:p w14:paraId="7D579BA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58</w:t>
            </w:r>
          </w:p>
        </w:tc>
        <w:tc>
          <w:tcPr>
            <w:tcW w:w="3209" w:type="dxa"/>
            <w:vAlign w:val="center"/>
          </w:tcPr>
          <w:p w14:paraId="24FAC35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254,75</w:t>
            </w:r>
          </w:p>
        </w:tc>
      </w:tr>
      <w:tr w:rsidR="00B64CD7" w:rsidRPr="003C484C" w14:paraId="6F3749BC" w14:textId="77777777" w:rsidTr="00AF46E8">
        <w:tc>
          <w:tcPr>
            <w:tcW w:w="3209" w:type="dxa"/>
            <w:vAlign w:val="center"/>
          </w:tcPr>
          <w:p w14:paraId="4B63022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59.</w:t>
            </w:r>
          </w:p>
        </w:tc>
        <w:tc>
          <w:tcPr>
            <w:tcW w:w="3209" w:type="dxa"/>
            <w:vAlign w:val="center"/>
          </w:tcPr>
          <w:p w14:paraId="305550C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59</w:t>
            </w:r>
          </w:p>
        </w:tc>
        <w:tc>
          <w:tcPr>
            <w:tcW w:w="3209" w:type="dxa"/>
            <w:vAlign w:val="center"/>
          </w:tcPr>
          <w:p w14:paraId="5408C34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260,05</w:t>
            </w:r>
          </w:p>
        </w:tc>
      </w:tr>
      <w:tr w:rsidR="00B64CD7" w:rsidRPr="003C484C" w14:paraId="72A9EC97" w14:textId="77777777" w:rsidTr="00AF46E8">
        <w:tc>
          <w:tcPr>
            <w:tcW w:w="3209" w:type="dxa"/>
            <w:vAlign w:val="center"/>
          </w:tcPr>
          <w:p w14:paraId="3714A92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w:t>
            </w:r>
          </w:p>
        </w:tc>
        <w:tc>
          <w:tcPr>
            <w:tcW w:w="3209" w:type="dxa"/>
            <w:vAlign w:val="center"/>
          </w:tcPr>
          <w:p w14:paraId="2EAB3B8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w:t>
            </w:r>
          </w:p>
        </w:tc>
        <w:tc>
          <w:tcPr>
            <w:tcW w:w="3209" w:type="dxa"/>
            <w:vAlign w:val="center"/>
          </w:tcPr>
          <w:p w14:paraId="7A17808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265,35</w:t>
            </w:r>
          </w:p>
        </w:tc>
      </w:tr>
      <w:tr w:rsidR="00B64CD7" w:rsidRPr="003C484C" w14:paraId="6732DC67" w14:textId="77777777" w:rsidTr="00AF46E8">
        <w:tc>
          <w:tcPr>
            <w:tcW w:w="3209" w:type="dxa"/>
            <w:vAlign w:val="center"/>
          </w:tcPr>
          <w:p w14:paraId="7BE6565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61.</w:t>
            </w:r>
          </w:p>
        </w:tc>
        <w:tc>
          <w:tcPr>
            <w:tcW w:w="3209" w:type="dxa"/>
            <w:vAlign w:val="center"/>
          </w:tcPr>
          <w:p w14:paraId="4E8A25D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61</w:t>
            </w:r>
          </w:p>
        </w:tc>
        <w:tc>
          <w:tcPr>
            <w:tcW w:w="3209" w:type="dxa"/>
            <w:vAlign w:val="center"/>
          </w:tcPr>
          <w:p w14:paraId="24DA567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289,5</w:t>
            </w:r>
          </w:p>
        </w:tc>
      </w:tr>
      <w:tr w:rsidR="00B64CD7" w:rsidRPr="003C484C" w14:paraId="6905A89E" w14:textId="77777777" w:rsidTr="00AF46E8">
        <w:tc>
          <w:tcPr>
            <w:tcW w:w="3209" w:type="dxa"/>
            <w:vAlign w:val="center"/>
          </w:tcPr>
          <w:p w14:paraId="253E53D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62.</w:t>
            </w:r>
          </w:p>
        </w:tc>
        <w:tc>
          <w:tcPr>
            <w:tcW w:w="3209" w:type="dxa"/>
            <w:vAlign w:val="center"/>
          </w:tcPr>
          <w:p w14:paraId="6322C1E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62</w:t>
            </w:r>
          </w:p>
        </w:tc>
        <w:tc>
          <w:tcPr>
            <w:tcW w:w="3209" w:type="dxa"/>
            <w:vAlign w:val="center"/>
          </w:tcPr>
          <w:p w14:paraId="4774DB1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303,15</w:t>
            </w:r>
          </w:p>
        </w:tc>
      </w:tr>
      <w:tr w:rsidR="00B64CD7" w:rsidRPr="003C484C" w14:paraId="6E758272" w14:textId="77777777" w:rsidTr="00AF46E8">
        <w:tc>
          <w:tcPr>
            <w:tcW w:w="3209" w:type="dxa"/>
            <w:vAlign w:val="center"/>
          </w:tcPr>
          <w:p w14:paraId="1922962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63.</w:t>
            </w:r>
          </w:p>
        </w:tc>
        <w:tc>
          <w:tcPr>
            <w:tcW w:w="3209" w:type="dxa"/>
            <w:vAlign w:val="center"/>
          </w:tcPr>
          <w:p w14:paraId="5EE65CE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63</w:t>
            </w:r>
          </w:p>
        </w:tc>
        <w:tc>
          <w:tcPr>
            <w:tcW w:w="3209" w:type="dxa"/>
            <w:vAlign w:val="center"/>
          </w:tcPr>
          <w:p w14:paraId="46881AB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316,3</w:t>
            </w:r>
          </w:p>
        </w:tc>
      </w:tr>
      <w:tr w:rsidR="00B64CD7" w:rsidRPr="003C484C" w14:paraId="5F624F39" w14:textId="77777777" w:rsidTr="00AF46E8">
        <w:tc>
          <w:tcPr>
            <w:tcW w:w="3209" w:type="dxa"/>
            <w:vAlign w:val="center"/>
          </w:tcPr>
          <w:p w14:paraId="2D1A307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64.</w:t>
            </w:r>
          </w:p>
        </w:tc>
        <w:tc>
          <w:tcPr>
            <w:tcW w:w="3209" w:type="dxa"/>
            <w:vAlign w:val="center"/>
          </w:tcPr>
          <w:p w14:paraId="60C167F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64</w:t>
            </w:r>
          </w:p>
        </w:tc>
        <w:tc>
          <w:tcPr>
            <w:tcW w:w="3209" w:type="dxa"/>
            <w:vAlign w:val="center"/>
          </w:tcPr>
          <w:p w14:paraId="76BD834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329,75</w:t>
            </w:r>
          </w:p>
        </w:tc>
      </w:tr>
      <w:tr w:rsidR="00B64CD7" w:rsidRPr="003C484C" w14:paraId="4D9287B6" w14:textId="77777777" w:rsidTr="00AF46E8">
        <w:tc>
          <w:tcPr>
            <w:tcW w:w="3209" w:type="dxa"/>
            <w:vAlign w:val="center"/>
          </w:tcPr>
          <w:p w14:paraId="5986377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w:t>
            </w:r>
          </w:p>
        </w:tc>
        <w:tc>
          <w:tcPr>
            <w:tcW w:w="3209" w:type="dxa"/>
            <w:vAlign w:val="center"/>
          </w:tcPr>
          <w:p w14:paraId="0D0AB07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w:t>
            </w:r>
          </w:p>
        </w:tc>
        <w:tc>
          <w:tcPr>
            <w:tcW w:w="3209" w:type="dxa"/>
            <w:vAlign w:val="center"/>
          </w:tcPr>
          <w:p w14:paraId="6E1F9B3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343,05</w:t>
            </w:r>
          </w:p>
        </w:tc>
      </w:tr>
      <w:tr w:rsidR="00B64CD7" w:rsidRPr="003C484C" w14:paraId="33E2B18A" w14:textId="77777777" w:rsidTr="00AF46E8">
        <w:tc>
          <w:tcPr>
            <w:tcW w:w="3209" w:type="dxa"/>
            <w:vAlign w:val="center"/>
          </w:tcPr>
          <w:p w14:paraId="096D3F5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66.</w:t>
            </w:r>
          </w:p>
        </w:tc>
        <w:tc>
          <w:tcPr>
            <w:tcW w:w="3209" w:type="dxa"/>
            <w:vAlign w:val="center"/>
          </w:tcPr>
          <w:p w14:paraId="3F23A78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66</w:t>
            </w:r>
          </w:p>
        </w:tc>
        <w:tc>
          <w:tcPr>
            <w:tcW w:w="3209" w:type="dxa"/>
            <w:vAlign w:val="center"/>
          </w:tcPr>
          <w:p w14:paraId="55DDAA7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356,55</w:t>
            </w:r>
          </w:p>
        </w:tc>
      </w:tr>
      <w:tr w:rsidR="00B64CD7" w:rsidRPr="003C484C" w14:paraId="484E0996" w14:textId="77777777" w:rsidTr="00AF46E8">
        <w:tc>
          <w:tcPr>
            <w:tcW w:w="3209" w:type="dxa"/>
            <w:vAlign w:val="center"/>
          </w:tcPr>
          <w:p w14:paraId="1AC1C81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67.</w:t>
            </w:r>
          </w:p>
        </w:tc>
        <w:tc>
          <w:tcPr>
            <w:tcW w:w="3209" w:type="dxa"/>
            <w:vAlign w:val="center"/>
          </w:tcPr>
          <w:p w14:paraId="1725BC6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67</w:t>
            </w:r>
          </w:p>
        </w:tc>
        <w:tc>
          <w:tcPr>
            <w:tcW w:w="3209" w:type="dxa"/>
            <w:vAlign w:val="center"/>
          </w:tcPr>
          <w:p w14:paraId="1DB8743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369,8</w:t>
            </w:r>
          </w:p>
        </w:tc>
      </w:tr>
      <w:tr w:rsidR="00B64CD7" w:rsidRPr="003C484C" w14:paraId="4B8D0DCC" w14:textId="77777777" w:rsidTr="00AF46E8">
        <w:tc>
          <w:tcPr>
            <w:tcW w:w="3209" w:type="dxa"/>
            <w:vAlign w:val="center"/>
          </w:tcPr>
          <w:p w14:paraId="74D2A98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68.</w:t>
            </w:r>
          </w:p>
        </w:tc>
        <w:tc>
          <w:tcPr>
            <w:tcW w:w="3209" w:type="dxa"/>
            <w:vAlign w:val="center"/>
          </w:tcPr>
          <w:p w14:paraId="50BE079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68</w:t>
            </w:r>
          </w:p>
        </w:tc>
        <w:tc>
          <w:tcPr>
            <w:tcW w:w="3209" w:type="dxa"/>
            <w:vAlign w:val="center"/>
          </w:tcPr>
          <w:p w14:paraId="25370A2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383,3</w:t>
            </w:r>
          </w:p>
        </w:tc>
      </w:tr>
      <w:tr w:rsidR="00B64CD7" w:rsidRPr="003C484C" w14:paraId="1A0E6996" w14:textId="77777777" w:rsidTr="00AF46E8">
        <w:tc>
          <w:tcPr>
            <w:tcW w:w="3209" w:type="dxa"/>
            <w:vAlign w:val="center"/>
          </w:tcPr>
          <w:p w14:paraId="7D573B9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69.</w:t>
            </w:r>
          </w:p>
        </w:tc>
        <w:tc>
          <w:tcPr>
            <w:tcW w:w="3209" w:type="dxa"/>
            <w:vAlign w:val="center"/>
          </w:tcPr>
          <w:p w14:paraId="169568E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69</w:t>
            </w:r>
          </w:p>
        </w:tc>
        <w:tc>
          <w:tcPr>
            <w:tcW w:w="3209" w:type="dxa"/>
            <w:vAlign w:val="center"/>
          </w:tcPr>
          <w:p w14:paraId="7CE5E1A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396,6</w:t>
            </w:r>
          </w:p>
        </w:tc>
      </w:tr>
      <w:tr w:rsidR="00B64CD7" w:rsidRPr="003C484C" w14:paraId="7E13D185" w14:textId="77777777" w:rsidTr="00AF46E8">
        <w:tc>
          <w:tcPr>
            <w:tcW w:w="3209" w:type="dxa"/>
            <w:vAlign w:val="center"/>
          </w:tcPr>
          <w:p w14:paraId="35F54FA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70.</w:t>
            </w:r>
          </w:p>
        </w:tc>
        <w:tc>
          <w:tcPr>
            <w:tcW w:w="3209" w:type="dxa"/>
            <w:vAlign w:val="center"/>
          </w:tcPr>
          <w:p w14:paraId="1EFE4B7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70</w:t>
            </w:r>
          </w:p>
        </w:tc>
        <w:tc>
          <w:tcPr>
            <w:tcW w:w="3209" w:type="dxa"/>
            <w:vAlign w:val="center"/>
          </w:tcPr>
          <w:p w14:paraId="1CA1966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410,1</w:t>
            </w:r>
          </w:p>
        </w:tc>
      </w:tr>
      <w:tr w:rsidR="00B64CD7" w:rsidRPr="003C484C" w14:paraId="373F3506" w14:textId="77777777" w:rsidTr="00AF46E8">
        <w:tc>
          <w:tcPr>
            <w:tcW w:w="3209" w:type="dxa"/>
            <w:vAlign w:val="center"/>
          </w:tcPr>
          <w:p w14:paraId="5959CEE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71.</w:t>
            </w:r>
          </w:p>
        </w:tc>
        <w:tc>
          <w:tcPr>
            <w:tcW w:w="3209" w:type="dxa"/>
            <w:vAlign w:val="center"/>
          </w:tcPr>
          <w:p w14:paraId="656464C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71</w:t>
            </w:r>
          </w:p>
        </w:tc>
        <w:tc>
          <w:tcPr>
            <w:tcW w:w="3209" w:type="dxa"/>
            <w:vAlign w:val="center"/>
          </w:tcPr>
          <w:p w14:paraId="577B7B8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434,25</w:t>
            </w:r>
          </w:p>
        </w:tc>
      </w:tr>
      <w:tr w:rsidR="00B64CD7" w:rsidRPr="003C484C" w14:paraId="31587F64" w14:textId="77777777" w:rsidTr="00AF46E8">
        <w:tc>
          <w:tcPr>
            <w:tcW w:w="3209" w:type="dxa"/>
            <w:vAlign w:val="center"/>
          </w:tcPr>
          <w:p w14:paraId="0EE2037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72.</w:t>
            </w:r>
          </w:p>
        </w:tc>
        <w:tc>
          <w:tcPr>
            <w:tcW w:w="3209" w:type="dxa"/>
            <w:vAlign w:val="center"/>
          </w:tcPr>
          <w:p w14:paraId="0FACCA3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72</w:t>
            </w:r>
          </w:p>
        </w:tc>
        <w:tc>
          <w:tcPr>
            <w:tcW w:w="3209" w:type="dxa"/>
            <w:vAlign w:val="center"/>
          </w:tcPr>
          <w:p w14:paraId="72D6B13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447,75</w:t>
            </w:r>
          </w:p>
        </w:tc>
      </w:tr>
      <w:tr w:rsidR="00B64CD7" w:rsidRPr="003C484C" w14:paraId="509C687B" w14:textId="77777777" w:rsidTr="00AF46E8">
        <w:tc>
          <w:tcPr>
            <w:tcW w:w="3209" w:type="dxa"/>
            <w:vAlign w:val="center"/>
          </w:tcPr>
          <w:p w14:paraId="2B1BEA0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73.</w:t>
            </w:r>
          </w:p>
        </w:tc>
        <w:tc>
          <w:tcPr>
            <w:tcW w:w="3209" w:type="dxa"/>
            <w:vAlign w:val="center"/>
          </w:tcPr>
          <w:p w14:paraId="68EE126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73</w:t>
            </w:r>
          </w:p>
        </w:tc>
        <w:tc>
          <w:tcPr>
            <w:tcW w:w="3209" w:type="dxa"/>
            <w:vAlign w:val="center"/>
          </w:tcPr>
          <w:p w14:paraId="104560B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460,95</w:t>
            </w:r>
          </w:p>
        </w:tc>
      </w:tr>
      <w:tr w:rsidR="00B64CD7" w:rsidRPr="003C484C" w14:paraId="4341708B" w14:textId="77777777" w:rsidTr="00AF46E8">
        <w:tc>
          <w:tcPr>
            <w:tcW w:w="3209" w:type="dxa"/>
            <w:vAlign w:val="center"/>
          </w:tcPr>
          <w:p w14:paraId="1B61174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74.</w:t>
            </w:r>
          </w:p>
        </w:tc>
        <w:tc>
          <w:tcPr>
            <w:tcW w:w="3209" w:type="dxa"/>
            <w:vAlign w:val="center"/>
          </w:tcPr>
          <w:p w14:paraId="76C66AB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74</w:t>
            </w:r>
          </w:p>
        </w:tc>
        <w:tc>
          <w:tcPr>
            <w:tcW w:w="3209" w:type="dxa"/>
            <w:vAlign w:val="center"/>
          </w:tcPr>
          <w:p w14:paraId="34F8AE3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474,45</w:t>
            </w:r>
          </w:p>
        </w:tc>
      </w:tr>
      <w:tr w:rsidR="00B64CD7" w:rsidRPr="003C484C" w14:paraId="302384D9" w14:textId="77777777" w:rsidTr="00AF46E8">
        <w:tc>
          <w:tcPr>
            <w:tcW w:w="3209" w:type="dxa"/>
            <w:vAlign w:val="center"/>
          </w:tcPr>
          <w:p w14:paraId="40874D2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75.</w:t>
            </w:r>
          </w:p>
        </w:tc>
        <w:tc>
          <w:tcPr>
            <w:tcW w:w="3209" w:type="dxa"/>
            <w:vAlign w:val="center"/>
          </w:tcPr>
          <w:p w14:paraId="21A8988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75</w:t>
            </w:r>
          </w:p>
        </w:tc>
        <w:tc>
          <w:tcPr>
            <w:tcW w:w="3209" w:type="dxa"/>
            <w:vAlign w:val="center"/>
          </w:tcPr>
          <w:p w14:paraId="5BF0636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487,8</w:t>
            </w:r>
          </w:p>
        </w:tc>
      </w:tr>
      <w:tr w:rsidR="00B64CD7" w:rsidRPr="003C484C" w14:paraId="3721C512" w14:textId="77777777" w:rsidTr="00AF46E8">
        <w:tc>
          <w:tcPr>
            <w:tcW w:w="3209" w:type="dxa"/>
            <w:vAlign w:val="center"/>
          </w:tcPr>
          <w:p w14:paraId="5DAC456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76.</w:t>
            </w:r>
          </w:p>
        </w:tc>
        <w:tc>
          <w:tcPr>
            <w:tcW w:w="3209" w:type="dxa"/>
            <w:vAlign w:val="center"/>
          </w:tcPr>
          <w:p w14:paraId="34EF990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76</w:t>
            </w:r>
          </w:p>
        </w:tc>
        <w:tc>
          <w:tcPr>
            <w:tcW w:w="3209" w:type="dxa"/>
            <w:vAlign w:val="center"/>
          </w:tcPr>
          <w:p w14:paraId="66CF3B4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501,3</w:t>
            </w:r>
          </w:p>
        </w:tc>
      </w:tr>
      <w:tr w:rsidR="00B64CD7" w:rsidRPr="003C484C" w14:paraId="32BF7A21" w14:textId="77777777" w:rsidTr="00AF46E8">
        <w:tc>
          <w:tcPr>
            <w:tcW w:w="3209" w:type="dxa"/>
            <w:vAlign w:val="center"/>
          </w:tcPr>
          <w:p w14:paraId="259218C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77.</w:t>
            </w:r>
          </w:p>
        </w:tc>
        <w:tc>
          <w:tcPr>
            <w:tcW w:w="3209" w:type="dxa"/>
            <w:vAlign w:val="center"/>
          </w:tcPr>
          <w:p w14:paraId="70CE8BC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77</w:t>
            </w:r>
          </w:p>
        </w:tc>
        <w:tc>
          <w:tcPr>
            <w:tcW w:w="3209" w:type="dxa"/>
            <w:vAlign w:val="center"/>
          </w:tcPr>
          <w:p w14:paraId="3ED5FFB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514,55</w:t>
            </w:r>
          </w:p>
        </w:tc>
      </w:tr>
      <w:tr w:rsidR="00B64CD7" w:rsidRPr="003C484C" w14:paraId="5CC430EC" w14:textId="77777777" w:rsidTr="00AF46E8">
        <w:tc>
          <w:tcPr>
            <w:tcW w:w="3209" w:type="dxa"/>
            <w:vAlign w:val="center"/>
          </w:tcPr>
          <w:p w14:paraId="76BD006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78.</w:t>
            </w:r>
          </w:p>
        </w:tc>
        <w:tc>
          <w:tcPr>
            <w:tcW w:w="3209" w:type="dxa"/>
            <w:vAlign w:val="center"/>
          </w:tcPr>
          <w:p w14:paraId="4BC4728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78</w:t>
            </w:r>
          </w:p>
        </w:tc>
        <w:tc>
          <w:tcPr>
            <w:tcW w:w="3209" w:type="dxa"/>
            <w:vAlign w:val="center"/>
          </w:tcPr>
          <w:p w14:paraId="4A69ED5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528,05</w:t>
            </w:r>
          </w:p>
        </w:tc>
      </w:tr>
      <w:tr w:rsidR="00B64CD7" w:rsidRPr="003C484C" w14:paraId="5F0397AA" w14:textId="77777777" w:rsidTr="00AF46E8">
        <w:tc>
          <w:tcPr>
            <w:tcW w:w="3209" w:type="dxa"/>
            <w:vAlign w:val="center"/>
          </w:tcPr>
          <w:p w14:paraId="6D95BEA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79.</w:t>
            </w:r>
          </w:p>
        </w:tc>
        <w:tc>
          <w:tcPr>
            <w:tcW w:w="3209" w:type="dxa"/>
            <w:vAlign w:val="center"/>
          </w:tcPr>
          <w:p w14:paraId="24BFDC3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79</w:t>
            </w:r>
          </w:p>
        </w:tc>
        <w:tc>
          <w:tcPr>
            <w:tcW w:w="3209" w:type="dxa"/>
            <w:vAlign w:val="center"/>
          </w:tcPr>
          <w:p w14:paraId="6F710CC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541,35</w:t>
            </w:r>
          </w:p>
        </w:tc>
      </w:tr>
      <w:tr w:rsidR="00B64CD7" w:rsidRPr="003C484C" w14:paraId="40AE7C00" w14:textId="77777777" w:rsidTr="00AF46E8">
        <w:tc>
          <w:tcPr>
            <w:tcW w:w="3209" w:type="dxa"/>
            <w:vAlign w:val="center"/>
          </w:tcPr>
          <w:p w14:paraId="27DE344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w:t>
            </w:r>
          </w:p>
        </w:tc>
        <w:tc>
          <w:tcPr>
            <w:tcW w:w="3209" w:type="dxa"/>
            <w:vAlign w:val="center"/>
          </w:tcPr>
          <w:p w14:paraId="1288EB6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w:t>
            </w:r>
          </w:p>
        </w:tc>
        <w:tc>
          <w:tcPr>
            <w:tcW w:w="3209" w:type="dxa"/>
            <w:vAlign w:val="center"/>
          </w:tcPr>
          <w:p w14:paraId="29BC87B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554,85</w:t>
            </w:r>
          </w:p>
        </w:tc>
      </w:tr>
      <w:tr w:rsidR="00B64CD7" w:rsidRPr="003C484C" w14:paraId="45B298BA" w14:textId="77777777" w:rsidTr="00AF46E8">
        <w:tc>
          <w:tcPr>
            <w:tcW w:w="3209" w:type="dxa"/>
            <w:vAlign w:val="center"/>
          </w:tcPr>
          <w:p w14:paraId="00D7D8A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81.</w:t>
            </w:r>
          </w:p>
        </w:tc>
        <w:tc>
          <w:tcPr>
            <w:tcW w:w="3209" w:type="dxa"/>
            <w:vAlign w:val="center"/>
          </w:tcPr>
          <w:p w14:paraId="739F518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81</w:t>
            </w:r>
          </w:p>
        </w:tc>
        <w:tc>
          <w:tcPr>
            <w:tcW w:w="3209" w:type="dxa"/>
            <w:vAlign w:val="center"/>
          </w:tcPr>
          <w:p w14:paraId="4207F0E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579</w:t>
            </w:r>
          </w:p>
        </w:tc>
      </w:tr>
      <w:tr w:rsidR="00B64CD7" w:rsidRPr="003C484C" w14:paraId="4EB1C4B7" w14:textId="77777777" w:rsidTr="00AF46E8">
        <w:tc>
          <w:tcPr>
            <w:tcW w:w="3209" w:type="dxa"/>
            <w:vAlign w:val="center"/>
          </w:tcPr>
          <w:p w14:paraId="6F99EF3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82.</w:t>
            </w:r>
          </w:p>
        </w:tc>
        <w:tc>
          <w:tcPr>
            <w:tcW w:w="3209" w:type="dxa"/>
            <w:vAlign w:val="center"/>
          </w:tcPr>
          <w:p w14:paraId="7F7BBE9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82</w:t>
            </w:r>
          </w:p>
        </w:tc>
        <w:tc>
          <w:tcPr>
            <w:tcW w:w="3209" w:type="dxa"/>
            <w:vAlign w:val="center"/>
          </w:tcPr>
          <w:p w14:paraId="494A9E9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595,1</w:t>
            </w:r>
          </w:p>
        </w:tc>
      </w:tr>
      <w:tr w:rsidR="00B64CD7" w:rsidRPr="003C484C" w14:paraId="56D0E586" w14:textId="77777777" w:rsidTr="00AF46E8">
        <w:tc>
          <w:tcPr>
            <w:tcW w:w="3209" w:type="dxa"/>
            <w:vAlign w:val="center"/>
          </w:tcPr>
          <w:p w14:paraId="14D4887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83.</w:t>
            </w:r>
          </w:p>
        </w:tc>
        <w:tc>
          <w:tcPr>
            <w:tcW w:w="3209" w:type="dxa"/>
            <w:vAlign w:val="center"/>
          </w:tcPr>
          <w:p w14:paraId="3884B50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83</w:t>
            </w:r>
          </w:p>
        </w:tc>
        <w:tc>
          <w:tcPr>
            <w:tcW w:w="3209" w:type="dxa"/>
            <w:vAlign w:val="center"/>
          </w:tcPr>
          <w:p w14:paraId="56214E9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611,05</w:t>
            </w:r>
          </w:p>
        </w:tc>
      </w:tr>
      <w:tr w:rsidR="00B64CD7" w:rsidRPr="003C484C" w14:paraId="56B02E99" w14:textId="77777777" w:rsidTr="00AF46E8">
        <w:tc>
          <w:tcPr>
            <w:tcW w:w="3209" w:type="dxa"/>
            <w:vAlign w:val="center"/>
          </w:tcPr>
          <w:p w14:paraId="27022A6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84.</w:t>
            </w:r>
          </w:p>
        </w:tc>
        <w:tc>
          <w:tcPr>
            <w:tcW w:w="3209" w:type="dxa"/>
            <w:vAlign w:val="center"/>
          </w:tcPr>
          <w:p w14:paraId="1920D03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84</w:t>
            </w:r>
          </w:p>
        </w:tc>
        <w:tc>
          <w:tcPr>
            <w:tcW w:w="3209" w:type="dxa"/>
            <w:vAlign w:val="center"/>
          </w:tcPr>
          <w:p w14:paraId="1AE1777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627,25</w:t>
            </w:r>
          </w:p>
        </w:tc>
      </w:tr>
      <w:tr w:rsidR="00B64CD7" w:rsidRPr="003C484C" w14:paraId="4837C02A" w14:textId="77777777" w:rsidTr="00AF46E8">
        <w:tc>
          <w:tcPr>
            <w:tcW w:w="3209" w:type="dxa"/>
            <w:vAlign w:val="center"/>
          </w:tcPr>
          <w:p w14:paraId="3FF889C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85.</w:t>
            </w:r>
          </w:p>
        </w:tc>
        <w:tc>
          <w:tcPr>
            <w:tcW w:w="3209" w:type="dxa"/>
            <w:vAlign w:val="center"/>
          </w:tcPr>
          <w:p w14:paraId="3CCAB49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85</w:t>
            </w:r>
          </w:p>
        </w:tc>
        <w:tc>
          <w:tcPr>
            <w:tcW w:w="3209" w:type="dxa"/>
            <w:vAlign w:val="center"/>
          </w:tcPr>
          <w:p w14:paraId="477E02A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643,35</w:t>
            </w:r>
          </w:p>
        </w:tc>
      </w:tr>
      <w:tr w:rsidR="00B64CD7" w:rsidRPr="003C484C" w14:paraId="2B213F94" w14:textId="77777777" w:rsidTr="00AF46E8">
        <w:tc>
          <w:tcPr>
            <w:tcW w:w="3209" w:type="dxa"/>
            <w:vAlign w:val="center"/>
          </w:tcPr>
          <w:p w14:paraId="1DD3F7C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86.</w:t>
            </w:r>
          </w:p>
        </w:tc>
        <w:tc>
          <w:tcPr>
            <w:tcW w:w="3209" w:type="dxa"/>
            <w:vAlign w:val="center"/>
          </w:tcPr>
          <w:p w14:paraId="67D4818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86</w:t>
            </w:r>
          </w:p>
        </w:tc>
        <w:tc>
          <w:tcPr>
            <w:tcW w:w="3209" w:type="dxa"/>
            <w:vAlign w:val="center"/>
          </w:tcPr>
          <w:p w14:paraId="5E7AE14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659,3</w:t>
            </w:r>
          </w:p>
        </w:tc>
      </w:tr>
      <w:tr w:rsidR="00B64CD7" w:rsidRPr="003C484C" w14:paraId="3FC3E14F" w14:textId="77777777" w:rsidTr="00AF46E8">
        <w:tc>
          <w:tcPr>
            <w:tcW w:w="3209" w:type="dxa"/>
            <w:vAlign w:val="center"/>
          </w:tcPr>
          <w:p w14:paraId="3590E1F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87.</w:t>
            </w:r>
          </w:p>
        </w:tc>
        <w:tc>
          <w:tcPr>
            <w:tcW w:w="3209" w:type="dxa"/>
            <w:vAlign w:val="center"/>
          </w:tcPr>
          <w:p w14:paraId="123A7CD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87</w:t>
            </w:r>
          </w:p>
        </w:tc>
        <w:tc>
          <w:tcPr>
            <w:tcW w:w="3209" w:type="dxa"/>
            <w:vAlign w:val="center"/>
          </w:tcPr>
          <w:p w14:paraId="68D49E2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675,5</w:t>
            </w:r>
          </w:p>
        </w:tc>
      </w:tr>
      <w:tr w:rsidR="00B64CD7" w:rsidRPr="003C484C" w14:paraId="5FAE92F6" w14:textId="77777777" w:rsidTr="00AF46E8">
        <w:tc>
          <w:tcPr>
            <w:tcW w:w="3209" w:type="dxa"/>
            <w:vAlign w:val="center"/>
          </w:tcPr>
          <w:p w14:paraId="58A774C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88.</w:t>
            </w:r>
          </w:p>
        </w:tc>
        <w:tc>
          <w:tcPr>
            <w:tcW w:w="3209" w:type="dxa"/>
            <w:vAlign w:val="center"/>
          </w:tcPr>
          <w:p w14:paraId="2B38EC4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88</w:t>
            </w:r>
          </w:p>
        </w:tc>
        <w:tc>
          <w:tcPr>
            <w:tcW w:w="3209" w:type="dxa"/>
            <w:vAlign w:val="center"/>
          </w:tcPr>
          <w:p w14:paraId="41CC8F9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691,6</w:t>
            </w:r>
          </w:p>
        </w:tc>
      </w:tr>
      <w:tr w:rsidR="00B64CD7" w:rsidRPr="003C484C" w14:paraId="1A6A4545" w14:textId="77777777" w:rsidTr="00AF46E8">
        <w:tc>
          <w:tcPr>
            <w:tcW w:w="3209" w:type="dxa"/>
            <w:vAlign w:val="center"/>
          </w:tcPr>
          <w:p w14:paraId="4748DD2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89.</w:t>
            </w:r>
          </w:p>
        </w:tc>
        <w:tc>
          <w:tcPr>
            <w:tcW w:w="3209" w:type="dxa"/>
            <w:vAlign w:val="center"/>
          </w:tcPr>
          <w:p w14:paraId="51590FB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89</w:t>
            </w:r>
          </w:p>
        </w:tc>
        <w:tc>
          <w:tcPr>
            <w:tcW w:w="3209" w:type="dxa"/>
            <w:vAlign w:val="center"/>
          </w:tcPr>
          <w:p w14:paraId="60BBA9B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707,55</w:t>
            </w:r>
          </w:p>
        </w:tc>
      </w:tr>
      <w:tr w:rsidR="00B64CD7" w:rsidRPr="003C484C" w14:paraId="1BE135F2" w14:textId="77777777" w:rsidTr="00AF46E8">
        <w:tc>
          <w:tcPr>
            <w:tcW w:w="3209" w:type="dxa"/>
            <w:vAlign w:val="center"/>
          </w:tcPr>
          <w:p w14:paraId="79F02A9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90.</w:t>
            </w:r>
          </w:p>
        </w:tc>
        <w:tc>
          <w:tcPr>
            <w:tcW w:w="3209" w:type="dxa"/>
            <w:vAlign w:val="center"/>
          </w:tcPr>
          <w:p w14:paraId="0D9F3B2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90</w:t>
            </w:r>
          </w:p>
        </w:tc>
        <w:tc>
          <w:tcPr>
            <w:tcW w:w="3209" w:type="dxa"/>
            <w:vAlign w:val="center"/>
          </w:tcPr>
          <w:p w14:paraId="30ADF01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723,75</w:t>
            </w:r>
          </w:p>
        </w:tc>
      </w:tr>
      <w:tr w:rsidR="00B64CD7" w:rsidRPr="003C484C" w14:paraId="33575D56" w14:textId="77777777" w:rsidTr="00AF46E8">
        <w:tc>
          <w:tcPr>
            <w:tcW w:w="3209" w:type="dxa"/>
            <w:vAlign w:val="center"/>
          </w:tcPr>
          <w:p w14:paraId="29DF3B3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w:t>
            </w:r>
          </w:p>
        </w:tc>
        <w:tc>
          <w:tcPr>
            <w:tcW w:w="3209" w:type="dxa"/>
            <w:vAlign w:val="center"/>
          </w:tcPr>
          <w:p w14:paraId="73F0611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w:t>
            </w:r>
          </w:p>
        </w:tc>
        <w:tc>
          <w:tcPr>
            <w:tcW w:w="3209" w:type="dxa"/>
            <w:vAlign w:val="center"/>
          </w:tcPr>
          <w:p w14:paraId="67C95F3C"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747,85</w:t>
            </w:r>
          </w:p>
        </w:tc>
      </w:tr>
      <w:tr w:rsidR="00B64CD7" w:rsidRPr="003C484C" w14:paraId="0C9B2C0F" w14:textId="77777777" w:rsidTr="00AF46E8">
        <w:tc>
          <w:tcPr>
            <w:tcW w:w="3209" w:type="dxa"/>
            <w:vAlign w:val="center"/>
          </w:tcPr>
          <w:p w14:paraId="39A46C3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92.</w:t>
            </w:r>
          </w:p>
        </w:tc>
        <w:tc>
          <w:tcPr>
            <w:tcW w:w="3209" w:type="dxa"/>
            <w:vAlign w:val="center"/>
          </w:tcPr>
          <w:p w14:paraId="73D8F1E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92</w:t>
            </w:r>
          </w:p>
        </w:tc>
        <w:tc>
          <w:tcPr>
            <w:tcW w:w="3209" w:type="dxa"/>
            <w:vAlign w:val="center"/>
          </w:tcPr>
          <w:p w14:paraId="64C5A015"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772</w:t>
            </w:r>
          </w:p>
        </w:tc>
      </w:tr>
      <w:tr w:rsidR="00B64CD7" w:rsidRPr="003C484C" w14:paraId="192F9DA9" w14:textId="77777777" w:rsidTr="00AF46E8">
        <w:tc>
          <w:tcPr>
            <w:tcW w:w="3209" w:type="dxa"/>
            <w:vAlign w:val="center"/>
          </w:tcPr>
          <w:p w14:paraId="37F5FA8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93.</w:t>
            </w:r>
          </w:p>
        </w:tc>
        <w:tc>
          <w:tcPr>
            <w:tcW w:w="3209" w:type="dxa"/>
            <w:vAlign w:val="center"/>
          </w:tcPr>
          <w:p w14:paraId="729957B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93</w:t>
            </w:r>
          </w:p>
        </w:tc>
        <w:tc>
          <w:tcPr>
            <w:tcW w:w="3209" w:type="dxa"/>
            <w:vAlign w:val="center"/>
          </w:tcPr>
          <w:p w14:paraId="7FC73B01"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796,1</w:t>
            </w:r>
          </w:p>
        </w:tc>
      </w:tr>
      <w:tr w:rsidR="00B64CD7" w:rsidRPr="003C484C" w14:paraId="3721ED22" w14:textId="77777777" w:rsidTr="00AF46E8">
        <w:tc>
          <w:tcPr>
            <w:tcW w:w="3209" w:type="dxa"/>
            <w:vAlign w:val="center"/>
          </w:tcPr>
          <w:p w14:paraId="52C01F7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94.</w:t>
            </w:r>
          </w:p>
        </w:tc>
        <w:tc>
          <w:tcPr>
            <w:tcW w:w="3209" w:type="dxa"/>
            <w:vAlign w:val="center"/>
          </w:tcPr>
          <w:p w14:paraId="2F8394C9"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94</w:t>
            </w:r>
          </w:p>
        </w:tc>
        <w:tc>
          <w:tcPr>
            <w:tcW w:w="3209" w:type="dxa"/>
            <w:vAlign w:val="center"/>
          </w:tcPr>
          <w:p w14:paraId="65EFAF38"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820,25</w:t>
            </w:r>
          </w:p>
        </w:tc>
      </w:tr>
      <w:tr w:rsidR="00B64CD7" w:rsidRPr="003C484C" w14:paraId="0BD3CBB5" w14:textId="77777777" w:rsidTr="00AF46E8">
        <w:tc>
          <w:tcPr>
            <w:tcW w:w="3209" w:type="dxa"/>
            <w:vAlign w:val="center"/>
          </w:tcPr>
          <w:p w14:paraId="2B92F98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95.</w:t>
            </w:r>
          </w:p>
        </w:tc>
        <w:tc>
          <w:tcPr>
            <w:tcW w:w="3209" w:type="dxa"/>
            <w:vAlign w:val="center"/>
          </w:tcPr>
          <w:p w14:paraId="407AC6F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95</w:t>
            </w:r>
          </w:p>
        </w:tc>
        <w:tc>
          <w:tcPr>
            <w:tcW w:w="3209" w:type="dxa"/>
            <w:vAlign w:val="center"/>
          </w:tcPr>
          <w:p w14:paraId="4130E52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844,35</w:t>
            </w:r>
          </w:p>
        </w:tc>
      </w:tr>
      <w:tr w:rsidR="00B64CD7" w:rsidRPr="003C484C" w14:paraId="0C80CDA7" w14:textId="77777777" w:rsidTr="00AF46E8">
        <w:tc>
          <w:tcPr>
            <w:tcW w:w="3209" w:type="dxa"/>
            <w:vAlign w:val="center"/>
          </w:tcPr>
          <w:p w14:paraId="573A9D9E"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w:t>
            </w:r>
          </w:p>
        </w:tc>
        <w:tc>
          <w:tcPr>
            <w:tcW w:w="3209" w:type="dxa"/>
            <w:vAlign w:val="center"/>
          </w:tcPr>
          <w:p w14:paraId="7EBD9F7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w:t>
            </w:r>
          </w:p>
        </w:tc>
        <w:tc>
          <w:tcPr>
            <w:tcW w:w="3209" w:type="dxa"/>
            <w:vAlign w:val="center"/>
          </w:tcPr>
          <w:p w14:paraId="4B9ACB94"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868,5</w:t>
            </w:r>
          </w:p>
        </w:tc>
      </w:tr>
      <w:tr w:rsidR="00B64CD7" w:rsidRPr="003C484C" w14:paraId="3D4DE514" w14:textId="77777777" w:rsidTr="00AF46E8">
        <w:tc>
          <w:tcPr>
            <w:tcW w:w="3209" w:type="dxa"/>
            <w:vAlign w:val="center"/>
          </w:tcPr>
          <w:p w14:paraId="445E2DD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97.</w:t>
            </w:r>
          </w:p>
        </w:tc>
        <w:tc>
          <w:tcPr>
            <w:tcW w:w="3209" w:type="dxa"/>
            <w:vAlign w:val="center"/>
          </w:tcPr>
          <w:p w14:paraId="6C10CD4B"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97</w:t>
            </w:r>
          </w:p>
        </w:tc>
        <w:tc>
          <w:tcPr>
            <w:tcW w:w="3209" w:type="dxa"/>
            <w:vAlign w:val="center"/>
          </w:tcPr>
          <w:p w14:paraId="5BA0A7B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892,6</w:t>
            </w:r>
          </w:p>
        </w:tc>
      </w:tr>
      <w:tr w:rsidR="00B64CD7" w:rsidRPr="003C484C" w14:paraId="42DE6382" w14:textId="77777777" w:rsidTr="00AF46E8">
        <w:tc>
          <w:tcPr>
            <w:tcW w:w="3209" w:type="dxa"/>
            <w:vAlign w:val="center"/>
          </w:tcPr>
          <w:p w14:paraId="7059F772"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98.</w:t>
            </w:r>
          </w:p>
        </w:tc>
        <w:tc>
          <w:tcPr>
            <w:tcW w:w="3209" w:type="dxa"/>
            <w:vAlign w:val="center"/>
          </w:tcPr>
          <w:p w14:paraId="4676BFA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98</w:t>
            </w:r>
          </w:p>
        </w:tc>
        <w:tc>
          <w:tcPr>
            <w:tcW w:w="3209" w:type="dxa"/>
            <w:vAlign w:val="center"/>
          </w:tcPr>
          <w:p w14:paraId="54A46C5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916,75</w:t>
            </w:r>
          </w:p>
        </w:tc>
      </w:tr>
      <w:tr w:rsidR="00B64CD7" w:rsidRPr="003C484C" w14:paraId="011867AE" w14:textId="77777777" w:rsidTr="00AF46E8">
        <w:tc>
          <w:tcPr>
            <w:tcW w:w="3209" w:type="dxa"/>
            <w:vAlign w:val="center"/>
          </w:tcPr>
          <w:p w14:paraId="689C5AC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99.</w:t>
            </w:r>
          </w:p>
        </w:tc>
        <w:tc>
          <w:tcPr>
            <w:tcW w:w="3209" w:type="dxa"/>
            <w:vAlign w:val="center"/>
          </w:tcPr>
          <w:p w14:paraId="51526080"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99</w:t>
            </w:r>
          </w:p>
        </w:tc>
        <w:tc>
          <w:tcPr>
            <w:tcW w:w="3209" w:type="dxa"/>
            <w:vAlign w:val="center"/>
          </w:tcPr>
          <w:p w14:paraId="604CE5CA"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940,85</w:t>
            </w:r>
          </w:p>
        </w:tc>
      </w:tr>
      <w:tr w:rsidR="00B64CD7" w:rsidRPr="003C484C" w14:paraId="65754AFD" w14:textId="77777777" w:rsidTr="00AF46E8">
        <w:tc>
          <w:tcPr>
            <w:tcW w:w="3209" w:type="dxa"/>
            <w:vAlign w:val="center"/>
          </w:tcPr>
          <w:p w14:paraId="204E23E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c>
          <w:tcPr>
            <w:tcW w:w="3209" w:type="dxa"/>
            <w:vAlign w:val="center"/>
          </w:tcPr>
          <w:p w14:paraId="70C41667"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c>
          <w:tcPr>
            <w:tcW w:w="3209" w:type="dxa"/>
            <w:vAlign w:val="center"/>
          </w:tcPr>
          <w:p w14:paraId="2D9C6FAF"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965</w:t>
            </w:r>
          </w:p>
        </w:tc>
      </w:tr>
      <w:tr w:rsidR="00B64CD7" w:rsidRPr="003C484C" w14:paraId="29ADA856" w14:textId="77777777" w:rsidTr="00AF46E8">
        <w:tc>
          <w:tcPr>
            <w:tcW w:w="3209" w:type="dxa"/>
            <w:vAlign w:val="center"/>
          </w:tcPr>
          <w:p w14:paraId="5FCAB183"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101.</w:t>
            </w:r>
          </w:p>
        </w:tc>
        <w:tc>
          <w:tcPr>
            <w:tcW w:w="3209" w:type="dxa"/>
            <w:vAlign w:val="center"/>
          </w:tcPr>
          <w:p w14:paraId="7E08D41D"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100</w:t>
            </w:r>
          </w:p>
        </w:tc>
        <w:tc>
          <w:tcPr>
            <w:tcW w:w="3209" w:type="dxa"/>
            <w:vAlign w:val="center"/>
          </w:tcPr>
          <w:p w14:paraId="33BE6176" w14:textId="77777777" w:rsidR="00CA6603" w:rsidRPr="003C484C" w:rsidRDefault="00CA660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1 013,3</w:t>
            </w:r>
          </w:p>
        </w:tc>
      </w:tr>
    </w:tbl>
    <w:p w14:paraId="061FB520"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97443DA"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14:paraId="4C5BB0A7"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3209"/>
        <w:gridCol w:w="3209"/>
        <w:gridCol w:w="3209"/>
      </w:tblGrid>
      <w:tr w:rsidR="00B64CD7" w:rsidRPr="003C484C" w14:paraId="4CB93623" w14:textId="77777777" w:rsidTr="00AF46E8">
        <w:tc>
          <w:tcPr>
            <w:tcW w:w="3209" w:type="dxa"/>
            <w:vAlign w:val="center"/>
          </w:tcPr>
          <w:p w14:paraId="7494C1D1" w14:textId="77777777" w:rsidR="00AF46E8" w:rsidRPr="003C484C" w:rsidRDefault="00AF46E8"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3209" w:type="dxa"/>
            <w:vAlign w:val="center"/>
          </w:tcPr>
          <w:p w14:paraId="09DC7640" w14:textId="77777777" w:rsidR="00AF46E8" w:rsidRPr="003C484C" w:rsidRDefault="00AF46E8"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Балл бонитета</w:t>
            </w:r>
          </w:p>
        </w:tc>
        <w:tc>
          <w:tcPr>
            <w:tcW w:w="3209" w:type="dxa"/>
            <w:vAlign w:val="center"/>
          </w:tcPr>
          <w:p w14:paraId="69B12A86" w14:textId="77777777" w:rsidR="00AF46E8" w:rsidRPr="003C484C" w:rsidRDefault="00AF46E8"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Базовая налоговая ставка (тенге)</w:t>
            </w:r>
          </w:p>
        </w:tc>
      </w:tr>
      <w:tr w:rsidR="00B64CD7" w:rsidRPr="003C484C" w14:paraId="024986F5" w14:textId="77777777" w:rsidTr="00AF46E8">
        <w:tc>
          <w:tcPr>
            <w:tcW w:w="3209" w:type="dxa"/>
            <w:vAlign w:val="center"/>
          </w:tcPr>
          <w:p w14:paraId="785EC64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209" w:type="dxa"/>
            <w:vAlign w:val="center"/>
          </w:tcPr>
          <w:p w14:paraId="66E9DC1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209" w:type="dxa"/>
            <w:vAlign w:val="center"/>
          </w:tcPr>
          <w:p w14:paraId="34AD956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0F594B35" w14:textId="77777777" w:rsidTr="00AF46E8">
        <w:tc>
          <w:tcPr>
            <w:tcW w:w="3209" w:type="dxa"/>
            <w:vAlign w:val="center"/>
          </w:tcPr>
          <w:p w14:paraId="59CB261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209" w:type="dxa"/>
            <w:vAlign w:val="center"/>
          </w:tcPr>
          <w:p w14:paraId="618220D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209" w:type="dxa"/>
            <w:vAlign w:val="center"/>
          </w:tcPr>
          <w:p w14:paraId="5831F38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r>
      <w:tr w:rsidR="00B64CD7" w:rsidRPr="003C484C" w14:paraId="047130BA" w14:textId="77777777" w:rsidTr="00AF46E8">
        <w:tc>
          <w:tcPr>
            <w:tcW w:w="3209" w:type="dxa"/>
            <w:vAlign w:val="center"/>
          </w:tcPr>
          <w:p w14:paraId="6FA6E1B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209" w:type="dxa"/>
            <w:vAlign w:val="center"/>
          </w:tcPr>
          <w:p w14:paraId="702DB21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209" w:type="dxa"/>
            <w:vAlign w:val="center"/>
          </w:tcPr>
          <w:p w14:paraId="24163EB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r>
      <w:tr w:rsidR="00B64CD7" w:rsidRPr="003C484C" w14:paraId="37C76E19" w14:textId="77777777" w:rsidTr="00AF46E8">
        <w:tc>
          <w:tcPr>
            <w:tcW w:w="3209" w:type="dxa"/>
            <w:vAlign w:val="center"/>
          </w:tcPr>
          <w:p w14:paraId="05670A2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3209" w:type="dxa"/>
            <w:vAlign w:val="center"/>
          </w:tcPr>
          <w:p w14:paraId="5CFDC8B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3209" w:type="dxa"/>
            <w:vAlign w:val="center"/>
          </w:tcPr>
          <w:p w14:paraId="0F0B18E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w:t>
            </w:r>
          </w:p>
        </w:tc>
      </w:tr>
      <w:tr w:rsidR="00B64CD7" w:rsidRPr="003C484C" w14:paraId="62282CF5" w14:textId="77777777" w:rsidTr="00AF46E8">
        <w:tc>
          <w:tcPr>
            <w:tcW w:w="3209" w:type="dxa"/>
            <w:vAlign w:val="center"/>
          </w:tcPr>
          <w:p w14:paraId="78D78B8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3209" w:type="dxa"/>
            <w:vAlign w:val="center"/>
          </w:tcPr>
          <w:p w14:paraId="00116B3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3209" w:type="dxa"/>
            <w:vAlign w:val="center"/>
          </w:tcPr>
          <w:p w14:paraId="374B632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r>
      <w:tr w:rsidR="00B64CD7" w:rsidRPr="003C484C" w14:paraId="799F9D08" w14:textId="77777777" w:rsidTr="00AF46E8">
        <w:tc>
          <w:tcPr>
            <w:tcW w:w="3209" w:type="dxa"/>
            <w:vAlign w:val="center"/>
          </w:tcPr>
          <w:p w14:paraId="3A518D4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3209" w:type="dxa"/>
            <w:vAlign w:val="center"/>
          </w:tcPr>
          <w:p w14:paraId="65A64B5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3209" w:type="dxa"/>
            <w:vAlign w:val="center"/>
          </w:tcPr>
          <w:p w14:paraId="37A615D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3,35</w:t>
            </w:r>
          </w:p>
        </w:tc>
      </w:tr>
      <w:tr w:rsidR="00B64CD7" w:rsidRPr="003C484C" w14:paraId="01BEBA6E" w14:textId="77777777" w:rsidTr="00AF46E8">
        <w:tc>
          <w:tcPr>
            <w:tcW w:w="3209" w:type="dxa"/>
            <w:vAlign w:val="center"/>
          </w:tcPr>
          <w:p w14:paraId="7B583F4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3209" w:type="dxa"/>
            <w:vAlign w:val="center"/>
          </w:tcPr>
          <w:p w14:paraId="037F8A7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3209" w:type="dxa"/>
            <w:vAlign w:val="center"/>
          </w:tcPr>
          <w:p w14:paraId="4EF0AA3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3,65</w:t>
            </w:r>
          </w:p>
        </w:tc>
      </w:tr>
      <w:tr w:rsidR="00B64CD7" w:rsidRPr="003C484C" w14:paraId="54393DD1" w14:textId="77777777" w:rsidTr="00AF46E8">
        <w:tc>
          <w:tcPr>
            <w:tcW w:w="3209" w:type="dxa"/>
            <w:vAlign w:val="center"/>
          </w:tcPr>
          <w:p w14:paraId="0D02B52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3209" w:type="dxa"/>
            <w:vAlign w:val="center"/>
          </w:tcPr>
          <w:p w14:paraId="3BEC4C9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3209" w:type="dxa"/>
            <w:vAlign w:val="center"/>
          </w:tcPr>
          <w:p w14:paraId="73425EB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3,85</w:t>
            </w:r>
          </w:p>
        </w:tc>
      </w:tr>
      <w:tr w:rsidR="00B64CD7" w:rsidRPr="003C484C" w14:paraId="613647A2" w14:textId="77777777" w:rsidTr="00AF46E8">
        <w:tc>
          <w:tcPr>
            <w:tcW w:w="3209" w:type="dxa"/>
            <w:vAlign w:val="center"/>
          </w:tcPr>
          <w:p w14:paraId="33056DF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3209" w:type="dxa"/>
            <w:vAlign w:val="center"/>
          </w:tcPr>
          <w:p w14:paraId="7257896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3209" w:type="dxa"/>
            <w:vAlign w:val="center"/>
          </w:tcPr>
          <w:p w14:paraId="233FCA0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4,05</w:t>
            </w:r>
          </w:p>
        </w:tc>
      </w:tr>
      <w:tr w:rsidR="00B64CD7" w:rsidRPr="003C484C" w14:paraId="7FBF4AE2" w14:textId="77777777" w:rsidTr="00AF46E8">
        <w:tc>
          <w:tcPr>
            <w:tcW w:w="3209" w:type="dxa"/>
            <w:vAlign w:val="center"/>
          </w:tcPr>
          <w:p w14:paraId="7A66EA9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3209" w:type="dxa"/>
            <w:vAlign w:val="center"/>
          </w:tcPr>
          <w:p w14:paraId="594198E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3209" w:type="dxa"/>
            <w:vAlign w:val="center"/>
          </w:tcPr>
          <w:p w14:paraId="4494139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4,35</w:t>
            </w:r>
          </w:p>
        </w:tc>
      </w:tr>
      <w:tr w:rsidR="00B64CD7" w:rsidRPr="003C484C" w14:paraId="295EACE1" w14:textId="77777777" w:rsidTr="00AF46E8">
        <w:tc>
          <w:tcPr>
            <w:tcW w:w="3209" w:type="dxa"/>
            <w:vAlign w:val="center"/>
          </w:tcPr>
          <w:p w14:paraId="68A8BC8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3209" w:type="dxa"/>
            <w:vAlign w:val="center"/>
          </w:tcPr>
          <w:p w14:paraId="2C56888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3209" w:type="dxa"/>
            <w:vAlign w:val="center"/>
          </w:tcPr>
          <w:p w14:paraId="0EC1517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w:t>
            </w:r>
          </w:p>
        </w:tc>
      </w:tr>
      <w:tr w:rsidR="00B64CD7" w:rsidRPr="003C484C" w14:paraId="7A24FFCD" w14:textId="77777777" w:rsidTr="00AF46E8">
        <w:tc>
          <w:tcPr>
            <w:tcW w:w="3209" w:type="dxa"/>
            <w:vAlign w:val="center"/>
          </w:tcPr>
          <w:p w14:paraId="301AF02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3209" w:type="dxa"/>
            <w:vAlign w:val="center"/>
          </w:tcPr>
          <w:p w14:paraId="147B0B4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3209" w:type="dxa"/>
            <w:vAlign w:val="center"/>
          </w:tcPr>
          <w:p w14:paraId="4F6BEB0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7,25</w:t>
            </w:r>
          </w:p>
        </w:tc>
      </w:tr>
      <w:tr w:rsidR="00B64CD7" w:rsidRPr="003C484C" w14:paraId="44D8337E" w14:textId="77777777" w:rsidTr="00AF46E8">
        <w:tc>
          <w:tcPr>
            <w:tcW w:w="3209" w:type="dxa"/>
            <w:vAlign w:val="center"/>
          </w:tcPr>
          <w:p w14:paraId="7876508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3209" w:type="dxa"/>
            <w:vAlign w:val="center"/>
          </w:tcPr>
          <w:p w14:paraId="6DFB80F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3209" w:type="dxa"/>
            <w:vAlign w:val="center"/>
          </w:tcPr>
          <w:p w14:paraId="648E5ED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9,15</w:t>
            </w:r>
          </w:p>
        </w:tc>
      </w:tr>
      <w:tr w:rsidR="00B64CD7" w:rsidRPr="003C484C" w14:paraId="62810AA3" w14:textId="77777777" w:rsidTr="00AF46E8">
        <w:tc>
          <w:tcPr>
            <w:tcW w:w="3209" w:type="dxa"/>
            <w:vAlign w:val="center"/>
          </w:tcPr>
          <w:p w14:paraId="353C522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3209" w:type="dxa"/>
            <w:vAlign w:val="center"/>
          </w:tcPr>
          <w:p w14:paraId="662757E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3209" w:type="dxa"/>
            <w:vAlign w:val="center"/>
          </w:tcPr>
          <w:p w14:paraId="0E65628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11,1</w:t>
            </w:r>
          </w:p>
        </w:tc>
      </w:tr>
      <w:tr w:rsidR="00B64CD7" w:rsidRPr="003C484C" w14:paraId="759CEA5D" w14:textId="77777777" w:rsidTr="00AF46E8">
        <w:tc>
          <w:tcPr>
            <w:tcW w:w="3209" w:type="dxa"/>
            <w:vAlign w:val="center"/>
          </w:tcPr>
          <w:p w14:paraId="0B82014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3209" w:type="dxa"/>
            <w:vAlign w:val="center"/>
          </w:tcPr>
          <w:p w14:paraId="157705F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3209" w:type="dxa"/>
            <w:vAlign w:val="center"/>
          </w:tcPr>
          <w:p w14:paraId="122D798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12,75</w:t>
            </w:r>
          </w:p>
        </w:tc>
      </w:tr>
      <w:tr w:rsidR="00B64CD7" w:rsidRPr="003C484C" w14:paraId="38D79F80" w14:textId="77777777" w:rsidTr="00AF46E8">
        <w:tc>
          <w:tcPr>
            <w:tcW w:w="3209" w:type="dxa"/>
            <w:vAlign w:val="center"/>
          </w:tcPr>
          <w:p w14:paraId="1FD7F15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3209" w:type="dxa"/>
            <w:vAlign w:val="center"/>
          </w:tcPr>
          <w:p w14:paraId="3A5169E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3209" w:type="dxa"/>
            <w:vAlign w:val="center"/>
          </w:tcPr>
          <w:p w14:paraId="60585C3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14,65</w:t>
            </w:r>
          </w:p>
        </w:tc>
      </w:tr>
      <w:tr w:rsidR="00B64CD7" w:rsidRPr="003C484C" w14:paraId="70708628" w14:textId="77777777" w:rsidTr="00AF46E8">
        <w:tc>
          <w:tcPr>
            <w:tcW w:w="3209" w:type="dxa"/>
            <w:vAlign w:val="center"/>
          </w:tcPr>
          <w:p w14:paraId="430EB75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3209" w:type="dxa"/>
            <w:vAlign w:val="center"/>
          </w:tcPr>
          <w:p w14:paraId="269C1CC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3209" w:type="dxa"/>
            <w:vAlign w:val="center"/>
          </w:tcPr>
          <w:p w14:paraId="4E09FE6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16,6</w:t>
            </w:r>
          </w:p>
        </w:tc>
      </w:tr>
      <w:tr w:rsidR="00B64CD7" w:rsidRPr="003C484C" w14:paraId="3C0D5A13" w14:textId="77777777" w:rsidTr="00AF46E8">
        <w:tc>
          <w:tcPr>
            <w:tcW w:w="3209" w:type="dxa"/>
            <w:vAlign w:val="center"/>
          </w:tcPr>
          <w:p w14:paraId="27D7B23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3209" w:type="dxa"/>
            <w:vAlign w:val="center"/>
          </w:tcPr>
          <w:p w14:paraId="18DC508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3209" w:type="dxa"/>
            <w:vAlign w:val="center"/>
          </w:tcPr>
          <w:p w14:paraId="570A2A8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18,55</w:t>
            </w:r>
          </w:p>
        </w:tc>
      </w:tr>
      <w:tr w:rsidR="00B64CD7" w:rsidRPr="003C484C" w14:paraId="0E67AC5E" w14:textId="77777777" w:rsidTr="00AF46E8">
        <w:tc>
          <w:tcPr>
            <w:tcW w:w="3209" w:type="dxa"/>
            <w:vAlign w:val="center"/>
          </w:tcPr>
          <w:p w14:paraId="6745621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3209" w:type="dxa"/>
            <w:vAlign w:val="center"/>
          </w:tcPr>
          <w:p w14:paraId="6BD2033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3209" w:type="dxa"/>
            <w:vAlign w:val="center"/>
          </w:tcPr>
          <w:p w14:paraId="72D271E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20,25</w:t>
            </w:r>
          </w:p>
        </w:tc>
      </w:tr>
      <w:tr w:rsidR="00B64CD7" w:rsidRPr="003C484C" w14:paraId="57216D9F" w14:textId="77777777" w:rsidTr="00AF46E8">
        <w:tc>
          <w:tcPr>
            <w:tcW w:w="3209" w:type="dxa"/>
            <w:vAlign w:val="center"/>
          </w:tcPr>
          <w:p w14:paraId="3A4C4DB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3209" w:type="dxa"/>
            <w:vAlign w:val="center"/>
          </w:tcPr>
          <w:p w14:paraId="1C4E4ED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3209" w:type="dxa"/>
            <w:vAlign w:val="center"/>
          </w:tcPr>
          <w:p w14:paraId="033303B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22,2</w:t>
            </w:r>
          </w:p>
        </w:tc>
      </w:tr>
      <w:tr w:rsidR="00B64CD7" w:rsidRPr="003C484C" w14:paraId="04BC33AA" w14:textId="77777777" w:rsidTr="00AF46E8">
        <w:tc>
          <w:tcPr>
            <w:tcW w:w="3209" w:type="dxa"/>
            <w:vAlign w:val="center"/>
          </w:tcPr>
          <w:p w14:paraId="3877622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c>
          <w:tcPr>
            <w:tcW w:w="3209" w:type="dxa"/>
            <w:vAlign w:val="center"/>
          </w:tcPr>
          <w:p w14:paraId="56FE3B0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c>
          <w:tcPr>
            <w:tcW w:w="3209" w:type="dxa"/>
            <w:vAlign w:val="center"/>
          </w:tcPr>
          <w:p w14:paraId="722B5DD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24,1</w:t>
            </w:r>
          </w:p>
        </w:tc>
      </w:tr>
      <w:tr w:rsidR="00B64CD7" w:rsidRPr="003C484C" w14:paraId="4539D15D" w14:textId="77777777" w:rsidTr="00AF46E8">
        <w:tc>
          <w:tcPr>
            <w:tcW w:w="3209" w:type="dxa"/>
            <w:vAlign w:val="center"/>
          </w:tcPr>
          <w:p w14:paraId="4316AE8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3209" w:type="dxa"/>
            <w:vAlign w:val="center"/>
          </w:tcPr>
          <w:p w14:paraId="5832BD4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3209" w:type="dxa"/>
            <w:vAlign w:val="center"/>
          </w:tcPr>
          <w:p w14:paraId="2D94EC4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26,55</w:t>
            </w:r>
          </w:p>
        </w:tc>
      </w:tr>
      <w:tr w:rsidR="00B64CD7" w:rsidRPr="003C484C" w14:paraId="4DC4242C" w14:textId="77777777" w:rsidTr="00AF46E8">
        <w:tc>
          <w:tcPr>
            <w:tcW w:w="3209" w:type="dxa"/>
            <w:vAlign w:val="center"/>
          </w:tcPr>
          <w:p w14:paraId="5621A7A3"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3209" w:type="dxa"/>
            <w:vAlign w:val="center"/>
          </w:tcPr>
          <w:p w14:paraId="642903A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3209" w:type="dxa"/>
            <w:vAlign w:val="center"/>
          </w:tcPr>
          <w:p w14:paraId="147E565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28,95</w:t>
            </w:r>
          </w:p>
        </w:tc>
      </w:tr>
      <w:tr w:rsidR="00B64CD7" w:rsidRPr="003C484C" w14:paraId="1DD62FA7" w14:textId="77777777" w:rsidTr="00AF46E8">
        <w:tc>
          <w:tcPr>
            <w:tcW w:w="3209" w:type="dxa"/>
            <w:vAlign w:val="center"/>
          </w:tcPr>
          <w:p w14:paraId="78AC858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3209" w:type="dxa"/>
            <w:vAlign w:val="center"/>
          </w:tcPr>
          <w:p w14:paraId="0D8B41D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3209" w:type="dxa"/>
            <w:vAlign w:val="center"/>
          </w:tcPr>
          <w:p w14:paraId="3269BF2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31,35</w:t>
            </w:r>
          </w:p>
        </w:tc>
      </w:tr>
      <w:tr w:rsidR="00B64CD7" w:rsidRPr="003C484C" w14:paraId="167116D6" w14:textId="77777777" w:rsidTr="00AF46E8">
        <w:tc>
          <w:tcPr>
            <w:tcW w:w="3209" w:type="dxa"/>
            <w:vAlign w:val="center"/>
          </w:tcPr>
          <w:p w14:paraId="3CEEEB4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3209" w:type="dxa"/>
            <w:vAlign w:val="center"/>
          </w:tcPr>
          <w:p w14:paraId="34C4622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3209" w:type="dxa"/>
            <w:vAlign w:val="center"/>
          </w:tcPr>
          <w:p w14:paraId="6CF537F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33,75</w:t>
            </w:r>
          </w:p>
        </w:tc>
      </w:tr>
      <w:tr w:rsidR="00B64CD7" w:rsidRPr="003C484C" w14:paraId="6F8B97EE" w14:textId="77777777" w:rsidTr="00AF46E8">
        <w:tc>
          <w:tcPr>
            <w:tcW w:w="3209" w:type="dxa"/>
            <w:vAlign w:val="center"/>
          </w:tcPr>
          <w:p w14:paraId="0B85DF6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c>
          <w:tcPr>
            <w:tcW w:w="3209" w:type="dxa"/>
            <w:vAlign w:val="center"/>
          </w:tcPr>
          <w:p w14:paraId="29D7DC6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c>
          <w:tcPr>
            <w:tcW w:w="3209" w:type="dxa"/>
            <w:vAlign w:val="center"/>
          </w:tcPr>
          <w:p w14:paraId="592EB2B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36,2</w:t>
            </w:r>
          </w:p>
        </w:tc>
      </w:tr>
      <w:tr w:rsidR="00B64CD7" w:rsidRPr="003C484C" w14:paraId="5473DDFB" w14:textId="77777777" w:rsidTr="00AF46E8">
        <w:tc>
          <w:tcPr>
            <w:tcW w:w="3209" w:type="dxa"/>
            <w:vAlign w:val="center"/>
          </w:tcPr>
          <w:p w14:paraId="59508A2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w:t>
            </w:r>
          </w:p>
        </w:tc>
        <w:tc>
          <w:tcPr>
            <w:tcW w:w="3209" w:type="dxa"/>
            <w:vAlign w:val="center"/>
          </w:tcPr>
          <w:p w14:paraId="01D114C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w:t>
            </w:r>
          </w:p>
        </w:tc>
        <w:tc>
          <w:tcPr>
            <w:tcW w:w="3209" w:type="dxa"/>
            <w:vAlign w:val="center"/>
          </w:tcPr>
          <w:p w14:paraId="4D15B2A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38,6</w:t>
            </w:r>
          </w:p>
        </w:tc>
      </w:tr>
      <w:tr w:rsidR="00B64CD7" w:rsidRPr="003C484C" w14:paraId="1D15CFE3" w14:textId="77777777" w:rsidTr="00AF46E8">
        <w:tc>
          <w:tcPr>
            <w:tcW w:w="3209" w:type="dxa"/>
            <w:vAlign w:val="center"/>
          </w:tcPr>
          <w:p w14:paraId="7C17B5D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c>
          <w:tcPr>
            <w:tcW w:w="3209" w:type="dxa"/>
            <w:vAlign w:val="center"/>
          </w:tcPr>
          <w:p w14:paraId="34A7897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c>
          <w:tcPr>
            <w:tcW w:w="3209" w:type="dxa"/>
            <w:vAlign w:val="center"/>
          </w:tcPr>
          <w:p w14:paraId="1A507E9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r>
      <w:tr w:rsidR="00B64CD7" w:rsidRPr="003C484C" w14:paraId="059D702C" w14:textId="77777777" w:rsidTr="00AF46E8">
        <w:tc>
          <w:tcPr>
            <w:tcW w:w="3209" w:type="dxa"/>
            <w:vAlign w:val="center"/>
          </w:tcPr>
          <w:p w14:paraId="68D4E73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w:t>
            </w:r>
          </w:p>
        </w:tc>
        <w:tc>
          <w:tcPr>
            <w:tcW w:w="3209" w:type="dxa"/>
            <w:vAlign w:val="center"/>
          </w:tcPr>
          <w:p w14:paraId="4AB637B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w:t>
            </w:r>
          </w:p>
        </w:tc>
        <w:tc>
          <w:tcPr>
            <w:tcW w:w="3209" w:type="dxa"/>
            <w:vAlign w:val="center"/>
          </w:tcPr>
          <w:p w14:paraId="4B83429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43,4</w:t>
            </w:r>
          </w:p>
        </w:tc>
      </w:tr>
      <w:tr w:rsidR="00B64CD7" w:rsidRPr="003C484C" w14:paraId="10580C06" w14:textId="77777777" w:rsidTr="00AF46E8">
        <w:tc>
          <w:tcPr>
            <w:tcW w:w="3209" w:type="dxa"/>
            <w:vAlign w:val="center"/>
          </w:tcPr>
          <w:p w14:paraId="03E5040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w:t>
            </w:r>
          </w:p>
        </w:tc>
        <w:tc>
          <w:tcPr>
            <w:tcW w:w="3209" w:type="dxa"/>
            <w:vAlign w:val="center"/>
          </w:tcPr>
          <w:p w14:paraId="03D760C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w:t>
            </w:r>
          </w:p>
        </w:tc>
        <w:tc>
          <w:tcPr>
            <w:tcW w:w="3209" w:type="dxa"/>
            <w:vAlign w:val="center"/>
          </w:tcPr>
          <w:p w14:paraId="78A9420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45,85</w:t>
            </w:r>
          </w:p>
        </w:tc>
      </w:tr>
      <w:tr w:rsidR="00B64CD7" w:rsidRPr="003C484C" w14:paraId="69E5D9B9" w14:textId="77777777" w:rsidTr="00AF46E8">
        <w:tc>
          <w:tcPr>
            <w:tcW w:w="3209" w:type="dxa"/>
            <w:vAlign w:val="center"/>
          </w:tcPr>
          <w:p w14:paraId="1CD1FC4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c>
          <w:tcPr>
            <w:tcW w:w="3209" w:type="dxa"/>
            <w:vAlign w:val="center"/>
          </w:tcPr>
          <w:p w14:paraId="3EC6F453"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c>
          <w:tcPr>
            <w:tcW w:w="3209" w:type="dxa"/>
            <w:vAlign w:val="center"/>
          </w:tcPr>
          <w:p w14:paraId="7197DC2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48,25</w:t>
            </w:r>
          </w:p>
        </w:tc>
      </w:tr>
      <w:tr w:rsidR="00B64CD7" w:rsidRPr="003C484C" w14:paraId="0B5B9D6C" w14:textId="77777777" w:rsidTr="00AF46E8">
        <w:tc>
          <w:tcPr>
            <w:tcW w:w="3209" w:type="dxa"/>
            <w:vAlign w:val="center"/>
          </w:tcPr>
          <w:p w14:paraId="31DE7D5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3209" w:type="dxa"/>
            <w:vAlign w:val="center"/>
          </w:tcPr>
          <w:p w14:paraId="3F7AC14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3209" w:type="dxa"/>
            <w:vAlign w:val="center"/>
          </w:tcPr>
          <w:p w14:paraId="6356933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50,65</w:t>
            </w:r>
          </w:p>
        </w:tc>
      </w:tr>
      <w:tr w:rsidR="00B64CD7" w:rsidRPr="003C484C" w14:paraId="4AAE40A0" w14:textId="77777777" w:rsidTr="00AF46E8">
        <w:tc>
          <w:tcPr>
            <w:tcW w:w="3209" w:type="dxa"/>
            <w:vAlign w:val="center"/>
          </w:tcPr>
          <w:p w14:paraId="54B3014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c>
          <w:tcPr>
            <w:tcW w:w="3209" w:type="dxa"/>
            <w:vAlign w:val="center"/>
          </w:tcPr>
          <w:p w14:paraId="7245518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c>
          <w:tcPr>
            <w:tcW w:w="3209" w:type="dxa"/>
            <w:vAlign w:val="center"/>
          </w:tcPr>
          <w:p w14:paraId="68561D4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53,05</w:t>
            </w:r>
          </w:p>
        </w:tc>
      </w:tr>
      <w:tr w:rsidR="00B64CD7" w:rsidRPr="003C484C" w14:paraId="7C9E0EB4" w14:textId="77777777" w:rsidTr="00AF46E8">
        <w:tc>
          <w:tcPr>
            <w:tcW w:w="3209" w:type="dxa"/>
            <w:vAlign w:val="center"/>
          </w:tcPr>
          <w:p w14:paraId="19F2226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w:t>
            </w:r>
          </w:p>
        </w:tc>
        <w:tc>
          <w:tcPr>
            <w:tcW w:w="3209" w:type="dxa"/>
            <w:vAlign w:val="center"/>
          </w:tcPr>
          <w:p w14:paraId="791F837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w:t>
            </w:r>
          </w:p>
        </w:tc>
        <w:tc>
          <w:tcPr>
            <w:tcW w:w="3209" w:type="dxa"/>
            <w:vAlign w:val="center"/>
          </w:tcPr>
          <w:p w14:paraId="490269B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55,45</w:t>
            </w:r>
          </w:p>
        </w:tc>
      </w:tr>
      <w:tr w:rsidR="00B64CD7" w:rsidRPr="003C484C" w14:paraId="3A14EA59" w14:textId="77777777" w:rsidTr="00AF46E8">
        <w:tc>
          <w:tcPr>
            <w:tcW w:w="3209" w:type="dxa"/>
            <w:vAlign w:val="center"/>
          </w:tcPr>
          <w:p w14:paraId="56A71A4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w:t>
            </w:r>
          </w:p>
        </w:tc>
        <w:tc>
          <w:tcPr>
            <w:tcW w:w="3209" w:type="dxa"/>
            <w:vAlign w:val="center"/>
          </w:tcPr>
          <w:p w14:paraId="63A9198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w:t>
            </w:r>
          </w:p>
        </w:tc>
        <w:tc>
          <w:tcPr>
            <w:tcW w:w="3209" w:type="dxa"/>
            <w:vAlign w:val="center"/>
          </w:tcPr>
          <w:p w14:paraId="6945E95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57,9</w:t>
            </w:r>
          </w:p>
        </w:tc>
      </w:tr>
      <w:tr w:rsidR="00B64CD7" w:rsidRPr="003C484C" w14:paraId="0B5F7557" w14:textId="77777777" w:rsidTr="00AF46E8">
        <w:tc>
          <w:tcPr>
            <w:tcW w:w="3209" w:type="dxa"/>
            <w:vAlign w:val="center"/>
          </w:tcPr>
          <w:p w14:paraId="4F6F1FF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w:t>
            </w:r>
          </w:p>
        </w:tc>
        <w:tc>
          <w:tcPr>
            <w:tcW w:w="3209" w:type="dxa"/>
            <w:vAlign w:val="center"/>
          </w:tcPr>
          <w:p w14:paraId="752A131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w:t>
            </w:r>
          </w:p>
        </w:tc>
        <w:tc>
          <w:tcPr>
            <w:tcW w:w="3209" w:type="dxa"/>
            <w:vAlign w:val="center"/>
          </w:tcPr>
          <w:p w14:paraId="6A2AE9F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60,3</w:t>
            </w:r>
          </w:p>
        </w:tc>
      </w:tr>
      <w:tr w:rsidR="00B64CD7" w:rsidRPr="003C484C" w14:paraId="1DEB6971" w14:textId="77777777" w:rsidTr="00AF46E8">
        <w:tc>
          <w:tcPr>
            <w:tcW w:w="3209" w:type="dxa"/>
            <w:vAlign w:val="center"/>
          </w:tcPr>
          <w:p w14:paraId="682549B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w:t>
            </w:r>
          </w:p>
        </w:tc>
        <w:tc>
          <w:tcPr>
            <w:tcW w:w="3209" w:type="dxa"/>
            <w:vAlign w:val="center"/>
          </w:tcPr>
          <w:p w14:paraId="7989094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w:t>
            </w:r>
          </w:p>
        </w:tc>
        <w:tc>
          <w:tcPr>
            <w:tcW w:w="3209" w:type="dxa"/>
            <w:vAlign w:val="center"/>
          </w:tcPr>
          <w:p w14:paraId="1934E96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62,7</w:t>
            </w:r>
          </w:p>
        </w:tc>
      </w:tr>
      <w:tr w:rsidR="00B64CD7" w:rsidRPr="003C484C" w14:paraId="3D275328" w14:textId="77777777" w:rsidTr="00AF46E8">
        <w:tc>
          <w:tcPr>
            <w:tcW w:w="3209" w:type="dxa"/>
            <w:vAlign w:val="center"/>
          </w:tcPr>
          <w:p w14:paraId="6B38D70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w:t>
            </w:r>
          </w:p>
        </w:tc>
        <w:tc>
          <w:tcPr>
            <w:tcW w:w="3209" w:type="dxa"/>
            <w:vAlign w:val="center"/>
          </w:tcPr>
          <w:p w14:paraId="7E9E5CF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w:t>
            </w:r>
          </w:p>
        </w:tc>
        <w:tc>
          <w:tcPr>
            <w:tcW w:w="3209" w:type="dxa"/>
            <w:vAlign w:val="center"/>
          </w:tcPr>
          <w:p w14:paraId="1C60805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65,15</w:t>
            </w:r>
          </w:p>
        </w:tc>
      </w:tr>
      <w:tr w:rsidR="00B64CD7" w:rsidRPr="003C484C" w14:paraId="0E5F21D7" w14:textId="77777777" w:rsidTr="00AF46E8">
        <w:tc>
          <w:tcPr>
            <w:tcW w:w="3209" w:type="dxa"/>
            <w:vAlign w:val="center"/>
          </w:tcPr>
          <w:p w14:paraId="28ADF40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w:t>
            </w:r>
          </w:p>
        </w:tc>
        <w:tc>
          <w:tcPr>
            <w:tcW w:w="3209" w:type="dxa"/>
            <w:vAlign w:val="center"/>
          </w:tcPr>
          <w:p w14:paraId="3478A4B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w:t>
            </w:r>
          </w:p>
        </w:tc>
        <w:tc>
          <w:tcPr>
            <w:tcW w:w="3209" w:type="dxa"/>
            <w:vAlign w:val="center"/>
          </w:tcPr>
          <w:p w14:paraId="1353BBF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67,55</w:t>
            </w:r>
          </w:p>
        </w:tc>
      </w:tr>
      <w:tr w:rsidR="00B64CD7" w:rsidRPr="003C484C" w14:paraId="024851AF" w14:textId="77777777" w:rsidTr="00AF46E8">
        <w:tc>
          <w:tcPr>
            <w:tcW w:w="3209" w:type="dxa"/>
            <w:vAlign w:val="center"/>
          </w:tcPr>
          <w:p w14:paraId="72A1FB8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39.</w:t>
            </w:r>
          </w:p>
        </w:tc>
        <w:tc>
          <w:tcPr>
            <w:tcW w:w="3209" w:type="dxa"/>
            <w:vAlign w:val="center"/>
          </w:tcPr>
          <w:p w14:paraId="4B3BAD1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39</w:t>
            </w:r>
          </w:p>
        </w:tc>
        <w:tc>
          <w:tcPr>
            <w:tcW w:w="3209" w:type="dxa"/>
            <w:vAlign w:val="center"/>
          </w:tcPr>
          <w:p w14:paraId="4B6BD14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69,95</w:t>
            </w:r>
          </w:p>
        </w:tc>
      </w:tr>
      <w:tr w:rsidR="00B64CD7" w:rsidRPr="003C484C" w14:paraId="59D4DD60" w14:textId="77777777" w:rsidTr="00AF46E8">
        <w:tc>
          <w:tcPr>
            <w:tcW w:w="3209" w:type="dxa"/>
            <w:vAlign w:val="center"/>
          </w:tcPr>
          <w:p w14:paraId="2B72659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w:t>
            </w:r>
          </w:p>
        </w:tc>
        <w:tc>
          <w:tcPr>
            <w:tcW w:w="3209" w:type="dxa"/>
            <w:vAlign w:val="center"/>
          </w:tcPr>
          <w:p w14:paraId="5EB0227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w:t>
            </w:r>
          </w:p>
        </w:tc>
        <w:tc>
          <w:tcPr>
            <w:tcW w:w="3209" w:type="dxa"/>
            <w:vAlign w:val="center"/>
          </w:tcPr>
          <w:p w14:paraId="2627A43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72,35</w:t>
            </w:r>
          </w:p>
        </w:tc>
      </w:tr>
      <w:tr w:rsidR="00B64CD7" w:rsidRPr="003C484C" w14:paraId="49ABD5E8" w14:textId="77777777" w:rsidTr="00AF46E8">
        <w:tc>
          <w:tcPr>
            <w:tcW w:w="3209" w:type="dxa"/>
            <w:vAlign w:val="center"/>
          </w:tcPr>
          <w:p w14:paraId="563D999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c>
          <w:tcPr>
            <w:tcW w:w="3209" w:type="dxa"/>
            <w:vAlign w:val="center"/>
          </w:tcPr>
          <w:p w14:paraId="14394CE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c>
          <w:tcPr>
            <w:tcW w:w="3209" w:type="dxa"/>
            <w:vAlign w:val="center"/>
          </w:tcPr>
          <w:p w14:paraId="7547419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74,8</w:t>
            </w:r>
          </w:p>
        </w:tc>
      </w:tr>
      <w:tr w:rsidR="00B64CD7" w:rsidRPr="003C484C" w14:paraId="4A45EF3E" w14:textId="77777777" w:rsidTr="00AF46E8">
        <w:tc>
          <w:tcPr>
            <w:tcW w:w="3209" w:type="dxa"/>
            <w:vAlign w:val="center"/>
          </w:tcPr>
          <w:p w14:paraId="603A0AF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w:t>
            </w:r>
          </w:p>
        </w:tc>
        <w:tc>
          <w:tcPr>
            <w:tcW w:w="3209" w:type="dxa"/>
            <w:vAlign w:val="center"/>
          </w:tcPr>
          <w:p w14:paraId="2DC3458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w:t>
            </w:r>
          </w:p>
        </w:tc>
        <w:tc>
          <w:tcPr>
            <w:tcW w:w="3209" w:type="dxa"/>
            <w:vAlign w:val="center"/>
          </w:tcPr>
          <w:p w14:paraId="374E19F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77,2</w:t>
            </w:r>
          </w:p>
        </w:tc>
      </w:tr>
      <w:tr w:rsidR="00B64CD7" w:rsidRPr="003C484C" w14:paraId="7E9965DF" w14:textId="77777777" w:rsidTr="00AF46E8">
        <w:tc>
          <w:tcPr>
            <w:tcW w:w="3209" w:type="dxa"/>
            <w:vAlign w:val="center"/>
          </w:tcPr>
          <w:p w14:paraId="77F7FC4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w:t>
            </w:r>
          </w:p>
        </w:tc>
        <w:tc>
          <w:tcPr>
            <w:tcW w:w="3209" w:type="dxa"/>
            <w:vAlign w:val="center"/>
          </w:tcPr>
          <w:p w14:paraId="7F9733E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w:t>
            </w:r>
          </w:p>
        </w:tc>
        <w:tc>
          <w:tcPr>
            <w:tcW w:w="3209" w:type="dxa"/>
            <w:vAlign w:val="center"/>
          </w:tcPr>
          <w:p w14:paraId="66AFBAA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79,6</w:t>
            </w:r>
          </w:p>
        </w:tc>
      </w:tr>
      <w:tr w:rsidR="00B64CD7" w:rsidRPr="003C484C" w14:paraId="07556B1D" w14:textId="77777777" w:rsidTr="00AF46E8">
        <w:tc>
          <w:tcPr>
            <w:tcW w:w="3209" w:type="dxa"/>
            <w:vAlign w:val="center"/>
          </w:tcPr>
          <w:p w14:paraId="5DE612D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w:t>
            </w:r>
          </w:p>
        </w:tc>
        <w:tc>
          <w:tcPr>
            <w:tcW w:w="3209" w:type="dxa"/>
            <w:vAlign w:val="center"/>
          </w:tcPr>
          <w:p w14:paraId="5E6DEBF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w:t>
            </w:r>
          </w:p>
        </w:tc>
        <w:tc>
          <w:tcPr>
            <w:tcW w:w="3209" w:type="dxa"/>
            <w:vAlign w:val="center"/>
          </w:tcPr>
          <w:p w14:paraId="3A025A7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82</w:t>
            </w:r>
          </w:p>
        </w:tc>
      </w:tr>
      <w:tr w:rsidR="00B64CD7" w:rsidRPr="003C484C" w14:paraId="4A8A67B5" w14:textId="77777777" w:rsidTr="00AF46E8">
        <w:tc>
          <w:tcPr>
            <w:tcW w:w="3209" w:type="dxa"/>
            <w:vAlign w:val="center"/>
          </w:tcPr>
          <w:p w14:paraId="72FAEFE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w:t>
            </w:r>
          </w:p>
        </w:tc>
        <w:tc>
          <w:tcPr>
            <w:tcW w:w="3209" w:type="dxa"/>
            <w:vAlign w:val="center"/>
          </w:tcPr>
          <w:p w14:paraId="1FD17B5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w:t>
            </w:r>
          </w:p>
        </w:tc>
        <w:tc>
          <w:tcPr>
            <w:tcW w:w="3209" w:type="dxa"/>
            <w:vAlign w:val="center"/>
          </w:tcPr>
          <w:p w14:paraId="42762C33"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84,45</w:t>
            </w:r>
          </w:p>
        </w:tc>
      </w:tr>
      <w:tr w:rsidR="00B64CD7" w:rsidRPr="003C484C" w14:paraId="0AEC8CA3" w14:textId="77777777" w:rsidTr="00AF46E8">
        <w:tc>
          <w:tcPr>
            <w:tcW w:w="3209" w:type="dxa"/>
            <w:vAlign w:val="center"/>
          </w:tcPr>
          <w:p w14:paraId="3AB97A0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46.</w:t>
            </w:r>
          </w:p>
        </w:tc>
        <w:tc>
          <w:tcPr>
            <w:tcW w:w="3209" w:type="dxa"/>
            <w:vAlign w:val="center"/>
          </w:tcPr>
          <w:p w14:paraId="788B07E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46</w:t>
            </w:r>
          </w:p>
        </w:tc>
        <w:tc>
          <w:tcPr>
            <w:tcW w:w="3209" w:type="dxa"/>
            <w:vAlign w:val="center"/>
          </w:tcPr>
          <w:p w14:paraId="08BB0CF3"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86,85</w:t>
            </w:r>
          </w:p>
        </w:tc>
      </w:tr>
      <w:tr w:rsidR="00B64CD7" w:rsidRPr="003C484C" w14:paraId="67545D40" w14:textId="77777777" w:rsidTr="00AF46E8">
        <w:tc>
          <w:tcPr>
            <w:tcW w:w="3209" w:type="dxa"/>
            <w:vAlign w:val="center"/>
          </w:tcPr>
          <w:p w14:paraId="2FDC123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47.</w:t>
            </w:r>
          </w:p>
        </w:tc>
        <w:tc>
          <w:tcPr>
            <w:tcW w:w="3209" w:type="dxa"/>
            <w:vAlign w:val="center"/>
          </w:tcPr>
          <w:p w14:paraId="28B2DED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47</w:t>
            </w:r>
          </w:p>
        </w:tc>
        <w:tc>
          <w:tcPr>
            <w:tcW w:w="3209" w:type="dxa"/>
            <w:vAlign w:val="center"/>
          </w:tcPr>
          <w:p w14:paraId="711C577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89,25</w:t>
            </w:r>
          </w:p>
        </w:tc>
      </w:tr>
      <w:tr w:rsidR="00B64CD7" w:rsidRPr="003C484C" w14:paraId="0555B410" w14:textId="77777777" w:rsidTr="00AF46E8">
        <w:tc>
          <w:tcPr>
            <w:tcW w:w="3209" w:type="dxa"/>
            <w:vAlign w:val="center"/>
          </w:tcPr>
          <w:p w14:paraId="2A8A452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w:t>
            </w:r>
          </w:p>
        </w:tc>
        <w:tc>
          <w:tcPr>
            <w:tcW w:w="3209" w:type="dxa"/>
            <w:vAlign w:val="center"/>
          </w:tcPr>
          <w:p w14:paraId="158CC2E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w:t>
            </w:r>
          </w:p>
        </w:tc>
        <w:tc>
          <w:tcPr>
            <w:tcW w:w="3209" w:type="dxa"/>
            <w:vAlign w:val="center"/>
          </w:tcPr>
          <w:p w14:paraId="541D5BC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91,65</w:t>
            </w:r>
          </w:p>
        </w:tc>
      </w:tr>
      <w:tr w:rsidR="00B64CD7" w:rsidRPr="003C484C" w14:paraId="1EC402FD" w14:textId="77777777" w:rsidTr="00AF46E8">
        <w:tc>
          <w:tcPr>
            <w:tcW w:w="3209" w:type="dxa"/>
            <w:vAlign w:val="center"/>
          </w:tcPr>
          <w:p w14:paraId="43E97F1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49.</w:t>
            </w:r>
          </w:p>
        </w:tc>
        <w:tc>
          <w:tcPr>
            <w:tcW w:w="3209" w:type="dxa"/>
            <w:vAlign w:val="center"/>
          </w:tcPr>
          <w:p w14:paraId="6FBD4E73"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49</w:t>
            </w:r>
          </w:p>
        </w:tc>
        <w:tc>
          <w:tcPr>
            <w:tcW w:w="3209" w:type="dxa"/>
            <w:vAlign w:val="center"/>
          </w:tcPr>
          <w:p w14:paraId="4C777B5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94,1</w:t>
            </w:r>
          </w:p>
        </w:tc>
      </w:tr>
      <w:tr w:rsidR="00B64CD7" w:rsidRPr="003C484C" w14:paraId="08DA5801" w14:textId="77777777" w:rsidTr="00AF46E8">
        <w:tc>
          <w:tcPr>
            <w:tcW w:w="3209" w:type="dxa"/>
            <w:vAlign w:val="center"/>
          </w:tcPr>
          <w:p w14:paraId="60B36ED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c>
          <w:tcPr>
            <w:tcW w:w="3209" w:type="dxa"/>
            <w:vAlign w:val="center"/>
          </w:tcPr>
          <w:p w14:paraId="5EAFFA2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c>
          <w:tcPr>
            <w:tcW w:w="3209" w:type="dxa"/>
            <w:vAlign w:val="center"/>
          </w:tcPr>
          <w:p w14:paraId="201CB86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96,5</w:t>
            </w:r>
          </w:p>
        </w:tc>
      </w:tr>
      <w:tr w:rsidR="00B64CD7" w:rsidRPr="003C484C" w14:paraId="73485275" w14:textId="77777777" w:rsidTr="00AF46E8">
        <w:tc>
          <w:tcPr>
            <w:tcW w:w="3209" w:type="dxa"/>
            <w:vAlign w:val="center"/>
          </w:tcPr>
          <w:p w14:paraId="3B6ECE0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51.</w:t>
            </w:r>
          </w:p>
        </w:tc>
        <w:tc>
          <w:tcPr>
            <w:tcW w:w="3209" w:type="dxa"/>
            <w:vAlign w:val="center"/>
          </w:tcPr>
          <w:p w14:paraId="24E25D6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51</w:t>
            </w:r>
          </w:p>
        </w:tc>
        <w:tc>
          <w:tcPr>
            <w:tcW w:w="3209" w:type="dxa"/>
            <w:vAlign w:val="center"/>
          </w:tcPr>
          <w:p w14:paraId="1B24F143"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98,9</w:t>
            </w:r>
          </w:p>
        </w:tc>
      </w:tr>
      <w:tr w:rsidR="00B64CD7" w:rsidRPr="003C484C" w14:paraId="532949F7" w14:textId="77777777" w:rsidTr="00AF46E8">
        <w:tc>
          <w:tcPr>
            <w:tcW w:w="3209" w:type="dxa"/>
            <w:vAlign w:val="center"/>
          </w:tcPr>
          <w:p w14:paraId="3890386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52.</w:t>
            </w:r>
          </w:p>
        </w:tc>
        <w:tc>
          <w:tcPr>
            <w:tcW w:w="3209" w:type="dxa"/>
            <w:vAlign w:val="center"/>
          </w:tcPr>
          <w:p w14:paraId="0FD0C8D3"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52</w:t>
            </w:r>
          </w:p>
        </w:tc>
        <w:tc>
          <w:tcPr>
            <w:tcW w:w="3209" w:type="dxa"/>
            <w:vAlign w:val="center"/>
          </w:tcPr>
          <w:p w14:paraId="57B4EE5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101,3</w:t>
            </w:r>
          </w:p>
        </w:tc>
      </w:tr>
      <w:tr w:rsidR="00B64CD7" w:rsidRPr="003C484C" w14:paraId="7451991D" w14:textId="77777777" w:rsidTr="00AF46E8">
        <w:tc>
          <w:tcPr>
            <w:tcW w:w="3209" w:type="dxa"/>
            <w:vAlign w:val="center"/>
          </w:tcPr>
          <w:p w14:paraId="72075CF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53.</w:t>
            </w:r>
          </w:p>
        </w:tc>
        <w:tc>
          <w:tcPr>
            <w:tcW w:w="3209" w:type="dxa"/>
            <w:vAlign w:val="center"/>
          </w:tcPr>
          <w:p w14:paraId="1F85B66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53</w:t>
            </w:r>
          </w:p>
        </w:tc>
        <w:tc>
          <w:tcPr>
            <w:tcW w:w="3209" w:type="dxa"/>
            <w:vAlign w:val="center"/>
          </w:tcPr>
          <w:p w14:paraId="67B3B5C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103,75</w:t>
            </w:r>
          </w:p>
        </w:tc>
      </w:tr>
      <w:tr w:rsidR="00B64CD7" w:rsidRPr="003C484C" w14:paraId="600E34D1" w14:textId="77777777" w:rsidTr="00AF46E8">
        <w:tc>
          <w:tcPr>
            <w:tcW w:w="3209" w:type="dxa"/>
            <w:vAlign w:val="center"/>
          </w:tcPr>
          <w:p w14:paraId="796BD71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54.</w:t>
            </w:r>
          </w:p>
        </w:tc>
        <w:tc>
          <w:tcPr>
            <w:tcW w:w="3209" w:type="dxa"/>
            <w:vAlign w:val="center"/>
          </w:tcPr>
          <w:p w14:paraId="3928247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54</w:t>
            </w:r>
          </w:p>
        </w:tc>
        <w:tc>
          <w:tcPr>
            <w:tcW w:w="3209" w:type="dxa"/>
            <w:vAlign w:val="center"/>
          </w:tcPr>
          <w:p w14:paraId="540BB43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106,15</w:t>
            </w:r>
          </w:p>
        </w:tc>
      </w:tr>
      <w:tr w:rsidR="00B64CD7" w:rsidRPr="003C484C" w14:paraId="78A50531" w14:textId="77777777" w:rsidTr="00AF46E8">
        <w:tc>
          <w:tcPr>
            <w:tcW w:w="3209" w:type="dxa"/>
            <w:vAlign w:val="center"/>
          </w:tcPr>
          <w:p w14:paraId="1C0D19A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55.</w:t>
            </w:r>
          </w:p>
        </w:tc>
        <w:tc>
          <w:tcPr>
            <w:tcW w:w="3209" w:type="dxa"/>
            <w:vAlign w:val="center"/>
          </w:tcPr>
          <w:p w14:paraId="3D9E12C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55</w:t>
            </w:r>
          </w:p>
        </w:tc>
        <w:tc>
          <w:tcPr>
            <w:tcW w:w="3209" w:type="dxa"/>
            <w:vAlign w:val="center"/>
          </w:tcPr>
          <w:p w14:paraId="74443B5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108,55</w:t>
            </w:r>
          </w:p>
        </w:tc>
      </w:tr>
      <w:tr w:rsidR="00B64CD7" w:rsidRPr="003C484C" w14:paraId="173E6819" w14:textId="77777777" w:rsidTr="00AF46E8">
        <w:tc>
          <w:tcPr>
            <w:tcW w:w="3209" w:type="dxa"/>
            <w:vAlign w:val="center"/>
          </w:tcPr>
          <w:p w14:paraId="6DC5166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56.</w:t>
            </w:r>
          </w:p>
        </w:tc>
        <w:tc>
          <w:tcPr>
            <w:tcW w:w="3209" w:type="dxa"/>
            <w:vAlign w:val="center"/>
          </w:tcPr>
          <w:p w14:paraId="3CF9FD2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56</w:t>
            </w:r>
          </w:p>
        </w:tc>
        <w:tc>
          <w:tcPr>
            <w:tcW w:w="3209" w:type="dxa"/>
            <w:vAlign w:val="center"/>
          </w:tcPr>
          <w:p w14:paraId="5D72C6B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110,95</w:t>
            </w:r>
          </w:p>
        </w:tc>
      </w:tr>
      <w:tr w:rsidR="00B64CD7" w:rsidRPr="003C484C" w14:paraId="688F579E" w14:textId="77777777" w:rsidTr="00AF46E8">
        <w:tc>
          <w:tcPr>
            <w:tcW w:w="3209" w:type="dxa"/>
            <w:vAlign w:val="center"/>
          </w:tcPr>
          <w:p w14:paraId="502C461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w:t>
            </w:r>
          </w:p>
        </w:tc>
        <w:tc>
          <w:tcPr>
            <w:tcW w:w="3209" w:type="dxa"/>
            <w:vAlign w:val="center"/>
          </w:tcPr>
          <w:p w14:paraId="4D89FDB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w:t>
            </w:r>
          </w:p>
        </w:tc>
        <w:tc>
          <w:tcPr>
            <w:tcW w:w="3209" w:type="dxa"/>
            <w:vAlign w:val="center"/>
          </w:tcPr>
          <w:p w14:paraId="41D6CD5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113,4</w:t>
            </w:r>
          </w:p>
        </w:tc>
      </w:tr>
      <w:tr w:rsidR="00B64CD7" w:rsidRPr="003C484C" w14:paraId="6991224B" w14:textId="77777777" w:rsidTr="00AF46E8">
        <w:tc>
          <w:tcPr>
            <w:tcW w:w="3209" w:type="dxa"/>
            <w:vAlign w:val="center"/>
          </w:tcPr>
          <w:p w14:paraId="5E21354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58.</w:t>
            </w:r>
          </w:p>
        </w:tc>
        <w:tc>
          <w:tcPr>
            <w:tcW w:w="3209" w:type="dxa"/>
            <w:vAlign w:val="center"/>
          </w:tcPr>
          <w:p w14:paraId="3B056EF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58</w:t>
            </w:r>
          </w:p>
        </w:tc>
        <w:tc>
          <w:tcPr>
            <w:tcW w:w="3209" w:type="dxa"/>
            <w:vAlign w:val="center"/>
          </w:tcPr>
          <w:p w14:paraId="5A7F87F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115,8</w:t>
            </w:r>
          </w:p>
        </w:tc>
      </w:tr>
      <w:tr w:rsidR="00B64CD7" w:rsidRPr="003C484C" w14:paraId="294661F4" w14:textId="77777777" w:rsidTr="00AF46E8">
        <w:tc>
          <w:tcPr>
            <w:tcW w:w="3209" w:type="dxa"/>
            <w:vAlign w:val="center"/>
          </w:tcPr>
          <w:p w14:paraId="7FDD7D3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59.</w:t>
            </w:r>
          </w:p>
        </w:tc>
        <w:tc>
          <w:tcPr>
            <w:tcW w:w="3209" w:type="dxa"/>
            <w:vAlign w:val="center"/>
          </w:tcPr>
          <w:p w14:paraId="6F19D5B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59</w:t>
            </w:r>
          </w:p>
        </w:tc>
        <w:tc>
          <w:tcPr>
            <w:tcW w:w="3209" w:type="dxa"/>
            <w:vAlign w:val="center"/>
          </w:tcPr>
          <w:p w14:paraId="4D28976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118,2</w:t>
            </w:r>
          </w:p>
        </w:tc>
      </w:tr>
      <w:tr w:rsidR="00B64CD7" w:rsidRPr="003C484C" w14:paraId="448C831F" w14:textId="77777777" w:rsidTr="00AF46E8">
        <w:tc>
          <w:tcPr>
            <w:tcW w:w="3209" w:type="dxa"/>
            <w:vAlign w:val="center"/>
          </w:tcPr>
          <w:p w14:paraId="0C28A54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w:t>
            </w:r>
          </w:p>
        </w:tc>
        <w:tc>
          <w:tcPr>
            <w:tcW w:w="3209" w:type="dxa"/>
            <w:vAlign w:val="center"/>
          </w:tcPr>
          <w:p w14:paraId="0E5A8F1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w:t>
            </w:r>
          </w:p>
        </w:tc>
        <w:tc>
          <w:tcPr>
            <w:tcW w:w="3209" w:type="dxa"/>
            <w:vAlign w:val="center"/>
          </w:tcPr>
          <w:p w14:paraId="4330DC9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120,6</w:t>
            </w:r>
          </w:p>
        </w:tc>
      </w:tr>
      <w:tr w:rsidR="00B64CD7" w:rsidRPr="003C484C" w14:paraId="54AE48BA" w14:textId="77777777" w:rsidTr="00AF46E8">
        <w:tc>
          <w:tcPr>
            <w:tcW w:w="3209" w:type="dxa"/>
            <w:vAlign w:val="center"/>
          </w:tcPr>
          <w:p w14:paraId="5D8F216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61.</w:t>
            </w:r>
          </w:p>
        </w:tc>
        <w:tc>
          <w:tcPr>
            <w:tcW w:w="3209" w:type="dxa"/>
            <w:vAlign w:val="center"/>
          </w:tcPr>
          <w:p w14:paraId="5701C19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61</w:t>
            </w:r>
          </w:p>
        </w:tc>
        <w:tc>
          <w:tcPr>
            <w:tcW w:w="3209" w:type="dxa"/>
            <w:vAlign w:val="center"/>
          </w:tcPr>
          <w:p w14:paraId="796C8EC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123,05</w:t>
            </w:r>
          </w:p>
        </w:tc>
      </w:tr>
      <w:tr w:rsidR="00B64CD7" w:rsidRPr="003C484C" w14:paraId="2F0A5322" w14:textId="77777777" w:rsidTr="00AF46E8">
        <w:tc>
          <w:tcPr>
            <w:tcW w:w="3209" w:type="dxa"/>
            <w:vAlign w:val="center"/>
          </w:tcPr>
          <w:p w14:paraId="3D28D8B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62.</w:t>
            </w:r>
          </w:p>
        </w:tc>
        <w:tc>
          <w:tcPr>
            <w:tcW w:w="3209" w:type="dxa"/>
            <w:vAlign w:val="center"/>
          </w:tcPr>
          <w:p w14:paraId="630ED9D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62</w:t>
            </w:r>
          </w:p>
        </w:tc>
        <w:tc>
          <w:tcPr>
            <w:tcW w:w="3209" w:type="dxa"/>
            <w:vAlign w:val="center"/>
          </w:tcPr>
          <w:p w14:paraId="4BC711F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126,4</w:t>
            </w:r>
          </w:p>
        </w:tc>
      </w:tr>
      <w:tr w:rsidR="00B64CD7" w:rsidRPr="003C484C" w14:paraId="7E3FB6F0" w14:textId="77777777" w:rsidTr="00AF46E8">
        <w:tc>
          <w:tcPr>
            <w:tcW w:w="3209" w:type="dxa"/>
            <w:vAlign w:val="center"/>
          </w:tcPr>
          <w:p w14:paraId="3A23FD9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63.</w:t>
            </w:r>
          </w:p>
        </w:tc>
        <w:tc>
          <w:tcPr>
            <w:tcW w:w="3209" w:type="dxa"/>
            <w:vAlign w:val="center"/>
          </w:tcPr>
          <w:p w14:paraId="11C56E1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63</w:t>
            </w:r>
          </w:p>
        </w:tc>
        <w:tc>
          <w:tcPr>
            <w:tcW w:w="3209" w:type="dxa"/>
            <w:vAlign w:val="center"/>
          </w:tcPr>
          <w:p w14:paraId="5E1C499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129,1</w:t>
            </w:r>
          </w:p>
        </w:tc>
      </w:tr>
      <w:tr w:rsidR="00B64CD7" w:rsidRPr="003C484C" w14:paraId="3BED137C" w14:textId="77777777" w:rsidTr="00AF46E8">
        <w:tc>
          <w:tcPr>
            <w:tcW w:w="3209" w:type="dxa"/>
            <w:vAlign w:val="center"/>
          </w:tcPr>
          <w:p w14:paraId="6D59FEE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64.</w:t>
            </w:r>
          </w:p>
        </w:tc>
        <w:tc>
          <w:tcPr>
            <w:tcW w:w="3209" w:type="dxa"/>
            <w:vAlign w:val="center"/>
          </w:tcPr>
          <w:p w14:paraId="309515E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64</w:t>
            </w:r>
          </w:p>
        </w:tc>
        <w:tc>
          <w:tcPr>
            <w:tcW w:w="3209" w:type="dxa"/>
            <w:vAlign w:val="center"/>
          </w:tcPr>
          <w:p w14:paraId="6274F52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132,2</w:t>
            </w:r>
          </w:p>
        </w:tc>
      </w:tr>
      <w:tr w:rsidR="00B64CD7" w:rsidRPr="003C484C" w14:paraId="220A28BE" w14:textId="77777777" w:rsidTr="00AF46E8">
        <w:tc>
          <w:tcPr>
            <w:tcW w:w="3209" w:type="dxa"/>
            <w:vAlign w:val="center"/>
          </w:tcPr>
          <w:p w14:paraId="111158B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w:t>
            </w:r>
          </w:p>
        </w:tc>
        <w:tc>
          <w:tcPr>
            <w:tcW w:w="3209" w:type="dxa"/>
            <w:vAlign w:val="center"/>
          </w:tcPr>
          <w:p w14:paraId="6185F23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w:t>
            </w:r>
          </w:p>
        </w:tc>
        <w:tc>
          <w:tcPr>
            <w:tcW w:w="3209" w:type="dxa"/>
            <w:vAlign w:val="center"/>
          </w:tcPr>
          <w:p w14:paraId="6AAA4AF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135,1</w:t>
            </w:r>
          </w:p>
        </w:tc>
      </w:tr>
      <w:tr w:rsidR="00B64CD7" w:rsidRPr="003C484C" w14:paraId="0AB0F11C" w14:textId="77777777" w:rsidTr="00AF46E8">
        <w:tc>
          <w:tcPr>
            <w:tcW w:w="3209" w:type="dxa"/>
            <w:vAlign w:val="center"/>
          </w:tcPr>
          <w:p w14:paraId="7AC9BA0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66.</w:t>
            </w:r>
          </w:p>
        </w:tc>
        <w:tc>
          <w:tcPr>
            <w:tcW w:w="3209" w:type="dxa"/>
            <w:vAlign w:val="center"/>
          </w:tcPr>
          <w:p w14:paraId="27F31A9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66</w:t>
            </w:r>
          </w:p>
        </w:tc>
        <w:tc>
          <w:tcPr>
            <w:tcW w:w="3209" w:type="dxa"/>
            <w:vAlign w:val="center"/>
          </w:tcPr>
          <w:p w14:paraId="3450614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138,2</w:t>
            </w:r>
          </w:p>
        </w:tc>
      </w:tr>
      <w:tr w:rsidR="00B64CD7" w:rsidRPr="003C484C" w14:paraId="1DB77838" w14:textId="77777777" w:rsidTr="00AF46E8">
        <w:tc>
          <w:tcPr>
            <w:tcW w:w="3209" w:type="dxa"/>
            <w:vAlign w:val="center"/>
          </w:tcPr>
          <w:p w14:paraId="411E6C8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67.</w:t>
            </w:r>
          </w:p>
        </w:tc>
        <w:tc>
          <w:tcPr>
            <w:tcW w:w="3209" w:type="dxa"/>
            <w:vAlign w:val="center"/>
          </w:tcPr>
          <w:p w14:paraId="4735669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67</w:t>
            </w:r>
          </w:p>
        </w:tc>
        <w:tc>
          <w:tcPr>
            <w:tcW w:w="3209" w:type="dxa"/>
            <w:vAlign w:val="center"/>
          </w:tcPr>
          <w:p w14:paraId="66AD342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141,1</w:t>
            </w:r>
          </w:p>
        </w:tc>
      </w:tr>
      <w:tr w:rsidR="00B64CD7" w:rsidRPr="003C484C" w14:paraId="74CB6B53" w14:textId="77777777" w:rsidTr="00AF46E8">
        <w:tc>
          <w:tcPr>
            <w:tcW w:w="3209" w:type="dxa"/>
            <w:vAlign w:val="center"/>
          </w:tcPr>
          <w:p w14:paraId="228BB5F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68.</w:t>
            </w:r>
          </w:p>
        </w:tc>
        <w:tc>
          <w:tcPr>
            <w:tcW w:w="3209" w:type="dxa"/>
            <w:vAlign w:val="center"/>
          </w:tcPr>
          <w:p w14:paraId="64D0925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68</w:t>
            </w:r>
          </w:p>
        </w:tc>
        <w:tc>
          <w:tcPr>
            <w:tcW w:w="3209" w:type="dxa"/>
            <w:vAlign w:val="center"/>
          </w:tcPr>
          <w:p w14:paraId="308B8DC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144,25</w:t>
            </w:r>
          </w:p>
        </w:tc>
      </w:tr>
      <w:tr w:rsidR="00B64CD7" w:rsidRPr="003C484C" w14:paraId="4EF33538" w14:textId="77777777" w:rsidTr="00AF46E8">
        <w:tc>
          <w:tcPr>
            <w:tcW w:w="3209" w:type="dxa"/>
            <w:vAlign w:val="center"/>
          </w:tcPr>
          <w:p w14:paraId="3AE1536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69.</w:t>
            </w:r>
          </w:p>
        </w:tc>
        <w:tc>
          <w:tcPr>
            <w:tcW w:w="3209" w:type="dxa"/>
            <w:vAlign w:val="center"/>
          </w:tcPr>
          <w:p w14:paraId="714960D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69</w:t>
            </w:r>
          </w:p>
        </w:tc>
        <w:tc>
          <w:tcPr>
            <w:tcW w:w="3209" w:type="dxa"/>
            <w:vAlign w:val="center"/>
          </w:tcPr>
          <w:p w14:paraId="2714404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147,45</w:t>
            </w:r>
          </w:p>
        </w:tc>
      </w:tr>
      <w:tr w:rsidR="00B64CD7" w:rsidRPr="003C484C" w14:paraId="46CBFEDF" w14:textId="77777777" w:rsidTr="00AF46E8">
        <w:tc>
          <w:tcPr>
            <w:tcW w:w="3209" w:type="dxa"/>
            <w:vAlign w:val="center"/>
          </w:tcPr>
          <w:p w14:paraId="634D731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70.</w:t>
            </w:r>
          </w:p>
        </w:tc>
        <w:tc>
          <w:tcPr>
            <w:tcW w:w="3209" w:type="dxa"/>
            <w:vAlign w:val="center"/>
          </w:tcPr>
          <w:p w14:paraId="2D46349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70</w:t>
            </w:r>
          </w:p>
        </w:tc>
        <w:tc>
          <w:tcPr>
            <w:tcW w:w="3209" w:type="dxa"/>
            <w:vAlign w:val="center"/>
          </w:tcPr>
          <w:p w14:paraId="795B836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150,35</w:t>
            </w:r>
          </w:p>
        </w:tc>
      </w:tr>
      <w:tr w:rsidR="00B64CD7" w:rsidRPr="003C484C" w14:paraId="567BACD8" w14:textId="77777777" w:rsidTr="00AF46E8">
        <w:tc>
          <w:tcPr>
            <w:tcW w:w="3209" w:type="dxa"/>
            <w:vAlign w:val="center"/>
          </w:tcPr>
          <w:p w14:paraId="1AFD9AB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71.</w:t>
            </w:r>
          </w:p>
        </w:tc>
        <w:tc>
          <w:tcPr>
            <w:tcW w:w="3209" w:type="dxa"/>
            <w:vAlign w:val="center"/>
          </w:tcPr>
          <w:p w14:paraId="0E26037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71</w:t>
            </w:r>
          </w:p>
        </w:tc>
        <w:tc>
          <w:tcPr>
            <w:tcW w:w="3209" w:type="dxa"/>
            <w:vAlign w:val="center"/>
          </w:tcPr>
          <w:p w14:paraId="635F34D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153,45</w:t>
            </w:r>
          </w:p>
        </w:tc>
      </w:tr>
      <w:tr w:rsidR="00B64CD7" w:rsidRPr="003C484C" w14:paraId="4E910AFC" w14:textId="77777777" w:rsidTr="00AF46E8">
        <w:tc>
          <w:tcPr>
            <w:tcW w:w="3209" w:type="dxa"/>
            <w:vAlign w:val="center"/>
          </w:tcPr>
          <w:p w14:paraId="61A2BAE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72.</w:t>
            </w:r>
          </w:p>
        </w:tc>
        <w:tc>
          <w:tcPr>
            <w:tcW w:w="3209" w:type="dxa"/>
            <w:vAlign w:val="center"/>
          </w:tcPr>
          <w:p w14:paraId="3AE900F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72</w:t>
            </w:r>
          </w:p>
        </w:tc>
        <w:tc>
          <w:tcPr>
            <w:tcW w:w="3209" w:type="dxa"/>
            <w:vAlign w:val="center"/>
          </w:tcPr>
          <w:p w14:paraId="17D7D84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156,35</w:t>
            </w:r>
          </w:p>
        </w:tc>
      </w:tr>
      <w:tr w:rsidR="00B64CD7" w:rsidRPr="003C484C" w14:paraId="2DD0CA1F" w14:textId="77777777" w:rsidTr="00AF46E8">
        <w:tc>
          <w:tcPr>
            <w:tcW w:w="3209" w:type="dxa"/>
            <w:vAlign w:val="center"/>
          </w:tcPr>
          <w:p w14:paraId="2D5F54A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73.</w:t>
            </w:r>
          </w:p>
        </w:tc>
        <w:tc>
          <w:tcPr>
            <w:tcW w:w="3209" w:type="dxa"/>
            <w:vAlign w:val="center"/>
          </w:tcPr>
          <w:p w14:paraId="3D3FE5E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73</w:t>
            </w:r>
          </w:p>
        </w:tc>
        <w:tc>
          <w:tcPr>
            <w:tcW w:w="3209" w:type="dxa"/>
            <w:vAlign w:val="center"/>
          </w:tcPr>
          <w:p w14:paraId="5763E18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159,4</w:t>
            </w:r>
          </w:p>
        </w:tc>
      </w:tr>
      <w:tr w:rsidR="00B64CD7" w:rsidRPr="003C484C" w14:paraId="4933C3B0" w14:textId="77777777" w:rsidTr="00AF46E8">
        <w:tc>
          <w:tcPr>
            <w:tcW w:w="3209" w:type="dxa"/>
            <w:vAlign w:val="center"/>
          </w:tcPr>
          <w:p w14:paraId="3DE6D05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74.</w:t>
            </w:r>
          </w:p>
        </w:tc>
        <w:tc>
          <w:tcPr>
            <w:tcW w:w="3209" w:type="dxa"/>
            <w:vAlign w:val="center"/>
          </w:tcPr>
          <w:p w14:paraId="5AD2911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74</w:t>
            </w:r>
          </w:p>
        </w:tc>
        <w:tc>
          <w:tcPr>
            <w:tcW w:w="3209" w:type="dxa"/>
            <w:vAlign w:val="center"/>
          </w:tcPr>
          <w:p w14:paraId="5B14D4C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162,3</w:t>
            </w:r>
          </w:p>
        </w:tc>
      </w:tr>
      <w:tr w:rsidR="00B64CD7" w:rsidRPr="003C484C" w14:paraId="36A05BD7" w14:textId="77777777" w:rsidTr="00AF46E8">
        <w:tc>
          <w:tcPr>
            <w:tcW w:w="3209" w:type="dxa"/>
            <w:vAlign w:val="center"/>
          </w:tcPr>
          <w:p w14:paraId="61E7184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75.</w:t>
            </w:r>
          </w:p>
        </w:tc>
        <w:tc>
          <w:tcPr>
            <w:tcW w:w="3209" w:type="dxa"/>
            <w:vAlign w:val="center"/>
          </w:tcPr>
          <w:p w14:paraId="799AE70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75</w:t>
            </w:r>
          </w:p>
        </w:tc>
        <w:tc>
          <w:tcPr>
            <w:tcW w:w="3209" w:type="dxa"/>
            <w:vAlign w:val="center"/>
          </w:tcPr>
          <w:p w14:paraId="469E013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165,45</w:t>
            </w:r>
          </w:p>
        </w:tc>
      </w:tr>
      <w:tr w:rsidR="00B64CD7" w:rsidRPr="003C484C" w14:paraId="4B525A69" w14:textId="77777777" w:rsidTr="00AF46E8">
        <w:tc>
          <w:tcPr>
            <w:tcW w:w="3209" w:type="dxa"/>
            <w:vAlign w:val="center"/>
          </w:tcPr>
          <w:p w14:paraId="40F012E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76.</w:t>
            </w:r>
          </w:p>
        </w:tc>
        <w:tc>
          <w:tcPr>
            <w:tcW w:w="3209" w:type="dxa"/>
            <w:vAlign w:val="center"/>
          </w:tcPr>
          <w:p w14:paraId="55132DC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76</w:t>
            </w:r>
          </w:p>
        </w:tc>
        <w:tc>
          <w:tcPr>
            <w:tcW w:w="3209" w:type="dxa"/>
            <w:vAlign w:val="center"/>
          </w:tcPr>
          <w:p w14:paraId="5BCFBB5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168,4</w:t>
            </w:r>
          </w:p>
        </w:tc>
      </w:tr>
      <w:tr w:rsidR="00B64CD7" w:rsidRPr="003C484C" w14:paraId="2E5A3EA3" w14:textId="77777777" w:rsidTr="00AF46E8">
        <w:tc>
          <w:tcPr>
            <w:tcW w:w="3209" w:type="dxa"/>
            <w:vAlign w:val="center"/>
          </w:tcPr>
          <w:p w14:paraId="3163404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77.</w:t>
            </w:r>
          </w:p>
        </w:tc>
        <w:tc>
          <w:tcPr>
            <w:tcW w:w="3209" w:type="dxa"/>
            <w:vAlign w:val="center"/>
          </w:tcPr>
          <w:p w14:paraId="47A54D8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77</w:t>
            </w:r>
          </w:p>
        </w:tc>
        <w:tc>
          <w:tcPr>
            <w:tcW w:w="3209" w:type="dxa"/>
            <w:vAlign w:val="center"/>
          </w:tcPr>
          <w:p w14:paraId="2B9C82F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171,55</w:t>
            </w:r>
          </w:p>
        </w:tc>
      </w:tr>
      <w:tr w:rsidR="00B64CD7" w:rsidRPr="003C484C" w14:paraId="30FD4600" w14:textId="77777777" w:rsidTr="00AF46E8">
        <w:tc>
          <w:tcPr>
            <w:tcW w:w="3209" w:type="dxa"/>
            <w:vAlign w:val="center"/>
          </w:tcPr>
          <w:p w14:paraId="5721D06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78.</w:t>
            </w:r>
          </w:p>
        </w:tc>
        <w:tc>
          <w:tcPr>
            <w:tcW w:w="3209" w:type="dxa"/>
            <w:vAlign w:val="center"/>
          </w:tcPr>
          <w:p w14:paraId="4745BDF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78</w:t>
            </w:r>
          </w:p>
        </w:tc>
        <w:tc>
          <w:tcPr>
            <w:tcW w:w="3209" w:type="dxa"/>
            <w:vAlign w:val="center"/>
          </w:tcPr>
          <w:p w14:paraId="59947FF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174,65</w:t>
            </w:r>
          </w:p>
        </w:tc>
      </w:tr>
      <w:tr w:rsidR="00B64CD7" w:rsidRPr="003C484C" w14:paraId="64C196F7" w14:textId="77777777" w:rsidTr="00AF46E8">
        <w:tc>
          <w:tcPr>
            <w:tcW w:w="3209" w:type="dxa"/>
            <w:vAlign w:val="center"/>
          </w:tcPr>
          <w:p w14:paraId="7F7334B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79.</w:t>
            </w:r>
          </w:p>
        </w:tc>
        <w:tc>
          <w:tcPr>
            <w:tcW w:w="3209" w:type="dxa"/>
            <w:vAlign w:val="center"/>
          </w:tcPr>
          <w:p w14:paraId="01BAD5C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79</w:t>
            </w:r>
          </w:p>
        </w:tc>
        <w:tc>
          <w:tcPr>
            <w:tcW w:w="3209" w:type="dxa"/>
            <w:vAlign w:val="center"/>
          </w:tcPr>
          <w:p w14:paraId="77A735A3"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177,55</w:t>
            </w:r>
          </w:p>
        </w:tc>
      </w:tr>
      <w:tr w:rsidR="00B64CD7" w:rsidRPr="003C484C" w14:paraId="37A9ED03" w14:textId="77777777" w:rsidTr="00AF46E8">
        <w:tc>
          <w:tcPr>
            <w:tcW w:w="3209" w:type="dxa"/>
            <w:vAlign w:val="center"/>
          </w:tcPr>
          <w:p w14:paraId="71C9701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w:t>
            </w:r>
          </w:p>
        </w:tc>
        <w:tc>
          <w:tcPr>
            <w:tcW w:w="3209" w:type="dxa"/>
            <w:vAlign w:val="center"/>
          </w:tcPr>
          <w:p w14:paraId="57DE5E4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w:t>
            </w:r>
          </w:p>
        </w:tc>
        <w:tc>
          <w:tcPr>
            <w:tcW w:w="3209" w:type="dxa"/>
            <w:vAlign w:val="center"/>
          </w:tcPr>
          <w:p w14:paraId="08D3928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180,75</w:t>
            </w:r>
          </w:p>
        </w:tc>
      </w:tr>
      <w:tr w:rsidR="00B64CD7" w:rsidRPr="003C484C" w14:paraId="547DD350" w14:textId="77777777" w:rsidTr="00AF46E8">
        <w:tc>
          <w:tcPr>
            <w:tcW w:w="3209" w:type="dxa"/>
            <w:vAlign w:val="center"/>
          </w:tcPr>
          <w:p w14:paraId="0CF6520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81.</w:t>
            </w:r>
          </w:p>
        </w:tc>
        <w:tc>
          <w:tcPr>
            <w:tcW w:w="3209" w:type="dxa"/>
            <w:vAlign w:val="center"/>
          </w:tcPr>
          <w:p w14:paraId="60B48F8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81</w:t>
            </w:r>
          </w:p>
        </w:tc>
        <w:tc>
          <w:tcPr>
            <w:tcW w:w="3209" w:type="dxa"/>
            <w:vAlign w:val="center"/>
          </w:tcPr>
          <w:p w14:paraId="09F343D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183,55</w:t>
            </w:r>
          </w:p>
        </w:tc>
      </w:tr>
      <w:tr w:rsidR="00B64CD7" w:rsidRPr="003C484C" w14:paraId="0A514E63" w14:textId="77777777" w:rsidTr="00AF46E8">
        <w:tc>
          <w:tcPr>
            <w:tcW w:w="3209" w:type="dxa"/>
            <w:vAlign w:val="center"/>
          </w:tcPr>
          <w:p w14:paraId="7A207FD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82.</w:t>
            </w:r>
          </w:p>
        </w:tc>
        <w:tc>
          <w:tcPr>
            <w:tcW w:w="3209" w:type="dxa"/>
            <w:vAlign w:val="center"/>
          </w:tcPr>
          <w:p w14:paraId="4BD5953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82</w:t>
            </w:r>
          </w:p>
        </w:tc>
        <w:tc>
          <w:tcPr>
            <w:tcW w:w="3209" w:type="dxa"/>
            <w:vAlign w:val="center"/>
          </w:tcPr>
          <w:p w14:paraId="5BCAB36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186,7</w:t>
            </w:r>
          </w:p>
        </w:tc>
      </w:tr>
      <w:tr w:rsidR="00B64CD7" w:rsidRPr="003C484C" w14:paraId="778C5A5A" w14:textId="77777777" w:rsidTr="00AF46E8">
        <w:tc>
          <w:tcPr>
            <w:tcW w:w="3209" w:type="dxa"/>
            <w:vAlign w:val="center"/>
          </w:tcPr>
          <w:p w14:paraId="6C38E8E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83.</w:t>
            </w:r>
          </w:p>
        </w:tc>
        <w:tc>
          <w:tcPr>
            <w:tcW w:w="3209" w:type="dxa"/>
            <w:vAlign w:val="center"/>
          </w:tcPr>
          <w:p w14:paraId="5E4AF36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83</w:t>
            </w:r>
          </w:p>
        </w:tc>
        <w:tc>
          <w:tcPr>
            <w:tcW w:w="3209" w:type="dxa"/>
            <w:vAlign w:val="center"/>
          </w:tcPr>
          <w:p w14:paraId="7C6987D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189,6</w:t>
            </w:r>
          </w:p>
        </w:tc>
      </w:tr>
      <w:tr w:rsidR="00B64CD7" w:rsidRPr="003C484C" w14:paraId="7FA48747" w14:textId="77777777" w:rsidTr="00AF46E8">
        <w:tc>
          <w:tcPr>
            <w:tcW w:w="3209" w:type="dxa"/>
            <w:vAlign w:val="center"/>
          </w:tcPr>
          <w:p w14:paraId="5E73319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84.</w:t>
            </w:r>
          </w:p>
        </w:tc>
        <w:tc>
          <w:tcPr>
            <w:tcW w:w="3209" w:type="dxa"/>
            <w:vAlign w:val="center"/>
          </w:tcPr>
          <w:p w14:paraId="04427AA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84</w:t>
            </w:r>
          </w:p>
        </w:tc>
        <w:tc>
          <w:tcPr>
            <w:tcW w:w="3209" w:type="dxa"/>
            <w:vAlign w:val="center"/>
          </w:tcPr>
          <w:p w14:paraId="0567F16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192,8</w:t>
            </w:r>
          </w:p>
        </w:tc>
      </w:tr>
      <w:tr w:rsidR="00B64CD7" w:rsidRPr="003C484C" w14:paraId="772511A8" w14:textId="77777777" w:rsidTr="00AF46E8">
        <w:tc>
          <w:tcPr>
            <w:tcW w:w="3209" w:type="dxa"/>
            <w:vAlign w:val="center"/>
          </w:tcPr>
          <w:p w14:paraId="65E6BBF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85.</w:t>
            </w:r>
          </w:p>
        </w:tc>
        <w:tc>
          <w:tcPr>
            <w:tcW w:w="3209" w:type="dxa"/>
            <w:vAlign w:val="center"/>
          </w:tcPr>
          <w:p w14:paraId="5FC587E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85</w:t>
            </w:r>
          </w:p>
        </w:tc>
        <w:tc>
          <w:tcPr>
            <w:tcW w:w="3209" w:type="dxa"/>
            <w:vAlign w:val="center"/>
          </w:tcPr>
          <w:p w14:paraId="37FCC52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195,9</w:t>
            </w:r>
          </w:p>
        </w:tc>
      </w:tr>
      <w:tr w:rsidR="00B64CD7" w:rsidRPr="003C484C" w14:paraId="75F51505" w14:textId="77777777" w:rsidTr="00AF46E8">
        <w:tc>
          <w:tcPr>
            <w:tcW w:w="3209" w:type="dxa"/>
            <w:vAlign w:val="center"/>
          </w:tcPr>
          <w:p w14:paraId="642350B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86.</w:t>
            </w:r>
          </w:p>
        </w:tc>
        <w:tc>
          <w:tcPr>
            <w:tcW w:w="3209" w:type="dxa"/>
            <w:vAlign w:val="center"/>
          </w:tcPr>
          <w:p w14:paraId="39DC71E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86</w:t>
            </w:r>
          </w:p>
        </w:tc>
        <w:tc>
          <w:tcPr>
            <w:tcW w:w="3209" w:type="dxa"/>
            <w:vAlign w:val="center"/>
          </w:tcPr>
          <w:p w14:paraId="590A29D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198,8</w:t>
            </w:r>
          </w:p>
        </w:tc>
      </w:tr>
      <w:tr w:rsidR="00B64CD7" w:rsidRPr="003C484C" w14:paraId="76E84F17" w14:textId="77777777" w:rsidTr="00AF46E8">
        <w:tc>
          <w:tcPr>
            <w:tcW w:w="3209" w:type="dxa"/>
            <w:vAlign w:val="center"/>
          </w:tcPr>
          <w:p w14:paraId="563445D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87.</w:t>
            </w:r>
          </w:p>
        </w:tc>
        <w:tc>
          <w:tcPr>
            <w:tcW w:w="3209" w:type="dxa"/>
            <w:vAlign w:val="center"/>
          </w:tcPr>
          <w:p w14:paraId="2E675D6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87</w:t>
            </w:r>
          </w:p>
        </w:tc>
        <w:tc>
          <w:tcPr>
            <w:tcW w:w="3209" w:type="dxa"/>
            <w:vAlign w:val="center"/>
          </w:tcPr>
          <w:p w14:paraId="4E78447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201,9</w:t>
            </w:r>
          </w:p>
        </w:tc>
      </w:tr>
      <w:tr w:rsidR="00B64CD7" w:rsidRPr="003C484C" w14:paraId="76727ABA" w14:textId="77777777" w:rsidTr="00AF46E8">
        <w:tc>
          <w:tcPr>
            <w:tcW w:w="3209" w:type="dxa"/>
            <w:vAlign w:val="center"/>
          </w:tcPr>
          <w:p w14:paraId="492F23D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88.</w:t>
            </w:r>
          </w:p>
        </w:tc>
        <w:tc>
          <w:tcPr>
            <w:tcW w:w="3209" w:type="dxa"/>
            <w:vAlign w:val="center"/>
          </w:tcPr>
          <w:p w14:paraId="307E9399"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88</w:t>
            </w:r>
          </w:p>
        </w:tc>
        <w:tc>
          <w:tcPr>
            <w:tcW w:w="3209" w:type="dxa"/>
            <w:vAlign w:val="center"/>
          </w:tcPr>
          <w:p w14:paraId="02F119A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204,75</w:t>
            </w:r>
          </w:p>
        </w:tc>
      </w:tr>
      <w:tr w:rsidR="00B64CD7" w:rsidRPr="003C484C" w14:paraId="0434403C" w14:textId="77777777" w:rsidTr="00AF46E8">
        <w:tc>
          <w:tcPr>
            <w:tcW w:w="3209" w:type="dxa"/>
            <w:vAlign w:val="center"/>
          </w:tcPr>
          <w:p w14:paraId="20DB27F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89.</w:t>
            </w:r>
          </w:p>
        </w:tc>
        <w:tc>
          <w:tcPr>
            <w:tcW w:w="3209" w:type="dxa"/>
            <w:vAlign w:val="center"/>
          </w:tcPr>
          <w:p w14:paraId="1298D2A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89</w:t>
            </w:r>
          </w:p>
        </w:tc>
        <w:tc>
          <w:tcPr>
            <w:tcW w:w="3209" w:type="dxa"/>
            <w:vAlign w:val="center"/>
          </w:tcPr>
          <w:p w14:paraId="0BD4F7D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207,95</w:t>
            </w:r>
          </w:p>
        </w:tc>
      </w:tr>
      <w:tr w:rsidR="00B64CD7" w:rsidRPr="003C484C" w14:paraId="75390F4B" w14:textId="77777777" w:rsidTr="00AF46E8">
        <w:tc>
          <w:tcPr>
            <w:tcW w:w="3209" w:type="dxa"/>
            <w:vAlign w:val="center"/>
          </w:tcPr>
          <w:p w14:paraId="6390E47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90.</w:t>
            </w:r>
          </w:p>
        </w:tc>
        <w:tc>
          <w:tcPr>
            <w:tcW w:w="3209" w:type="dxa"/>
            <w:vAlign w:val="center"/>
          </w:tcPr>
          <w:p w14:paraId="4899523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90</w:t>
            </w:r>
          </w:p>
        </w:tc>
        <w:tc>
          <w:tcPr>
            <w:tcW w:w="3209" w:type="dxa"/>
            <w:vAlign w:val="center"/>
          </w:tcPr>
          <w:p w14:paraId="3CF3EF8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210,85</w:t>
            </w:r>
          </w:p>
        </w:tc>
      </w:tr>
      <w:tr w:rsidR="00B64CD7" w:rsidRPr="003C484C" w14:paraId="74D0104B" w14:textId="77777777" w:rsidTr="00AF46E8">
        <w:tc>
          <w:tcPr>
            <w:tcW w:w="3209" w:type="dxa"/>
            <w:vAlign w:val="center"/>
          </w:tcPr>
          <w:p w14:paraId="290C96C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w:t>
            </w:r>
          </w:p>
        </w:tc>
        <w:tc>
          <w:tcPr>
            <w:tcW w:w="3209" w:type="dxa"/>
            <w:vAlign w:val="center"/>
          </w:tcPr>
          <w:p w14:paraId="630009C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w:t>
            </w:r>
          </w:p>
        </w:tc>
        <w:tc>
          <w:tcPr>
            <w:tcW w:w="3209" w:type="dxa"/>
            <w:vAlign w:val="center"/>
          </w:tcPr>
          <w:p w14:paraId="13851DA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210,9</w:t>
            </w:r>
          </w:p>
        </w:tc>
      </w:tr>
      <w:tr w:rsidR="00B64CD7" w:rsidRPr="003C484C" w14:paraId="34F05316" w14:textId="77777777" w:rsidTr="00AF46E8">
        <w:tc>
          <w:tcPr>
            <w:tcW w:w="3209" w:type="dxa"/>
            <w:vAlign w:val="center"/>
          </w:tcPr>
          <w:p w14:paraId="6D0E120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92.</w:t>
            </w:r>
          </w:p>
        </w:tc>
        <w:tc>
          <w:tcPr>
            <w:tcW w:w="3209" w:type="dxa"/>
            <w:vAlign w:val="center"/>
          </w:tcPr>
          <w:p w14:paraId="4FD61E8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92</w:t>
            </w:r>
          </w:p>
        </w:tc>
        <w:tc>
          <w:tcPr>
            <w:tcW w:w="3209" w:type="dxa"/>
            <w:vAlign w:val="center"/>
          </w:tcPr>
          <w:p w14:paraId="645F3E92"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216,95</w:t>
            </w:r>
          </w:p>
        </w:tc>
      </w:tr>
      <w:tr w:rsidR="00B64CD7" w:rsidRPr="003C484C" w14:paraId="71E0530E" w14:textId="77777777" w:rsidTr="00AF46E8">
        <w:tc>
          <w:tcPr>
            <w:tcW w:w="3209" w:type="dxa"/>
            <w:vAlign w:val="center"/>
          </w:tcPr>
          <w:p w14:paraId="02B049F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93.</w:t>
            </w:r>
          </w:p>
        </w:tc>
        <w:tc>
          <w:tcPr>
            <w:tcW w:w="3209" w:type="dxa"/>
            <w:vAlign w:val="center"/>
          </w:tcPr>
          <w:p w14:paraId="40131DF7"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93</w:t>
            </w:r>
          </w:p>
        </w:tc>
        <w:tc>
          <w:tcPr>
            <w:tcW w:w="3209" w:type="dxa"/>
            <w:vAlign w:val="center"/>
          </w:tcPr>
          <w:p w14:paraId="3871694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220</w:t>
            </w:r>
          </w:p>
        </w:tc>
      </w:tr>
      <w:tr w:rsidR="00B64CD7" w:rsidRPr="003C484C" w14:paraId="502AD115" w14:textId="77777777" w:rsidTr="00AF46E8">
        <w:tc>
          <w:tcPr>
            <w:tcW w:w="3209" w:type="dxa"/>
            <w:vAlign w:val="center"/>
          </w:tcPr>
          <w:p w14:paraId="45DF3BD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94.</w:t>
            </w:r>
          </w:p>
        </w:tc>
        <w:tc>
          <w:tcPr>
            <w:tcW w:w="3209" w:type="dxa"/>
            <w:vAlign w:val="center"/>
          </w:tcPr>
          <w:p w14:paraId="20089030"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94</w:t>
            </w:r>
          </w:p>
        </w:tc>
        <w:tc>
          <w:tcPr>
            <w:tcW w:w="3209" w:type="dxa"/>
            <w:vAlign w:val="center"/>
          </w:tcPr>
          <w:p w14:paraId="0390416E"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223,1</w:t>
            </w:r>
          </w:p>
        </w:tc>
      </w:tr>
      <w:tr w:rsidR="00B64CD7" w:rsidRPr="003C484C" w14:paraId="2C7A6F04" w14:textId="77777777" w:rsidTr="00AF46E8">
        <w:tc>
          <w:tcPr>
            <w:tcW w:w="3209" w:type="dxa"/>
            <w:vAlign w:val="center"/>
          </w:tcPr>
          <w:p w14:paraId="15A3EE5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95.</w:t>
            </w:r>
          </w:p>
        </w:tc>
        <w:tc>
          <w:tcPr>
            <w:tcW w:w="3209" w:type="dxa"/>
            <w:vAlign w:val="center"/>
          </w:tcPr>
          <w:p w14:paraId="4CFB660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95</w:t>
            </w:r>
          </w:p>
        </w:tc>
        <w:tc>
          <w:tcPr>
            <w:tcW w:w="3209" w:type="dxa"/>
            <w:vAlign w:val="center"/>
          </w:tcPr>
          <w:p w14:paraId="6386265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226</w:t>
            </w:r>
          </w:p>
        </w:tc>
      </w:tr>
      <w:tr w:rsidR="00B64CD7" w:rsidRPr="003C484C" w14:paraId="7EE65E32" w14:textId="77777777" w:rsidTr="00AF46E8">
        <w:tc>
          <w:tcPr>
            <w:tcW w:w="3209" w:type="dxa"/>
            <w:vAlign w:val="center"/>
          </w:tcPr>
          <w:p w14:paraId="7001ACE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w:t>
            </w:r>
          </w:p>
        </w:tc>
        <w:tc>
          <w:tcPr>
            <w:tcW w:w="3209" w:type="dxa"/>
            <w:vAlign w:val="center"/>
          </w:tcPr>
          <w:p w14:paraId="0B5288C3"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w:t>
            </w:r>
          </w:p>
        </w:tc>
        <w:tc>
          <w:tcPr>
            <w:tcW w:w="3209" w:type="dxa"/>
            <w:vAlign w:val="center"/>
          </w:tcPr>
          <w:p w14:paraId="785563E6"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229,2</w:t>
            </w:r>
          </w:p>
        </w:tc>
      </w:tr>
      <w:tr w:rsidR="00B64CD7" w:rsidRPr="003C484C" w14:paraId="1649E6D5" w14:textId="77777777" w:rsidTr="00AF46E8">
        <w:tc>
          <w:tcPr>
            <w:tcW w:w="3209" w:type="dxa"/>
            <w:vAlign w:val="center"/>
          </w:tcPr>
          <w:p w14:paraId="66B896E1"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97.</w:t>
            </w:r>
          </w:p>
        </w:tc>
        <w:tc>
          <w:tcPr>
            <w:tcW w:w="3209" w:type="dxa"/>
            <w:vAlign w:val="center"/>
          </w:tcPr>
          <w:p w14:paraId="5281132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97</w:t>
            </w:r>
          </w:p>
        </w:tc>
        <w:tc>
          <w:tcPr>
            <w:tcW w:w="3209" w:type="dxa"/>
            <w:vAlign w:val="center"/>
          </w:tcPr>
          <w:p w14:paraId="3CC96C3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231,9</w:t>
            </w:r>
          </w:p>
        </w:tc>
      </w:tr>
      <w:tr w:rsidR="00B64CD7" w:rsidRPr="003C484C" w14:paraId="32DDD51D" w14:textId="77777777" w:rsidTr="00AF46E8">
        <w:tc>
          <w:tcPr>
            <w:tcW w:w="3209" w:type="dxa"/>
            <w:vAlign w:val="center"/>
          </w:tcPr>
          <w:p w14:paraId="2C29333A"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98.</w:t>
            </w:r>
          </w:p>
        </w:tc>
        <w:tc>
          <w:tcPr>
            <w:tcW w:w="3209" w:type="dxa"/>
            <w:vAlign w:val="center"/>
          </w:tcPr>
          <w:p w14:paraId="439EF43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98</w:t>
            </w:r>
          </w:p>
        </w:tc>
        <w:tc>
          <w:tcPr>
            <w:tcW w:w="3209" w:type="dxa"/>
            <w:vAlign w:val="center"/>
          </w:tcPr>
          <w:p w14:paraId="440C9C88"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235,15</w:t>
            </w:r>
          </w:p>
        </w:tc>
      </w:tr>
      <w:tr w:rsidR="00B64CD7" w:rsidRPr="003C484C" w14:paraId="1ADCF1D7" w14:textId="77777777" w:rsidTr="00AF46E8">
        <w:tc>
          <w:tcPr>
            <w:tcW w:w="3209" w:type="dxa"/>
            <w:vAlign w:val="center"/>
          </w:tcPr>
          <w:p w14:paraId="03458CD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99.</w:t>
            </w:r>
          </w:p>
        </w:tc>
        <w:tc>
          <w:tcPr>
            <w:tcW w:w="3209" w:type="dxa"/>
            <w:vAlign w:val="center"/>
          </w:tcPr>
          <w:p w14:paraId="1E3986CD"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99</w:t>
            </w:r>
          </w:p>
        </w:tc>
        <w:tc>
          <w:tcPr>
            <w:tcW w:w="3209" w:type="dxa"/>
            <w:vAlign w:val="center"/>
          </w:tcPr>
          <w:p w14:paraId="1FF526C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238,05</w:t>
            </w:r>
          </w:p>
        </w:tc>
      </w:tr>
      <w:tr w:rsidR="00B64CD7" w:rsidRPr="003C484C" w14:paraId="17AE6641" w14:textId="77777777" w:rsidTr="00AF46E8">
        <w:tc>
          <w:tcPr>
            <w:tcW w:w="3209" w:type="dxa"/>
            <w:vAlign w:val="center"/>
          </w:tcPr>
          <w:p w14:paraId="29368745"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c>
          <w:tcPr>
            <w:tcW w:w="3209" w:type="dxa"/>
            <w:vAlign w:val="center"/>
          </w:tcPr>
          <w:p w14:paraId="2BF02474"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c>
          <w:tcPr>
            <w:tcW w:w="3209" w:type="dxa"/>
            <w:vAlign w:val="center"/>
          </w:tcPr>
          <w:p w14:paraId="36B34D6F"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241,25</w:t>
            </w:r>
          </w:p>
        </w:tc>
      </w:tr>
      <w:tr w:rsidR="00B64CD7" w:rsidRPr="003C484C" w14:paraId="2A1E718F" w14:textId="77777777" w:rsidTr="00AF46E8">
        <w:tc>
          <w:tcPr>
            <w:tcW w:w="3209" w:type="dxa"/>
            <w:vAlign w:val="center"/>
          </w:tcPr>
          <w:p w14:paraId="189597AB"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101.</w:t>
            </w:r>
          </w:p>
        </w:tc>
        <w:tc>
          <w:tcPr>
            <w:tcW w:w="3209" w:type="dxa"/>
            <w:vAlign w:val="center"/>
          </w:tcPr>
          <w:p w14:paraId="3DE83C9C"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100</w:t>
            </w:r>
          </w:p>
        </w:tc>
        <w:tc>
          <w:tcPr>
            <w:tcW w:w="3209" w:type="dxa"/>
            <w:vAlign w:val="center"/>
          </w:tcPr>
          <w:p w14:paraId="1169FD13" w14:textId="77777777" w:rsidR="00AF46E8" w:rsidRPr="003C484C" w:rsidRDefault="00AF46E8"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250,9</w:t>
            </w:r>
          </w:p>
        </w:tc>
      </w:tr>
    </w:tbl>
    <w:p w14:paraId="6CF74281" w14:textId="77777777" w:rsidR="00AF46E8" w:rsidRPr="003C484C" w:rsidRDefault="00AF46E8"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4BF3A9C"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9" w:name="z504"/>
      <w:bookmarkStart w:id="1160" w:name="z505"/>
      <w:bookmarkEnd w:id="1159"/>
      <w:bookmarkEnd w:id="1160"/>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55</w:t>
      </w:r>
      <w:r w:rsidRPr="003C484C">
        <w:rPr>
          <w:rFonts w:ascii="Times New Roman" w:eastAsia="Times New Roman" w:hAnsi="Times New Roman" w:cs="Times New Roman"/>
          <w:b/>
          <w:bCs/>
          <w:sz w:val="28"/>
          <w:szCs w:val="28"/>
          <w:lang w:eastAsia="ru-RU"/>
        </w:rPr>
        <w:t>. Базовые налоговые ставки на земли населенных пунктов</w:t>
      </w:r>
    </w:p>
    <w:p w14:paraId="1738544E"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70701CF"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Базовые налоговые ставки на земли населенных пунктов устанавливаются в расчете на один квадратный метр площади в следующих размерах:</w:t>
      </w:r>
    </w:p>
    <w:p w14:paraId="12DD5B5D" w14:textId="77777777" w:rsidR="00AF46E8" w:rsidRPr="003C484C" w:rsidRDefault="00AF46E8"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447"/>
        <w:gridCol w:w="2733"/>
        <w:gridCol w:w="2915"/>
        <w:gridCol w:w="2532"/>
      </w:tblGrid>
      <w:tr w:rsidR="00B64CD7" w:rsidRPr="003C484C" w14:paraId="5C092127" w14:textId="77777777" w:rsidTr="007F2D55">
        <w:tc>
          <w:tcPr>
            <w:tcW w:w="1526" w:type="dxa"/>
            <w:vAlign w:val="center"/>
          </w:tcPr>
          <w:p w14:paraId="5106A73F" w14:textId="77777777" w:rsidR="00C85B2E" w:rsidRPr="003C484C" w:rsidRDefault="00C85B2E"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2062" w:type="dxa"/>
            <w:vAlign w:val="center"/>
          </w:tcPr>
          <w:p w14:paraId="074AF907" w14:textId="77777777" w:rsidR="00C85B2E" w:rsidRPr="003C484C" w:rsidRDefault="00C85B2E"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Категория населенного пункта</w:t>
            </w:r>
          </w:p>
        </w:tc>
        <w:tc>
          <w:tcPr>
            <w:tcW w:w="3298" w:type="dxa"/>
            <w:vAlign w:val="center"/>
          </w:tcPr>
          <w:p w14:paraId="62402C8D" w14:textId="77777777" w:rsidR="00C85B2E" w:rsidRPr="003C484C" w:rsidRDefault="00C85B2E"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c>
          <w:tcPr>
            <w:tcW w:w="2741" w:type="dxa"/>
          </w:tcPr>
          <w:p w14:paraId="52FA011A" w14:textId="77777777" w:rsidR="00C85B2E" w:rsidRPr="003C484C" w:rsidRDefault="00C85B2E"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Базовые налоговые ставки на земли, занятые жилищным фондом, в том числе строениями и сооружениями при нем (тенге)</w:t>
            </w:r>
          </w:p>
        </w:tc>
      </w:tr>
      <w:tr w:rsidR="00B64CD7" w:rsidRPr="003C484C" w14:paraId="6725BD81" w14:textId="77777777" w:rsidTr="007F2D55">
        <w:tc>
          <w:tcPr>
            <w:tcW w:w="1526" w:type="dxa"/>
            <w:vAlign w:val="center"/>
          </w:tcPr>
          <w:p w14:paraId="6549C5C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2062" w:type="dxa"/>
            <w:vAlign w:val="center"/>
          </w:tcPr>
          <w:p w14:paraId="5A358A15"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298" w:type="dxa"/>
            <w:vAlign w:val="center"/>
          </w:tcPr>
          <w:p w14:paraId="52FF2E3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2741" w:type="dxa"/>
            <w:vAlign w:val="center"/>
          </w:tcPr>
          <w:p w14:paraId="229C7448"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309AC92E" w14:textId="77777777" w:rsidTr="007F2D55">
        <w:tc>
          <w:tcPr>
            <w:tcW w:w="1526" w:type="dxa"/>
            <w:vAlign w:val="center"/>
          </w:tcPr>
          <w:p w14:paraId="2DE3E56A"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p>
        </w:tc>
        <w:tc>
          <w:tcPr>
            <w:tcW w:w="2062" w:type="dxa"/>
            <w:vAlign w:val="center"/>
          </w:tcPr>
          <w:p w14:paraId="1AE4EE66"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w:t>
            </w:r>
          </w:p>
        </w:tc>
        <w:tc>
          <w:tcPr>
            <w:tcW w:w="3298" w:type="dxa"/>
            <w:vAlign w:val="center"/>
          </w:tcPr>
          <w:p w14:paraId="5B9A7F31"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p>
        </w:tc>
        <w:tc>
          <w:tcPr>
            <w:tcW w:w="2741" w:type="dxa"/>
            <w:vAlign w:val="center"/>
          </w:tcPr>
          <w:p w14:paraId="510E673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204CB292" w14:textId="77777777" w:rsidTr="007F2D55">
        <w:tc>
          <w:tcPr>
            <w:tcW w:w="1526" w:type="dxa"/>
            <w:vAlign w:val="center"/>
          </w:tcPr>
          <w:p w14:paraId="3D24AA86"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2062" w:type="dxa"/>
            <w:vAlign w:val="center"/>
          </w:tcPr>
          <w:p w14:paraId="42AEB517"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Алматы</w:t>
            </w:r>
          </w:p>
        </w:tc>
        <w:tc>
          <w:tcPr>
            <w:tcW w:w="3298" w:type="dxa"/>
            <w:vAlign w:val="center"/>
          </w:tcPr>
          <w:p w14:paraId="4366081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28,95</w:t>
            </w:r>
          </w:p>
        </w:tc>
        <w:tc>
          <w:tcPr>
            <w:tcW w:w="2741" w:type="dxa"/>
            <w:vAlign w:val="center"/>
          </w:tcPr>
          <w:p w14:paraId="3C5191A1"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0,96</w:t>
            </w:r>
          </w:p>
        </w:tc>
      </w:tr>
      <w:tr w:rsidR="00B64CD7" w:rsidRPr="003C484C" w14:paraId="0A37C1BD" w14:textId="77777777" w:rsidTr="007F2D55">
        <w:tc>
          <w:tcPr>
            <w:tcW w:w="1526" w:type="dxa"/>
            <w:vAlign w:val="center"/>
          </w:tcPr>
          <w:p w14:paraId="396B3FCA"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2062" w:type="dxa"/>
            <w:vAlign w:val="center"/>
          </w:tcPr>
          <w:p w14:paraId="627AFD6D"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Шымкент</w:t>
            </w:r>
          </w:p>
        </w:tc>
        <w:tc>
          <w:tcPr>
            <w:tcW w:w="3298" w:type="dxa"/>
            <w:vAlign w:val="center"/>
          </w:tcPr>
          <w:p w14:paraId="23591EA8"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9,17</w:t>
            </w:r>
          </w:p>
        </w:tc>
        <w:tc>
          <w:tcPr>
            <w:tcW w:w="2741" w:type="dxa"/>
            <w:vAlign w:val="center"/>
          </w:tcPr>
          <w:p w14:paraId="2CF9E7A0"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3CDECF36" w14:textId="77777777" w:rsidTr="007F2D55">
        <w:tc>
          <w:tcPr>
            <w:tcW w:w="1526" w:type="dxa"/>
            <w:vAlign w:val="center"/>
          </w:tcPr>
          <w:p w14:paraId="1810369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2062" w:type="dxa"/>
            <w:vAlign w:val="center"/>
          </w:tcPr>
          <w:p w14:paraId="410C25C3"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Астана</w:t>
            </w:r>
          </w:p>
        </w:tc>
        <w:tc>
          <w:tcPr>
            <w:tcW w:w="3298" w:type="dxa"/>
            <w:vAlign w:val="center"/>
          </w:tcPr>
          <w:p w14:paraId="0A1185EE"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19,30</w:t>
            </w:r>
          </w:p>
        </w:tc>
        <w:tc>
          <w:tcPr>
            <w:tcW w:w="2741" w:type="dxa"/>
            <w:vAlign w:val="center"/>
          </w:tcPr>
          <w:p w14:paraId="5D4BB800"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0,96</w:t>
            </w:r>
          </w:p>
        </w:tc>
      </w:tr>
      <w:tr w:rsidR="00B64CD7" w:rsidRPr="003C484C" w14:paraId="15D8F060" w14:textId="77777777" w:rsidTr="007F2D55">
        <w:tc>
          <w:tcPr>
            <w:tcW w:w="1526" w:type="dxa"/>
            <w:vAlign w:val="center"/>
          </w:tcPr>
          <w:p w14:paraId="4AC02415"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2062" w:type="dxa"/>
            <w:vAlign w:val="center"/>
          </w:tcPr>
          <w:p w14:paraId="48350ED2"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Актау</w:t>
            </w:r>
          </w:p>
        </w:tc>
        <w:tc>
          <w:tcPr>
            <w:tcW w:w="3298" w:type="dxa"/>
            <w:vAlign w:val="center"/>
          </w:tcPr>
          <w:p w14:paraId="36867C4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9,65</w:t>
            </w:r>
          </w:p>
        </w:tc>
        <w:tc>
          <w:tcPr>
            <w:tcW w:w="2741" w:type="dxa"/>
            <w:vAlign w:val="center"/>
          </w:tcPr>
          <w:p w14:paraId="605AC8D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06119B6E" w14:textId="77777777" w:rsidTr="007F2D55">
        <w:tc>
          <w:tcPr>
            <w:tcW w:w="1526" w:type="dxa"/>
            <w:vAlign w:val="center"/>
          </w:tcPr>
          <w:p w14:paraId="3E8A52CA"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2062" w:type="dxa"/>
            <w:vAlign w:val="center"/>
          </w:tcPr>
          <w:p w14:paraId="5B96E6E6"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Актобе</w:t>
            </w:r>
          </w:p>
        </w:tc>
        <w:tc>
          <w:tcPr>
            <w:tcW w:w="3298" w:type="dxa"/>
            <w:vAlign w:val="center"/>
          </w:tcPr>
          <w:p w14:paraId="4724E563"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6,75</w:t>
            </w:r>
          </w:p>
        </w:tc>
        <w:tc>
          <w:tcPr>
            <w:tcW w:w="2741" w:type="dxa"/>
            <w:vAlign w:val="center"/>
          </w:tcPr>
          <w:p w14:paraId="6D80ED0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6BED8CE8" w14:textId="77777777" w:rsidTr="007F2D55">
        <w:tc>
          <w:tcPr>
            <w:tcW w:w="1526" w:type="dxa"/>
            <w:vAlign w:val="center"/>
          </w:tcPr>
          <w:p w14:paraId="6C8490DE"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2062" w:type="dxa"/>
            <w:vAlign w:val="center"/>
          </w:tcPr>
          <w:p w14:paraId="34B6808C"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Атырау</w:t>
            </w:r>
          </w:p>
        </w:tc>
        <w:tc>
          <w:tcPr>
            <w:tcW w:w="3298" w:type="dxa"/>
            <w:vAlign w:val="center"/>
          </w:tcPr>
          <w:p w14:paraId="586E43EA"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8,20</w:t>
            </w:r>
          </w:p>
        </w:tc>
        <w:tc>
          <w:tcPr>
            <w:tcW w:w="2741" w:type="dxa"/>
            <w:vAlign w:val="center"/>
          </w:tcPr>
          <w:p w14:paraId="193045AC"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7DE90E63" w14:textId="77777777" w:rsidTr="007F2D55">
        <w:tc>
          <w:tcPr>
            <w:tcW w:w="1526" w:type="dxa"/>
            <w:vAlign w:val="center"/>
          </w:tcPr>
          <w:p w14:paraId="13438DAE"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2062" w:type="dxa"/>
            <w:vAlign w:val="center"/>
          </w:tcPr>
          <w:p w14:paraId="219F072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Жезказган</w:t>
            </w:r>
          </w:p>
        </w:tc>
        <w:tc>
          <w:tcPr>
            <w:tcW w:w="3298" w:type="dxa"/>
            <w:vAlign w:val="center"/>
          </w:tcPr>
          <w:p w14:paraId="6CE347AD"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8,20</w:t>
            </w:r>
          </w:p>
        </w:tc>
        <w:tc>
          <w:tcPr>
            <w:tcW w:w="2741" w:type="dxa"/>
            <w:vAlign w:val="center"/>
          </w:tcPr>
          <w:p w14:paraId="66419B20"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29EF6290" w14:textId="77777777" w:rsidTr="007F2D55">
        <w:tc>
          <w:tcPr>
            <w:tcW w:w="1526" w:type="dxa"/>
            <w:vAlign w:val="center"/>
          </w:tcPr>
          <w:p w14:paraId="70D9DE27"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2062" w:type="dxa"/>
            <w:vAlign w:val="center"/>
          </w:tcPr>
          <w:p w14:paraId="712C777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Кокшетау</w:t>
            </w:r>
          </w:p>
        </w:tc>
        <w:tc>
          <w:tcPr>
            <w:tcW w:w="3298" w:type="dxa"/>
            <w:vAlign w:val="center"/>
          </w:tcPr>
          <w:p w14:paraId="51F06028"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5,79</w:t>
            </w:r>
          </w:p>
        </w:tc>
        <w:tc>
          <w:tcPr>
            <w:tcW w:w="2741" w:type="dxa"/>
            <w:vAlign w:val="center"/>
          </w:tcPr>
          <w:p w14:paraId="0DA5BA7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1A6F3DDA" w14:textId="77777777" w:rsidTr="007F2D55">
        <w:tc>
          <w:tcPr>
            <w:tcW w:w="1526" w:type="dxa"/>
            <w:vAlign w:val="center"/>
          </w:tcPr>
          <w:p w14:paraId="5FA50767"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2062" w:type="dxa"/>
            <w:vAlign w:val="center"/>
          </w:tcPr>
          <w:p w14:paraId="5919D322"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Караганда</w:t>
            </w:r>
          </w:p>
        </w:tc>
        <w:tc>
          <w:tcPr>
            <w:tcW w:w="3298" w:type="dxa"/>
            <w:vAlign w:val="center"/>
          </w:tcPr>
          <w:p w14:paraId="4EC59B96"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9,65</w:t>
            </w:r>
          </w:p>
        </w:tc>
        <w:tc>
          <w:tcPr>
            <w:tcW w:w="2741" w:type="dxa"/>
            <w:vAlign w:val="center"/>
          </w:tcPr>
          <w:p w14:paraId="0DEEBA56"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1DE17AF8" w14:textId="77777777" w:rsidTr="007F2D55">
        <w:tc>
          <w:tcPr>
            <w:tcW w:w="1526" w:type="dxa"/>
            <w:vAlign w:val="center"/>
          </w:tcPr>
          <w:p w14:paraId="38A4880C"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2062" w:type="dxa"/>
            <w:vAlign w:val="center"/>
          </w:tcPr>
          <w:p w14:paraId="1B040283"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Қонаев</w:t>
            </w:r>
          </w:p>
        </w:tc>
        <w:tc>
          <w:tcPr>
            <w:tcW w:w="3298" w:type="dxa"/>
            <w:vAlign w:val="center"/>
          </w:tcPr>
          <w:p w14:paraId="03E12061"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9,17</w:t>
            </w:r>
          </w:p>
        </w:tc>
        <w:tc>
          <w:tcPr>
            <w:tcW w:w="2741" w:type="dxa"/>
            <w:vAlign w:val="center"/>
          </w:tcPr>
          <w:p w14:paraId="6EA3D2F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783E85D1" w14:textId="77777777" w:rsidTr="007F2D55">
        <w:tc>
          <w:tcPr>
            <w:tcW w:w="1526" w:type="dxa"/>
            <w:vAlign w:val="center"/>
          </w:tcPr>
          <w:p w14:paraId="6E372DC5"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2062" w:type="dxa"/>
            <w:vAlign w:val="center"/>
          </w:tcPr>
          <w:p w14:paraId="55E3C8D0"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Костанай</w:t>
            </w:r>
          </w:p>
        </w:tc>
        <w:tc>
          <w:tcPr>
            <w:tcW w:w="3298" w:type="dxa"/>
            <w:vAlign w:val="center"/>
          </w:tcPr>
          <w:p w14:paraId="1E9BC348"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6,27</w:t>
            </w:r>
          </w:p>
        </w:tc>
        <w:tc>
          <w:tcPr>
            <w:tcW w:w="2741" w:type="dxa"/>
            <w:vAlign w:val="center"/>
          </w:tcPr>
          <w:p w14:paraId="589F7453"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37996D67" w14:textId="77777777" w:rsidTr="007F2D55">
        <w:tc>
          <w:tcPr>
            <w:tcW w:w="1526" w:type="dxa"/>
            <w:vAlign w:val="center"/>
          </w:tcPr>
          <w:p w14:paraId="11A091D3"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2062" w:type="dxa"/>
            <w:vAlign w:val="center"/>
          </w:tcPr>
          <w:p w14:paraId="5806F88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Кызылорда</w:t>
            </w:r>
          </w:p>
        </w:tc>
        <w:tc>
          <w:tcPr>
            <w:tcW w:w="3298" w:type="dxa"/>
            <w:vAlign w:val="center"/>
          </w:tcPr>
          <w:p w14:paraId="1E79720B"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8,68</w:t>
            </w:r>
          </w:p>
        </w:tc>
        <w:tc>
          <w:tcPr>
            <w:tcW w:w="2741" w:type="dxa"/>
            <w:vAlign w:val="center"/>
          </w:tcPr>
          <w:p w14:paraId="3418D468"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033F11F9" w14:textId="77777777" w:rsidTr="007F2D55">
        <w:tc>
          <w:tcPr>
            <w:tcW w:w="1526" w:type="dxa"/>
            <w:vAlign w:val="center"/>
          </w:tcPr>
          <w:p w14:paraId="1406D72C"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2062" w:type="dxa"/>
            <w:vAlign w:val="center"/>
          </w:tcPr>
          <w:p w14:paraId="657962C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Уральск</w:t>
            </w:r>
          </w:p>
        </w:tc>
        <w:tc>
          <w:tcPr>
            <w:tcW w:w="3298" w:type="dxa"/>
            <w:vAlign w:val="center"/>
          </w:tcPr>
          <w:p w14:paraId="7CCFB4D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5,79</w:t>
            </w:r>
          </w:p>
        </w:tc>
        <w:tc>
          <w:tcPr>
            <w:tcW w:w="2741" w:type="dxa"/>
            <w:vAlign w:val="center"/>
          </w:tcPr>
          <w:p w14:paraId="475AD8E1"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2B86C520" w14:textId="77777777" w:rsidTr="007F2D55">
        <w:tc>
          <w:tcPr>
            <w:tcW w:w="1526" w:type="dxa"/>
            <w:vAlign w:val="center"/>
          </w:tcPr>
          <w:p w14:paraId="25A135F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2062" w:type="dxa"/>
            <w:vAlign w:val="center"/>
          </w:tcPr>
          <w:p w14:paraId="349FA9D6"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Усть-Каменогорск</w:t>
            </w:r>
          </w:p>
        </w:tc>
        <w:tc>
          <w:tcPr>
            <w:tcW w:w="3298" w:type="dxa"/>
            <w:vAlign w:val="center"/>
          </w:tcPr>
          <w:p w14:paraId="6C43393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9,65</w:t>
            </w:r>
          </w:p>
        </w:tc>
        <w:tc>
          <w:tcPr>
            <w:tcW w:w="2741" w:type="dxa"/>
            <w:vAlign w:val="center"/>
          </w:tcPr>
          <w:p w14:paraId="69F65E26"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2CCBF453" w14:textId="77777777" w:rsidTr="007F2D55">
        <w:tc>
          <w:tcPr>
            <w:tcW w:w="1526" w:type="dxa"/>
            <w:vAlign w:val="center"/>
          </w:tcPr>
          <w:p w14:paraId="6C4536FC"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2062" w:type="dxa"/>
            <w:vAlign w:val="center"/>
          </w:tcPr>
          <w:p w14:paraId="365B63F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Павлодар</w:t>
            </w:r>
          </w:p>
        </w:tc>
        <w:tc>
          <w:tcPr>
            <w:tcW w:w="3298" w:type="dxa"/>
            <w:vAlign w:val="center"/>
          </w:tcPr>
          <w:p w14:paraId="6B18109D"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9,65</w:t>
            </w:r>
          </w:p>
        </w:tc>
        <w:tc>
          <w:tcPr>
            <w:tcW w:w="2741" w:type="dxa"/>
            <w:vAlign w:val="center"/>
          </w:tcPr>
          <w:p w14:paraId="15425538"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19AFD909" w14:textId="77777777" w:rsidTr="007F2D55">
        <w:tc>
          <w:tcPr>
            <w:tcW w:w="1526" w:type="dxa"/>
            <w:vAlign w:val="center"/>
          </w:tcPr>
          <w:p w14:paraId="2768E9B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2062" w:type="dxa"/>
            <w:vAlign w:val="center"/>
          </w:tcPr>
          <w:p w14:paraId="7EDB2250"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Петропавловск</w:t>
            </w:r>
          </w:p>
        </w:tc>
        <w:tc>
          <w:tcPr>
            <w:tcW w:w="3298" w:type="dxa"/>
            <w:vAlign w:val="center"/>
          </w:tcPr>
          <w:p w14:paraId="37C05B8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5,79</w:t>
            </w:r>
          </w:p>
        </w:tc>
        <w:tc>
          <w:tcPr>
            <w:tcW w:w="2741" w:type="dxa"/>
            <w:vAlign w:val="center"/>
          </w:tcPr>
          <w:p w14:paraId="69847600"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0425B28D" w14:textId="77777777" w:rsidTr="007F2D55">
        <w:tc>
          <w:tcPr>
            <w:tcW w:w="1526" w:type="dxa"/>
            <w:vAlign w:val="center"/>
          </w:tcPr>
          <w:p w14:paraId="0A25EB7D"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2062" w:type="dxa"/>
            <w:vAlign w:val="center"/>
          </w:tcPr>
          <w:p w14:paraId="6BC7DD3E"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Семей</w:t>
            </w:r>
          </w:p>
        </w:tc>
        <w:tc>
          <w:tcPr>
            <w:tcW w:w="3298" w:type="dxa"/>
            <w:vAlign w:val="center"/>
          </w:tcPr>
          <w:p w14:paraId="6D7F949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8,68</w:t>
            </w:r>
          </w:p>
        </w:tc>
        <w:tc>
          <w:tcPr>
            <w:tcW w:w="2741" w:type="dxa"/>
            <w:vAlign w:val="center"/>
          </w:tcPr>
          <w:p w14:paraId="527596C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2334CFE1" w14:textId="77777777" w:rsidTr="007F2D55">
        <w:tc>
          <w:tcPr>
            <w:tcW w:w="1526" w:type="dxa"/>
            <w:vAlign w:val="center"/>
          </w:tcPr>
          <w:p w14:paraId="353F7A6E"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2062" w:type="dxa"/>
            <w:vAlign w:val="center"/>
          </w:tcPr>
          <w:p w14:paraId="5F489212"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Талдыкорган</w:t>
            </w:r>
          </w:p>
        </w:tc>
        <w:tc>
          <w:tcPr>
            <w:tcW w:w="3298" w:type="dxa"/>
            <w:vAlign w:val="center"/>
          </w:tcPr>
          <w:p w14:paraId="7E189AA5"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9,17</w:t>
            </w:r>
          </w:p>
        </w:tc>
        <w:tc>
          <w:tcPr>
            <w:tcW w:w="2741" w:type="dxa"/>
            <w:vAlign w:val="center"/>
          </w:tcPr>
          <w:p w14:paraId="10F1B18B"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00C035E4" w14:textId="77777777" w:rsidTr="007F2D55">
        <w:tc>
          <w:tcPr>
            <w:tcW w:w="1526" w:type="dxa"/>
            <w:vAlign w:val="center"/>
          </w:tcPr>
          <w:p w14:paraId="3C17AEEC"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2062" w:type="dxa"/>
            <w:vAlign w:val="center"/>
          </w:tcPr>
          <w:p w14:paraId="739E78C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Тараз</w:t>
            </w:r>
          </w:p>
        </w:tc>
        <w:tc>
          <w:tcPr>
            <w:tcW w:w="3298" w:type="dxa"/>
            <w:vAlign w:val="center"/>
          </w:tcPr>
          <w:p w14:paraId="218D9EAD"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9,17</w:t>
            </w:r>
          </w:p>
        </w:tc>
        <w:tc>
          <w:tcPr>
            <w:tcW w:w="2741" w:type="dxa"/>
            <w:vAlign w:val="center"/>
          </w:tcPr>
          <w:p w14:paraId="510D27E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64C0A4D1" w14:textId="77777777" w:rsidTr="007F2D55">
        <w:tc>
          <w:tcPr>
            <w:tcW w:w="1526" w:type="dxa"/>
            <w:vAlign w:val="center"/>
          </w:tcPr>
          <w:p w14:paraId="68E01A0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c>
          <w:tcPr>
            <w:tcW w:w="2062" w:type="dxa"/>
            <w:vAlign w:val="center"/>
          </w:tcPr>
          <w:p w14:paraId="78548E0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Туркестан</w:t>
            </w:r>
          </w:p>
        </w:tc>
        <w:tc>
          <w:tcPr>
            <w:tcW w:w="3298" w:type="dxa"/>
            <w:vAlign w:val="center"/>
          </w:tcPr>
          <w:p w14:paraId="5EDACE3B"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7,79</w:t>
            </w:r>
          </w:p>
        </w:tc>
        <w:tc>
          <w:tcPr>
            <w:tcW w:w="2741" w:type="dxa"/>
            <w:vAlign w:val="center"/>
          </w:tcPr>
          <w:p w14:paraId="0B26A626"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35425DB9" w14:textId="77777777" w:rsidTr="007F2D55">
        <w:tc>
          <w:tcPr>
            <w:tcW w:w="1526" w:type="dxa"/>
            <w:vAlign w:val="center"/>
          </w:tcPr>
          <w:p w14:paraId="4D7FDBCA"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2062" w:type="dxa"/>
            <w:vAlign w:val="center"/>
          </w:tcPr>
          <w:p w14:paraId="3D1FA382"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Алматинская область:</w:t>
            </w:r>
          </w:p>
        </w:tc>
        <w:tc>
          <w:tcPr>
            <w:tcW w:w="3298" w:type="dxa"/>
            <w:vAlign w:val="center"/>
          </w:tcPr>
          <w:p w14:paraId="01D084E0"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p>
        </w:tc>
        <w:tc>
          <w:tcPr>
            <w:tcW w:w="2741" w:type="dxa"/>
            <w:vAlign w:val="center"/>
          </w:tcPr>
          <w:p w14:paraId="3786464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69C65776" w14:textId="77777777" w:rsidTr="007F2D55">
        <w:tc>
          <w:tcPr>
            <w:tcW w:w="1526" w:type="dxa"/>
            <w:vAlign w:val="center"/>
          </w:tcPr>
          <w:p w14:paraId="4E124378"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2062" w:type="dxa"/>
            <w:vAlign w:val="center"/>
          </w:tcPr>
          <w:p w14:paraId="2DB3347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 областного значения</w:t>
            </w:r>
          </w:p>
        </w:tc>
        <w:tc>
          <w:tcPr>
            <w:tcW w:w="3298" w:type="dxa"/>
            <w:vAlign w:val="center"/>
          </w:tcPr>
          <w:p w14:paraId="4EF00228"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6,75</w:t>
            </w:r>
          </w:p>
        </w:tc>
        <w:tc>
          <w:tcPr>
            <w:tcW w:w="2741" w:type="dxa"/>
            <w:vAlign w:val="center"/>
          </w:tcPr>
          <w:p w14:paraId="688FA553"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59E8D47D" w14:textId="77777777" w:rsidTr="007F2D55">
        <w:tc>
          <w:tcPr>
            <w:tcW w:w="1526" w:type="dxa"/>
            <w:vAlign w:val="center"/>
          </w:tcPr>
          <w:p w14:paraId="791642CC"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2062" w:type="dxa"/>
            <w:vAlign w:val="center"/>
          </w:tcPr>
          <w:p w14:paraId="660D92C1"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 районного значения</w:t>
            </w:r>
          </w:p>
        </w:tc>
        <w:tc>
          <w:tcPr>
            <w:tcW w:w="3298" w:type="dxa"/>
            <w:vAlign w:val="center"/>
          </w:tcPr>
          <w:p w14:paraId="31C3DFB0"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5,79</w:t>
            </w:r>
          </w:p>
        </w:tc>
        <w:tc>
          <w:tcPr>
            <w:tcW w:w="2741" w:type="dxa"/>
            <w:vAlign w:val="center"/>
          </w:tcPr>
          <w:p w14:paraId="42693A27"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7D086258" w14:textId="77777777" w:rsidTr="007F2D55">
        <w:tc>
          <w:tcPr>
            <w:tcW w:w="1526" w:type="dxa"/>
            <w:vAlign w:val="center"/>
          </w:tcPr>
          <w:p w14:paraId="542CB5F2"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2062" w:type="dxa"/>
            <w:vAlign w:val="center"/>
          </w:tcPr>
          <w:p w14:paraId="524CEC6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Акмолинская область:</w:t>
            </w:r>
          </w:p>
        </w:tc>
        <w:tc>
          <w:tcPr>
            <w:tcW w:w="3298" w:type="dxa"/>
            <w:vAlign w:val="center"/>
          </w:tcPr>
          <w:p w14:paraId="6C158C3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p>
        </w:tc>
        <w:tc>
          <w:tcPr>
            <w:tcW w:w="2741" w:type="dxa"/>
            <w:vAlign w:val="center"/>
          </w:tcPr>
          <w:p w14:paraId="11B23783"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D78F651" w14:textId="77777777" w:rsidTr="007F2D55">
        <w:tc>
          <w:tcPr>
            <w:tcW w:w="1526" w:type="dxa"/>
            <w:vAlign w:val="center"/>
          </w:tcPr>
          <w:p w14:paraId="45B1CE4B"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c>
          <w:tcPr>
            <w:tcW w:w="2062" w:type="dxa"/>
            <w:vAlign w:val="center"/>
          </w:tcPr>
          <w:p w14:paraId="5143E4B1"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 областного значения</w:t>
            </w:r>
          </w:p>
        </w:tc>
        <w:tc>
          <w:tcPr>
            <w:tcW w:w="3298" w:type="dxa"/>
            <w:vAlign w:val="center"/>
          </w:tcPr>
          <w:p w14:paraId="34A94526"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5,79</w:t>
            </w:r>
          </w:p>
        </w:tc>
        <w:tc>
          <w:tcPr>
            <w:tcW w:w="2741" w:type="dxa"/>
            <w:vAlign w:val="center"/>
          </w:tcPr>
          <w:p w14:paraId="5CCE9D6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4B1B361B" w14:textId="77777777" w:rsidTr="007F2D55">
        <w:tc>
          <w:tcPr>
            <w:tcW w:w="1526" w:type="dxa"/>
            <w:vAlign w:val="center"/>
          </w:tcPr>
          <w:p w14:paraId="248E7E55"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w:t>
            </w:r>
          </w:p>
        </w:tc>
        <w:tc>
          <w:tcPr>
            <w:tcW w:w="2062" w:type="dxa"/>
            <w:vAlign w:val="center"/>
          </w:tcPr>
          <w:p w14:paraId="099154EE"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 районного значения</w:t>
            </w:r>
          </w:p>
        </w:tc>
        <w:tc>
          <w:tcPr>
            <w:tcW w:w="3298" w:type="dxa"/>
            <w:vAlign w:val="center"/>
          </w:tcPr>
          <w:p w14:paraId="2773DDF8"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5,02</w:t>
            </w:r>
          </w:p>
        </w:tc>
        <w:tc>
          <w:tcPr>
            <w:tcW w:w="2741" w:type="dxa"/>
            <w:vAlign w:val="center"/>
          </w:tcPr>
          <w:p w14:paraId="23172CB7"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1378CCF4" w14:textId="77777777" w:rsidTr="007F2D55">
        <w:tc>
          <w:tcPr>
            <w:tcW w:w="1526" w:type="dxa"/>
            <w:vAlign w:val="center"/>
          </w:tcPr>
          <w:p w14:paraId="6DF78A8A"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c>
          <w:tcPr>
            <w:tcW w:w="2062" w:type="dxa"/>
            <w:vAlign w:val="center"/>
          </w:tcPr>
          <w:p w14:paraId="4C8ABD1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Остальные города областного значения</w:t>
            </w:r>
          </w:p>
        </w:tc>
        <w:tc>
          <w:tcPr>
            <w:tcW w:w="3298" w:type="dxa"/>
            <w:vAlign w:val="center"/>
          </w:tcPr>
          <w:p w14:paraId="0184864E"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85 процентов от ставки, установленной для областного центра</w:t>
            </w:r>
          </w:p>
        </w:tc>
        <w:tc>
          <w:tcPr>
            <w:tcW w:w="2741" w:type="dxa"/>
            <w:vAlign w:val="center"/>
          </w:tcPr>
          <w:p w14:paraId="5421103D"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200699A5" w14:textId="77777777" w:rsidTr="007F2D55">
        <w:tc>
          <w:tcPr>
            <w:tcW w:w="1526" w:type="dxa"/>
            <w:vAlign w:val="center"/>
          </w:tcPr>
          <w:p w14:paraId="1C5B74F3"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w:t>
            </w:r>
          </w:p>
        </w:tc>
        <w:tc>
          <w:tcPr>
            <w:tcW w:w="2062" w:type="dxa"/>
            <w:vAlign w:val="center"/>
          </w:tcPr>
          <w:p w14:paraId="7BA24C9D"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Остальные города районного значения</w:t>
            </w:r>
          </w:p>
        </w:tc>
        <w:tc>
          <w:tcPr>
            <w:tcW w:w="3298" w:type="dxa"/>
            <w:vAlign w:val="center"/>
          </w:tcPr>
          <w:p w14:paraId="1C622809"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75 процентов от ставки, установленной для областного центра</w:t>
            </w:r>
          </w:p>
        </w:tc>
        <w:tc>
          <w:tcPr>
            <w:tcW w:w="2741" w:type="dxa"/>
            <w:vAlign w:val="center"/>
          </w:tcPr>
          <w:p w14:paraId="7CA6A4A0"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0,19</w:t>
            </w:r>
          </w:p>
        </w:tc>
      </w:tr>
      <w:tr w:rsidR="00B64CD7" w:rsidRPr="003C484C" w14:paraId="269E8E62" w14:textId="77777777" w:rsidTr="007F2D55">
        <w:tc>
          <w:tcPr>
            <w:tcW w:w="1526" w:type="dxa"/>
            <w:vAlign w:val="center"/>
          </w:tcPr>
          <w:p w14:paraId="38410AC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w:t>
            </w:r>
          </w:p>
        </w:tc>
        <w:tc>
          <w:tcPr>
            <w:tcW w:w="2062" w:type="dxa"/>
            <w:vAlign w:val="center"/>
          </w:tcPr>
          <w:p w14:paraId="3248860F"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Поселки</w:t>
            </w:r>
          </w:p>
        </w:tc>
        <w:tc>
          <w:tcPr>
            <w:tcW w:w="3298" w:type="dxa"/>
            <w:vAlign w:val="center"/>
          </w:tcPr>
          <w:p w14:paraId="234BC5A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0,96</w:t>
            </w:r>
          </w:p>
        </w:tc>
        <w:tc>
          <w:tcPr>
            <w:tcW w:w="2741" w:type="dxa"/>
            <w:vAlign w:val="center"/>
          </w:tcPr>
          <w:p w14:paraId="2CE9F667"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0,13</w:t>
            </w:r>
          </w:p>
        </w:tc>
      </w:tr>
      <w:tr w:rsidR="00B64CD7" w:rsidRPr="003C484C" w14:paraId="2D4E802B" w14:textId="77777777" w:rsidTr="007F2D55">
        <w:tc>
          <w:tcPr>
            <w:tcW w:w="1526" w:type="dxa"/>
            <w:vAlign w:val="center"/>
          </w:tcPr>
          <w:p w14:paraId="2BC90B96"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c>
          <w:tcPr>
            <w:tcW w:w="2062" w:type="dxa"/>
            <w:vAlign w:val="center"/>
          </w:tcPr>
          <w:p w14:paraId="5ACE45FE"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Села</w:t>
            </w:r>
          </w:p>
        </w:tc>
        <w:tc>
          <w:tcPr>
            <w:tcW w:w="3298" w:type="dxa"/>
            <w:vAlign w:val="center"/>
          </w:tcPr>
          <w:p w14:paraId="36600C92"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0,48</w:t>
            </w:r>
          </w:p>
        </w:tc>
        <w:tc>
          <w:tcPr>
            <w:tcW w:w="2741" w:type="dxa"/>
            <w:vAlign w:val="center"/>
          </w:tcPr>
          <w:p w14:paraId="1DCF1B14" w14:textId="77777777" w:rsidR="00C85B2E" w:rsidRPr="003C484C" w:rsidRDefault="00C85B2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0,09</w:t>
            </w:r>
          </w:p>
        </w:tc>
      </w:tr>
    </w:tbl>
    <w:p w14:paraId="3797CA69"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53D0159"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14:paraId="2069A00E" w14:textId="77777777" w:rsidR="00D33171" w:rsidRPr="003C484C" w:rsidRDefault="00D33171"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1" w:name="z506"/>
      <w:bookmarkEnd w:id="1161"/>
    </w:p>
    <w:p w14:paraId="0F2E0212"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56</w:t>
      </w:r>
      <w:r w:rsidRPr="003C484C">
        <w:rPr>
          <w:rFonts w:ascii="Times New Roman" w:eastAsia="Times New Roman" w:hAnsi="Times New Roman" w:cs="Times New Roman"/>
          <w:b/>
          <w:bCs/>
          <w:sz w:val="28"/>
          <w:szCs w:val="28"/>
          <w:lang w:eastAsia="ru-RU"/>
        </w:rPr>
        <w:t>.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14:paraId="73121CDD"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8EA508F"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p w14:paraId="7021449B" w14:textId="77777777" w:rsidR="00BF67E8" w:rsidRPr="003C484C" w:rsidRDefault="00BF67E8"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275"/>
        <w:gridCol w:w="1565"/>
        <w:gridCol w:w="1946"/>
        <w:gridCol w:w="1415"/>
        <w:gridCol w:w="1710"/>
        <w:gridCol w:w="1946"/>
      </w:tblGrid>
      <w:tr w:rsidR="00B64CD7" w:rsidRPr="003C484C" w14:paraId="16E3507A" w14:textId="77777777" w:rsidTr="00034C05">
        <w:tc>
          <w:tcPr>
            <w:tcW w:w="1302" w:type="dxa"/>
            <w:vAlign w:val="center"/>
          </w:tcPr>
          <w:p w14:paraId="4751D329" w14:textId="77777777" w:rsidR="00BF67E8" w:rsidRPr="003C484C" w:rsidRDefault="00BF67E8"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1499" w:type="dxa"/>
            <w:vAlign w:val="center"/>
          </w:tcPr>
          <w:p w14:paraId="291EB89E" w14:textId="77777777" w:rsidR="00BF67E8" w:rsidRPr="003C484C" w:rsidRDefault="00BF67E8"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Балл бонитета</w:t>
            </w:r>
          </w:p>
        </w:tc>
        <w:tc>
          <w:tcPr>
            <w:tcW w:w="1846" w:type="dxa"/>
            <w:vAlign w:val="center"/>
          </w:tcPr>
          <w:p w14:paraId="1A9D4E62" w14:textId="77777777" w:rsidR="00BF67E8" w:rsidRPr="003C484C" w:rsidRDefault="00BF67E8"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Базовая налоговая ставка (тенге)</w:t>
            </w:r>
          </w:p>
        </w:tc>
        <w:tc>
          <w:tcPr>
            <w:tcW w:w="1431" w:type="dxa"/>
            <w:vAlign w:val="center"/>
          </w:tcPr>
          <w:p w14:paraId="1FD4B5EF" w14:textId="77777777" w:rsidR="00BF67E8" w:rsidRPr="003C484C" w:rsidRDefault="00BF67E8"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1710" w:type="dxa"/>
            <w:vAlign w:val="center"/>
          </w:tcPr>
          <w:p w14:paraId="3E544B5F" w14:textId="77777777" w:rsidR="00BF67E8" w:rsidRPr="003C484C" w:rsidRDefault="00BF67E8"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Балл бонитета</w:t>
            </w:r>
          </w:p>
        </w:tc>
        <w:tc>
          <w:tcPr>
            <w:tcW w:w="1846" w:type="dxa"/>
            <w:vAlign w:val="center"/>
          </w:tcPr>
          <w:p w14:paraId="42DC422B" w14:textId="77777777" w:rsidR="00BF67E8" w:rsidRPr="003C484C" w:rsidRDefault="00BF67E8"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Базовая налоговая ставка (тенге)</w:t>
            </w:r>
          </w:p>
        </w:tc>
      </w:tr>
      <w:tr w:rsidR="00B64CD7" w:rsidRPr="003C484C" w14:paraId="180495C9" w14:textId="77777777" w:rsidTr="00034C05">
        <w:tc>
          <w:tcPr>
            <w:tcW w:w="1302" w:type="dxa"/>
            <w:vAlign w:val="center"/>
          </w:tcPr>
          <w:p w14:paraId="29931E8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1499" w:type="dxa"/>
            <w:vAlign w:val="center"/>
          </w:tcPr>
          <w:p w14:paraId="0C07027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846" w:type="dxa"/>
            <w:vAlign w:val="center"/>
          </w:tcPr>
          <w:p w14:paraId="03F5D4B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431" w:type="dxa"/>
            <w:vAlign w:val="center"/>
          </w:tcPr>
          <w:p w14:paraId="08EE294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1710" w:type="dxa"/>
            <w:vAlign w:val="center"/>
          </w:tcPr>
          <w:p w14:paraId="33B2567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1846" w:type="dxa"/>
            <w:vAlign w:val="center"/>
          </w:tcPr>
          <w:p w14:paraId="5BAD077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62AB7702" w14:textId="77777777" w:rsidTr="00034C05">
        <w:tc>
          <w:tcPr>
            <w:tcW w:w="1302" w:type="dxa"/>
            <w:vAlign w:val="center"/>
          </w:tcPr>
          <w:p w14:paraId="02F2F7E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1499" w:type="dxa"/>
            <w:vAlign w:val="center"/>
          </w:tcPr>
          <w:p w14:paraId="3E1DB92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w:t>
            </w:r>
          </w:p>
        </w:tc>
        <w:tc>
          <w:tcPr>
            <w:tcW w:w="1846" w:type="dxa"/>
            <w:vAlign w:val="center"/>
          </w:tcPr>
          <w:p w14:paraId="1555E62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48,25</w:t>
            </w:r>
          </w:p>
        </w:tc>
        <w:tc>
          <w:tcPr>
            <w:tcW w:w="1431" w:type="dxa"/>
            <w:vAlign w:val="center"/>
          </w:tcPr>
          <w:p w14:paraId="1B6AC80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52.</w:t>
            </w:r>
          </w:p>
        </w:tc>
        <w:tc>
          <w:tcPr>
            <w:tcW w:w="1710" w:type="dxa"/>
            <w:vAlign w:val="center"/>
          </w:tcPr>
          <w:p w14:paraId="6A894D7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51</w:t>
            </w:r>
          </w:p>
        </w:tc>
        <w:tc>
          <w:tcPr>
            <w:tcW w:w="1846" w:type="dxa"/>
            <w:vAlign w:val="center"/>
          </w:tcPr>
          <w:p w14:paraId="306D0D7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2634,45</w:t>
            </w:r>
          </w:p>
        </w:tc>
      </w:tr>
      <w:tr w:rsidR="00B64CD7" w:rsidRPr="003C484C" w14:paraId="3072CED3" w14:textId="77777777" w:rsidTr="00034C05">
        <w:tc>
          <w:tcPr>
            <w:tcW w:w="1302" w:type="dxa"/>
            <w:vAlign w:val="center"/>
          </w:tcPr>
          <w:p w14:paraId="6701789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499" w:type="dxa"/>
            <w:vAlign w:val="center"/>
          </w:tcPr>
          <w:p w14:paraId="3E7B41A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1846" w:type="dxa"/>
            <w:vAlign w:val="center"/>
          </w:tcPr>
          <w:p w14:paraId="1992312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91,67</w:t>
            </w:r>
          </w:p>
        </w:tc>
        <w:tc>
          <w:tcPr>
            <w:tcW w:w="1431" w:type="dxa"/>
            <w:vAlign w:val="center"/>
          </w:tcPr>
          <w:p w14:paraId="187499A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53.</w:t>
            </w:r>
          </w:p>
        </w:tc>
        <w:tc>
          <w:tcPr>
            <w:tcW w:w="1710" w:type="dxa"/>
            <w:vAlign w:val="center"/>
          </w:tcPr>
          <w:p w14:paraId="4C38935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52</w:t>
            </w:r>
          </w:p>
        </w:tc>
        <w:tc>
          <w:tcPr>
            <w:tcW w:w="1846" w:type="dxa"/>
            <w:vAlign w:val="center"/>
          </w:tcPr>
          <w:p w14:paraId="317A008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2690,23</w:t>
            </w:r>
          </w:p>
        </w:tc>
      </w:tr>
      <w:tr w:rsidR="00B64CD7" w:rsidRPr="003C484C" w14:paraId="53920ED8" w14:textId="77777777" w:rsidTr="00034C05">
        <w:tc>
          <w:tcPr>
            <w:tcW w:w="1302" w:type="dxa"/>
            <w:vAlign w:val="center"/>
          </w:tcPr>
          <w:p w14:paraId="3F754CB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499" w:type="dxa"/>
            <w:vAlign w:val="center"/>
          </w:tcPr>
          <w:p w14:paraId="120C0C8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846" w:type="dxa"/>
            <w:vAlign w:val="center"/>
          </w:tcPr>
          <w:p w14:paraId="734A466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135,1</w:t>
            </w:r>
          </w:p>
        </w:tc>
        <w:tc>
          <w:tcPr>
            <w:tcW w:w="1431" w:type="dxa"/>
            <w:vAlign w:val="center"/>
          </w:tcPr>
          <w:p w14:paraId="037CAF3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54.</w:t>
            </w:r>
          </w:p>
        </w:tc>
        <w:tc>
          <w:tcPr>
            <w:tcW w:w="1710" w:type="dxa"/>
            <w:vAlign w:val="center"/>
          </w:tcPr>
          <w:p w14:paraId="6159E4B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53</w:t>
            </w:r>
          </w:p>
        </w:tc>
        <w:tc>
          <w:tcPr>
            <w:tcW w:w="1846" w:type="dxa"/>
            <w:vAlign w:val="center"/>
          </w:tcPr>
          <w:p w14:paraId="50A7E1E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2745,95</w:t>
            </w:r>
          </w:p>
        </w:tc>
      </w:tr>
      <w:tr w:rsidR="00B64CD7" w:rsidRPr="003C484C" w14:paraId="693A943A" w14:textId="77777777" w:rsidTr="00034C05">
        <w:tc>
          <w:tcPr>
            <w:tcW w:w="1302" w:type="dxa"/>
            <w:vAlign w:val="center"/>
          </w:tcPr>
          <w:p w14:paraId="2550499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1499" w:type="dxa"/>
            <w:vAlign w:val="center"/>
          </w:tcPr>
          <w:p w14:paraId="1423E68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846" w:type="dxa"/>
            <w:vAlign w:val="center"/>
          </w:tcPr>
          <w:p w14:paraId="404F4CC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178,52</w:t>
            </w:r>
          </w:p>
        </w:tc>
        <w:tc>
          <w:tcPr>
            <w:tcW w:w="1431" w:type="dxa"/>
            <w:vAlign w:val="center"/>
          </w:tcPr>
          <w:p w14:paraId="3D41BE5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55.</w:t>
            </w:r>
          </w:p>
        </w:tc>
        <w:tc>
          <w:tcPr>
            <w:tcW w:w="1710" w:type="dxa"/>
            <w:vAlign w:val="center"/>
          </w:tcPr>
          <w:p w14:paraId="1E3105F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54</w:t>
            </w:r>
          </w:p>
        </w:tc>
        <w:tc>
          <w:tcPr>
            <w:tcW w:w="1846" w:type="dxa"/>
            <w:vAlign w:val="center"/>
          </w:tcPr>
          <w:p w14:paraId="59BE010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2801,72</w:t>
            </w:r>
          </w:p>
        </w:tc>
      </w:tr>
      <w:tr w:rsidR="00B64CD7" w:rsidRPr="003C484C" w14:paraId="2A278492" w14:textId="77777777" w:rsidTr="00034C05">
        <w:tc>
          <w:tcPr>
            <w:tcW w:w="1302" w:type="dxa"/>
            <w:vAlign w:val="center"/>
          </w:tcPr>
          <w:p w14:paraId="07556CB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1499" w:type="dxa"/>
            <w:vAlign w:val="center"/>
          </w:tcPr>
          <w:p w14:paraId="73391ED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1846" w:type="dxa"/>
            <w:vAlign w:val="center"/>
          </w:tcPr>
          <w:p w14:paraId="7161274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221,95</w:t>
            </w:r>
          </w:p>
        </w:tc>
        <w:tc>
          <w:tcPr>
            <w:tcW w:w="1431" w:type="dxa"/>
            <w:vAlign w:val="center"/>
          </w:tcPr>
          <w:p w14:paraId="372D7EE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56.</w:t>
            </w:r>
          </w:p>
        </w:tc>
        <w:tc>
          <w:tcPr>
            <w:tcW w:w="1710" w:type="dxa"/>
            <w:vAlign w:val="center"/>
          </w:tcPr>
          <w:p w14:paraId="676B2EB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55</w:t>
            </w:r>
          </w:p>
        </w:tc>
        <w:tc>
          <w:tcPr>
            <w:tcW w:w="1846" w:type="dxa"/>
            <w:vAlign w:val="center"/>
          </w:tcPr>
          <w:p w14:paraId="15EC6D3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2857,46</w:t>
            </w:r>
          </w:p>
        </w:tc>
      </w:tr>
      <w:tr w:rsidR="00B64CD7" w:rsidRPr="003C484C" w14:paraId="65B86552" w14:textId="77777777" w:rsidTr="00034C05">
        <w:tc>
          <w:tcPr>
            <w:tcW w:w="1302" w:type="dxa"/>
            <w:vAlign w:val="center"/>
          </w:tcPr>
          <w:p w14:paraId="49158C7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1499" w:type="dxa"/>
            <w:vAlign w:val="center"/>
          </w:tcPr>
          <w:p w14:paraId="5ABB5AC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1846" w:type="dxa"/>
            <w:vAlign w:val="center"/>
          </w:tcPr>
          <w:p w14:paraId="60961CB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265,37</w:t>
            </w:r>
          </w:p>
        </w:tc>
        <w:tc>
          <w:tcPr>
            <w:tcW w:w="1431" w:type="dxa"/>
            <w:vAlign w:val="center"/>
          </w:tcPr>
          <w:p w14:paraId="79D8A0E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w:t>
            </w:r>
          </w:p>
        </w:tc>
        <w:tc>
          <w:tcPr>
            <w:tcW w:w="1710" w:type="dxa"/>
            <w:vAlign w:val="center"/>
          </w:tcPr>
          <w:p w14:paraId="06A2750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56</w:t>
            </w:r>
          </w:p>
        </w:tc>
        <w:tc>
          <w:tcPr>
            <w:tcW w:w="1846" w:type="dxa"/>
            <w:vAlign w:val="center"/>
          </w:tcPr>
          <w:p w14:paraId="2170214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2913,24</w:t>
            </w:r>
          </w:p>
        </w:tc>
      </w:tr>
      <w:tr w:rsidR="00B64CD7" w:rsidRPr="003C484C" w14:paraId="0860464B" w14:textId="77777777" w:rsidTr="00034C05">
        <w:tc>
          <w:tcPr>
            <w:tcW w:w="1302" w:type="dxa"/>
            <w:vAlign w:val="center"/>
          </w:tcPr>
          <w:p w14:paraId="6E13E92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1499" w:type="dxa"/>
            <w:vAlign w:val="center"/>
          </w:tcPr>
          <w:p w14:paraId="0CE492B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1846" w:type="dxa"/>
            <w:vAlign w:val="center"/>
          </w:tcPr>
          <w:p w14:paraId="37DDB25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308,8</w:t>
            </w:r>
          </w:p>
        </w:tc>
        <w:tc>
          <w:tcPr>
            <w:tcW w:w="1431" w:type="dxa"/>
            <w:vAlign w:val="center"/>
          </w:tcPr>
          <w:p w14:paraId="4F0F024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58.</w:t>
            </w:r>
          </w:p>
        </w:tc>
        <w:tc>
          <w:tcPr>
            <w:tcW w:w="1710" w:type="dxa"/>
            <w:vAlign w:val="center"/>
          </w:tcPr>
          <w:p w14:paraId="0DD8303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w:t>
            </w:r>
          </w:p>
        </w:tc>
        <w:tc>
          <w:tcPr>
            <w:tcW w:w="1846" w:type="dxa"/>
            <w:vAlign w:val="center"/>
          </w:tcPr>
          <w:p w14:paraId="39BFA66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2968,96</w:t>
            </w:r>
          </w:p>
        </w:tc>
      </w:tr>
      <w:tr w:rsidR="00B64CD7" w:rsidRPr="003C484C" w14:paraId="321FB7B6" w14:textId="77777777" w:rsidTr="00034C05">
        <w:tc>
          <w:tcPr>
            <w:tcW w:w="1302" w:type="dxa"/>
            <w:vAlign w:val="center"/>
          </w:tcPr>
          <w:p w14:paraId="7075628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1499" w:type="dxa"/>
            <w:vAlign w:val="center"/>
          </w:tcPr>
          <w:p w14:paraId="62524A4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1846" w:type="dxa"/>
            <w:vAlign w:val="center"/>
          </w:tcPr>
          <w:p w14:paraId="09F899A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352,22</w:t>
            </w:r>
          </w:p>
        </w:tc>
        <w:tc>
          <w:tcPr>
            <w:tcW w:w="1431" w:type="dxa"/>
            <w:vAlign w:val="center"/>
          </w:tcPr>
          <w:p w14:paraId="212A776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59.</w:t>
            </w:r>
          </w:p>
        </w:tc>
        <w:tc>
          <w:tcPr>
            <w:tcW w:w="1710" w:type="dxa"/>
            <w:vAlign w:val="center"/>
          </w:tcPr>
          <w:p w14:paraId="7534647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58</w:t>
            </w:r>
          </w:p>
        </w:tc>
        <w:tc>
          <w:tcPr>
            <w:tcW w:w="1846" w:type="dxa"/>
            <w:vAlign w:val="center"/>
          </w:tcPr>
          <w:p w14:paraId="75FE26B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3024,73</w:t>
            </w:r>
          </w:p>
        </w:tc>
      </w:tr>
      <w:tr w:rsidR="00B64CD7" w:rsidRPr="003C484C" w14:paraId="3B3D017B" w14:textId="77777777" w:rsidTr="00034C05">
        <w:tc>
          <w:tcPr>
            <w:tcW w:w="1302" w:type="dxa"/>
            <w:vAlign w:val="center"/>
          </w:tcPr>
          <w:p w14:paraId="05D77F6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1499" w:type="dxa"/>
            <w:vAlign w:val="center"/>
          </w:tcPr>
          <w:p w14:paraId="373EAA4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1846" w:type="dxa"/>
            <w:vAlign w:val="center"/>
          </w:tcPr>
          <w:p w14:paraId="7A16E07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395,65</w:t>
            </w:r>
          </w:p>
        </w:tc>
        <w:tc>
          <w:tcPr>
            <w:tcW w:w="1431" w:type="dxa"/>
            <w:vAlign w:val="center"/>
          </w:tcPr>
          <w:p w14:paraId="5AAE5FC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w:t>
            </w:r>
          </w:p>
        </w:tc>
        <w:tc>
          <w:tcPr>
            <w:tcW w:w="1710" w:type="dxa"/>
            <w:vAlign w:val="center"/>
          </w:tcPr>
          <w:p w14:paraId="6E9CCBE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59</w:t>
            </w:r>
          </w:p>
        </w:tc>
        <w:tc>
          <w:tcPr>
            <w:tcW w:w="1846" w:type="dxa"/>
            <w:vAlign w:val="center"/>
          </w:tcPr>
          <w:p w14:paraId="1048284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3080,47</w:t>
            </w:r>
          </w:p>
        </w:tc>
      </w:tr>
      <w:tr w:rsidR="00B64CD7" w:rsidRPr="003C484C" w14:paraId="0670C693" w14:textId="77777777" w:rsidTr="00034C05">
        <w:tc>
          <w:tcPr>
            <w:tcW w:w="1302" w:type="dxa"/>
            <w:vAlign w:val="center"/>
          </w:tcPr>
          <w:p w14:paraId="2E6EAA8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1499" w:type="dxa"/>
            <w:vAlign w:val="center"/>
          </w:tcPr>
          <w:p w14:paraId="66916EA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1846" w:type="dxa"/>
            <w:vAlign w:val="center"/>
          </w:tcPr>
          <w:p w14:paraId="745027C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439,07</w:t>
            </w:r>
          </w:p>
        </w:tc>
        <w:tc>
          <w:tcPr>
            <w:tcW w:w="1431" w:type="dxa"/>
            <w:vAlign w:val="center"/>
          </w:tcPr>
          <w:p w14:paraId="421224C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61.</w:t>
            </w:r>
          </w:p>
        </w:tc>
        <w:tc>
          <w:tcPr>
            <w:tcW w:w="1710" w:type="dxa"/>
            <w:vAlign w:val="center"/>
          </w:tcPr>
          <w:p w14:paraId="4D1AB8E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w:t>
            </w:r>
          </w:p>
        </w:tc>
        <w:tc>
          <w:tcPr>
            <w:tcW w:w="1846" w:type="dxa"/>
            <w:vAlign w:val="center"/>
          </w:tcPr>
          <w:p w14:paraId="1533FCA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3136,25</w:t>
            </w:r>
          </w:p>
        </w:tc>
      </w:tr>
      <w:tr w:rsidR="00B64CD7" w:rsidRPr="003C484C" w14:paraId="153F1FA5" w14:textId="77777777" w:rsidTr="00034C05">
        <w:tc>
          <w:tcPr>
            <w:tcW w:w="1302" w:type="dxa"/>
            <w:vAlign w:val="center"/>
          </w:tcPr>
          <w:p w14:paraId="2F7EAD7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1499" w:type="dxa"/>
            <w:vAlign w:val="center"/>
          </w:tcPr>
          <w:p w14:paraId="29D0E98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1846" w:type="dxa"/>
            <w:vAlign w:val="center"/>
          </w:tcPr>
          <w:p w14:paraId="4E9B7DD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482,5</w:t>
            </w:r>
          </w:p>
        </w:tc>
        <w:tc>
          <w:tcPr>
            <w:tcW w:w="1431" w:type="dxa"/>
            <w:vAlign w:val="center"/>
          </w:tcPr>
          <w:p w14:paraId="3E386C5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62.</w:t>
            </w:r>
          </w:p>
        </w:tc>
        <w:tc>
          <w:tcPr>
            <w:tcW w:w="1710" w:type="dxa"/>
            <w:vAlign w:val="center"/>
          </w:tcPr>
          <w:p w14:paraId="15A206E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61</w:t>
            </w:r>
          </w:p>
        </w:tc>
        <w:tc>
          <w:tcPr>
            <w:tcW w:w="1846" w:type="dxa"/>
            <w:vAlign w:val="center"/>
          </w:tcPr>
          <w:p w14:paraId="03EF7A9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3188,36</w:t>
            </w:r>
          </w:p>
        </w:tc>
      </w:tr>
      <w:tr w:rsidR="00B64CD7" w:rsidRPr="003C484C" w14:paraId="6C56F815" w14:textId="77777777" w:rsidTr="00034C05">
        <w:tc>
          <w:tcPr>
            <w:tcW w:w="1302" w:type="dxa"/>
            <w:vAlign w:val="center"/>
          </w:tcPr>
          <w:p w14:paraId="31ADAB2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1499" w:type="dxa"/>
            <w:vAlign w:val="center"/>
          </w:tcPr>
          <w:p w14:paraId="6E8C939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1846" w:type="dxa"/>
            <w:vAlign w:val="center"/>
          </w:tcPr>
          <w:p w14:paraId="22071B8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530,75</w:t>
            </w:r>
          </w:p>
        </w:tc>
        <w:tc>
          <w:tcPr>
            <w:tcW w:w="1431" w:type="dxa"/>
            <w:vAlign w:val="center"/>
          </w:tcPr>
          <w:p w14:paraId="05B8579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63.</w:t>
            </w:r>
          </w:p>
        </w:tc>
        <w:tc>
          <w:tcPr>
            <w:tcW w:w="1710" w:type="dxa"/>
            <w:vAlign w:val="center"/>
          </w:tcPr>
          <w:p w14:paraId="0C045F1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62</w:t>
            </w:r>
          </w:p>
        </w:tc>
        <w:tc>
          <w:tcPr>
            <w:tcW w:w="1846" w:type="dxa"/>
            <w:vAlign w:val="center"/>
          </w:tcPr>
          <w:p w14:paraId="1EC0FA8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3247,75</w:t>
            </w:r>
          </w:p>
        </w:tc>
      </w:tr>
      <w:tr w:rsidR="00B64CD7" w:rsidRPr="003C484C" w14:paraId="42ECC6D0" w14:textId="77777777" w:rsidTr="00034C05">
        <w:tc>
          <w:tcPr>
            <w:tcW w:w="1302" w:type="dxa"/>
            <w:vAlign w:val="center"/>
          </w:tcPr>
          <w:p w14:paraId="5F7839E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1499" w:type="dxa"/>
            <w:vAlign w:val="center"/>
          </w:tcPr>
          <w:p w14:paraId="22536CD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1846" w:type="dxa"/>
            <w:vAlign w:val="center"/>
          </w:tcPr>
          <w:p w14:paraId="7583B7A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592,41</w:t>
            </w:r>
          </w:p>
        </w:tc>
        <w:tc>
          <w:tcPr>
            <w:tcW w:w="1431" w:type="dxa"/>
            <w:vAlign w:val="center"/>
          </w:tcPr>
          <w:p w14:paraId="5929F81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64.</w:t>
            </w:r>
          </w:p>
        </w:tc>
        <w:tc>
          <w:tcPr>
            <w:tcW w:w="1710" w:type="dxa"/>
            <w:vAlign w:val="center"/>
          </w:tcPr>
          <w:p w14:paraId="3A200DA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63</w:t>
            </w:r>
          </w:p>
        </w:tc>
        <w:tc>
          <w:tcPr>
            <w:tcW w:w="1846" w:type="dxa"/>
            <w:vAlign w:val="center"/>
          </w:tcPr>
          <w:p w14:paraId="7AB9BF4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3325,49</w:t>
            </w:r>
          </w:p>
        </w:tc>
      </w:tr>
      <w:tr w:rsidR="00B64CD7" w:rsidRPr="003C484C" w14:paraId="1BCB6CA0" w14:textId="77777777" w:rsidTr="00034C05">
        <w:tc>
          <w:tcPr>
            <w:tcW w:w="1302" w:type="dxa"/>
            <w:vAlign w:val="center"/>
          </w:tcPr>
          <w:p w14:paraId="1093EB5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1499" w:type="dxa"/>
            <w:vAlign w:val="center"/>
          </w:tcPr>
          <w:p w14:paraId="15B7160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1846" w:type="dxa"/>
            <w:vAlign w:val="center"/>
          </w:tcPr>
          <w:p w14:paraId="2BD6078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654,08</w:t>
            </w:r>
          </w:p>
        </w:tc>
        <w:tc>
          <w:tcPr>
            <w:tcW w:w="1431" w:type="dxa"/>
            <w:vAlign w:val="center"/>
          </w:tcPr>
          <w:p w14:paraId="4CEC9EB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w:t>
            </w:r>
          </w:p>
        </w:tc>
        <w:tc>
          <w:tcPr>
            <w:tcW w:w="1710" w:type="dxa"/>
            <w:vAlign w:val="center"/>
          </w:tcPr>
          <w:p w14:paraId="2C919AF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64</w:t>
            </w:r>
          </w:p>
        </w:tc>
        <w:tc>
          <w:tcPr>
            <w:tcW w:w="1846" w:type="dxa"/>
            <w:vAlign w:val="center"/>
          </w:tcPr>
          <w:p w14:paraId="68F1B57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3364,61</w:t>
            </w:r>
          </w:p>
        </w:tc>
      </w:tr>
      <w:tr w:rsidR="00B64CD7" w:rsidRPr="003C484C" w14:paraId="1C06F77A" w14:textId="77777777" w:rsidTr="00034C05">
        <w:tc>
          <w:tcPr>
            <w:tcW w:w="1302" w:type="dxa"/>
            <w:vAlign w:val="center"/>
          </w:tcPr>
          <w:p w14:paraId="6612FA2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1499" w:type="dxa"/>
            <w:vAlign w:val="center"/>
          </w:tcPr>
          <w:p w14:paraId="0113CE0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1846" w:type="dxa"/>
            <w:vAlign w:val="center"/>
          </w:tcPr>
          <w:p w14:paraId="6FD4129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715,68</w:t>
            </w:r>
          </w:p>
        </w:tc>
        <w:tc>
          <w:tcPr>
            <w:tcW w:w="1431" w:type="dxa"/>
            <w:vAlign w:val="center"/>
          </w:tcPr>
          <w:p w14:paraId="35DB586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66.</w:t>
            </w:r>
          </w:p>
        </w:tc>
        <w:tc>
          <w:tcPr>
            <w:tcW w:w="1710" w:type="dxa"/>
            <w:vAlign w:val="center"/>
          </w:tcPr>
          <w:p w14:paraId="3ADBF39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w:t>
            </w:r>
          </w:p>
        </w:tc>
        <w:tc>
          <w:tcPr>
            <w:tcW w:w="1846" w:type="dxa"/>
            <w:vAlign w:val="center"/>
          </w:tcPr>
          <w:p w14:paraId="231C9ED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3423,05</w:t>
            </w:r>
          </w:p>
        </w:tc>
      </w:tr>
      <w:tr w:rsidR="00B64CD7" w:rsidRPr="003C484C" w14:paraId="714BFDC8" w14:textId="77777777" w:rsidTr="00034C05">
        <w:tc>
          <w:tcPr>
            <w:tcW w:w="1302" w:type="dxa"/>
            <w:vAlign w:val="center"/>
          </w:tcPr>
          <w:p w14:paraId="5250B47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1499" w:type="dxa"/>
            <w:vAlign w:val="center"/>
          </w:tcPr>
          <w:p w14:paraId="7D2865C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1846" w:type="dxa"/>
            <w:vAlign w:val="center"/>
          </w:tcPr>
          <w:p w14:paraId="11D5DC7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777,35</w:t>
            </w:r>
          </w:p>
        </w:tc>
        <w:tc>
          <w:tcPr>
            <w:tcW w:w="1431" w:type="dxa"/>
            <w:vAlign w:val="center"/>
          </w:tcPr>
          <w:p w14:paraId="5476777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67.</w:t>
            </w:r>
          </w:p>
        </w:tc>
        <w:tc>
          <w:tcPr>
            <w:tcW w:w="1710" w:type="dxa"/>
            <w:vAlign w:val="center"/>
          </w:tcPr>
          <w:p w14:paraId="5FD14A8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66</w:t>
            </w:r>
          </w:p>
        </w:tc>
        <w:tc>
          <w:tcPr>
            <w:tcW w:w="1846" w:type="dxa"/>
            <w:vAlign w:val="center"/>
          </w:tcPr>
          <w:p w14:paraId="7B25B98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3489,25</w:t>
            </w:r>
          </w:p>
        </w:tc>
      </w:tr>
      <w:tr w:rsidR="00B64CD7" w:rsidRPr="003C484C" w14:paraId="4A551239" w14:textId="77777777" w:rsidTr="00034C05">
        <w:tc>
          <w:tcPr>
            <w:tcW w:w="1302" w:type="dxa"/>
            <w:vAlign w:val="center"/>
          </w:tcPr>
          <w:p w14:paraId="0B53DE4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1499" w:type="dxa"/>
            <w:vAlign w:val="center"/>
          </w:tcPr>
          <w:p w14:paraId="2B828CE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1846" w:type="dxa"/>
            <w:vAlign w:val="center"/>
          </w:tcPr>
          <w:p w14:paraId="4A6353B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839,01</w:t>
            </w:r>
          </w:p>
        </w:tc>
        <w:tc>
          <w:tcPr>
            <w:tcW w:w="1431" w:type="dxa"/>
            <w:vAlign w:val="center"/>
          </w:tcPr>
          <w:p w14:paraId="5F8FE50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68.</w:t>
            </w:r>
          </w:p>
        </w:tc>
        <w:tc>
          <w:tcPr>
            <w:tcW w:w="1710" w:type="dxa"/>
            <w:vAlign w:val="center"/>
          </w:tcPr>
          <w:p w14:paraId="2E5325C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67</w:t>
            </w:r>
          </w:p>
        </w:tc>
        <w:tc>
          <w:tcPr>
            <w:tcW w:w="1846" w:type="dxa"/>
            <w:vAlign w:val="center"/>
          </w:tcPr>
          <w:p w14:paraId="46DDE98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3539,95</w:t>
            </w:r>
          </w:p>
        </w:tc>
      </w:tr>
      <w:tr w:rsidR="00B64CD7" w:rsidRPr="003C484C" w14:paraId="48FE6311" w14:textId="77777777" w:rsidTr="00034C05">
        <w:tc>
          <w:tcPr>
            <w:tcW w:w="1302" w:type="dxa"/>
            <w:vAlign w:val="center"/>
          </w:tcPr>
          <w:p w14:paraId="3CA8EC4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1499" w:type="dxa"/>
            <w:vAlign w:val="center"/>
          </w:tcPr>
          <w:p w14:paraId="377E066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1846" w:type="dxa"/>
            <w:vAlign w:val="center"/>
          </w:tcPr>
          <w:p w14:paraId="78C8CC1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900,67</w:t>
            </w:r>
          </w:p>
        </w:tc>
        <w:tc>
          <w:tcPr>
            <w:tcW w:w="1431" w:type="dxa"/>
            <w:vAlign w:val="center"/>
          </w:tcPr>
          <w:p w14:paraId="4A49DE4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69.</w:t>
            </w:r>
          </w:p>
        </w:tc>
        <w:tc>
          <w:tcPr>
            <w:tcW w:w="1710" w:type="dxa"/>
            <w:vAlign w:val="center"/>
          </w:tcPr>
          <w:p w14:paraId="0EE0261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68</w:t>
            </w:r>
          </w:p>
        </w:tc>
        <w:tc>
          <w:tcPr>
            <w:tcW w:w="1846" w:type="dxa"/>
            <w:vAlign w:val="center"/>
          </w:tcPr>
          <w:p w14:paraId="4821852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3598,39</w:t>
            </w:r>
          </w:p>
        </w:tc>
      </w:tr>
      <w:tr w:rsidR="00B64CD7" w:rsidRPr="003C484C" w14:paraId="713401FC" w14:textId="77777777" w:rsidTr="00034C05">
        <w:tc>
          <w:tcPr>
            <w:tcW w:w="1302" w:type="dxa"/>
            <w:vAlign w:val="center"/>
          </w:tcPr>
          <w:p w14:paraId="622B4F9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1499" w:type="dxa"/>
            <w:vAlign w:val="center"/>
          </w:tcPr>
          <w:p w14:paraId="3299AB4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1846" w:type="dxa"/>
            <w:vAlign w:val="center"/>
          </w:tcPr>
          <w:p w14:paraId="4C4C7E9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962,29</w:t>
            </w:r>
          </w:p>
        </w:tc>
        <w:tc>
          <w:tcPr>
            <w:tcW w:w="1431" w:type="dxa"/>
            <w:vAlign w:val="center"/>
          </w:tcPr>
          <w:p w14:paraId="2DA1186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70.</w:t>
            </w:r>
          </w:p>
        </w:tc>
        <w:tc>
          <w:tcPr>
            <w:tcW w:w="1710" w:type="dxa"/>
            <w:vAlign w:val="center"/>
          </w:tcPr>
          <w:p w14:paraId="183143E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69</w:t>
            </w:r>
          </w:p>
        </w:tc>
        <w:tc>
          <w:tcPr>
            <w:tcW w:w="1846" w:type="dxa"/>
            <w:vAlign w:val="center"/>
          </w:tcPr>
          <w:p w14:paraId="3507397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3656,81</w:t>
            </w:r>
          </w:p>
        </w:tc>
      </w:tr>
      <w:tr w:rsidR="00B64CD7" w:rsidRPr="003C484C" w14:paraId="38FDD6F7" w14:textId="77777777" w:rsidTr="00034C05">
        <w:tc>
          <w:tcPr>
            <w:tcW w:w="1302" w:type="dxa"/>
            <w:vAlign w:val="center"/>
          </w:tcPr>
          <w:p w14:paraId="733D217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c>
          <w:tcPr>
            <w:tcW w:w="1499" w:type="dxa"/>
            <w:vAlign w:val="center"/>
          </w:tcPr>
          <w:p w14:paraId="0B3AF63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1846" w:type="dxa"/>
            <w:vAlign w:val="center"/>
          </w:tcPr>
          <w:p w14:paraId="7004067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1023,96</w:t>
            </w:r>
          </w:p>
        </w:tc>
        <w:tc>
          <w:tcPr>
            <w:tcW w:w="1431" w:type="dxa"/>
            <w:vAlign w:val="center"/>
          </w:tcPr>
          <w:p w14:paraId="65794B2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71.</w:t>
            </w:r>
          </w:p>
        </w:tc>
        <w:tc>
          <w:tcPr>
            <w:tcW w:w="1710" w:type="dxa"/>
            <w:vAlign w:val="center"/>
          </w:tcPr>
          <w:p w14:paraId="79446F3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70</w:t>
            </w:r>
          </w:p>
        </w:tc>
        <w:tc>
          <w:tcPr>
            <w:tcW w:w="1846" w:type="dxa"/>
            <w:vAlign w:val="center"/>
          </w:tcPr>
          <w:p w14:paraId="516C0B6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3715,25</w:t>
            </w:r>
          </w:p>
        </w:tc>
      </w:tr>
      <w:tr w:rsidR="00B64CD7" w:rsidRPr="003C484C" w14:paraId="6423FC74" w14:textId="77777777" w:rsidTr="00034C05">
        <w:tc>
          <w:tcPr>
            <w:tcW w:w="1302" w:type="dxa"/>
            <w:vAlign w:val="center"/>
          </w:tcPr>
          <w:p w14:paraId="7D2CA13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1499" w:type="dxa"/>
            <w:vAlign w:val="center"/>
          </w:tcPr>
          <w:p w14:paraId="3430980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c>
          <w:tcPr>
            <w:tcW w:w="1846" w:type="dxa"/>
            <w:vAlign w:val="center"/>
          </w:tcPr>
          <w:p w14:paraId="4744826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1084,66</w:t>
            </w:r>
          </w:p>
        </w:tc>
        <w:tc>
          <w:tcPr>
            <w:tcW w:w="1431" w:type="dxa"/>
            <w:vAlign w:val="center"/>
          </w:tcPr>
          <w:p w14:paraId="2A4AB48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72.</w:t>
            </w:r>
          </w:p>
        </w:tc>
        <w:tc>
          <w:tcPr>
            <w:tcW w:w="1710" w:type="dxa"/>
            <w:vAlign w:val="center"/>
          </w:tcPr>
          <w:p w14:paraId="0EFC917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71</w:t>
            </w:r>
          </w:p>
        </w:tc>
        <w:tc>
          <w:tcPr>
            <w:tcW w:w="1846" w:type="dxa"/>
            <w:vAlign w:val="center"/>
          </w:tcPr>
          <w:p w14:paraId="0A651D5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3769,29</w:t>
            </w:r>
          </w:p>
        </w:tc>
      </w:tr>
      <w:tr w:rsidR="00B64CD7" w:rsidRPr="003C484C" w14:paraId="7445F0DA" w14:textId="77777777" w:rsidTr="00034C05">
        <w:tc>
          <w:tcPr>
            <w:tcW w:w="1302" w:type="dxa"/>
            <w:vAlign w:val="center"/>
          </w:tcPr>
          <w:p w14:paraId="5398EA8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1499" w:type="dxa"/>
            <w:vAlign w:val="center"/>
          </w:tcPr>
          <w:p w14:paraId="2C69DE3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1846" w:type="dxa"/>
            <w:vAlign w:val="center"/>
          </w:tcPr>
          <w:p w14:paraId="747F8F8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1138,7</w:t>
            </w:r>
          </w:p>
        </w:tc>
        <w:tc>
          <w:tcPr>
            <w:tcW w:w="1431" w:type="dxa"/>
            <w:vAlign w:val="center"/>
          </w:tcPr>
          <w:p w14:paraId="5CB2A8F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73.</w:t>
            </w:r>
          </w:p>
        </w:tc>
        <w:tc>
          <w:tcPr>
            <w:tcW w:w="1710" w:type="dxa"/>
            <w:vAlign w:val="center"/>
          </w:tcPr>
          <w:p w14:paraId="4D0964C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72</w:t>
            </w:r>
          </w:p>
        </w:tc>
        <w:tc>
          <w:tcPr>
            <w:tcW w:w="1846" w:type="dxa"/>
            <w:vAlign w:val="center"/>
          </w:tcPr>
          <w:p w14:paraId="7C6CC81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3829,64</w:t>
            </w:r>
          </w:p>
        </w:tc>
      </w:tr>
      <w:tr w:rsidR="00B64CD7" w:rsidRPr="003C484C" w14:paraId="2A2EC92A" w14:textId="77777777" w:rsidTr="00034C05">
        <w:tc>
          <w:tcPr>
            <w:tcW w:w="1302" w:type="dxa"/>
            <w:vAlign w:val="center"/>
          </w:tcPr>
          <w:p w14:paraId="3A35BFD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1499" w:type="dxa"/>
            <w:vAlign w:val="center"/>
          </w:tcPr>
          <w:p w14:paraId="3B0CD96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1846" w:type="dxa"/>
            <w:vAlign w:val="center"/>
          </w:tcPr>
          <w:p w14:paraId="76FCC61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1189,07</w:t>
            </w:r>
          </w:p>
        </w:tc>
        <w:tc>
          <w:tcPr>
            <w:tcW w:w="1431" w:type="dxa"/>
            <w:vAlign w:val="center"/>
          </w:tcPr>
          <w:p w14:paraId="5A4753D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74.</w:t>
            </w:r>
          </w:p>
        </w:tc>
        <w:tc>
          <w:tcPr>
            <w:tcW w:w="1710" w:type="dxa"/>
            <w:vAlign w:val="center"/>
          </w:tcPr>
          <w:p w14:paraId="7D692F7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73</w:t>
            </w:r>
          </w:p>
        </w:tc>
        <w:tc>
          <w:tcPr>
            <w:tcW w:w="1846" w:type="dxa"/>
            <w:vAlign w:val="center"/>
          </w:tcPr>
          <w:p w14:paraId="474E841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3890,53</w:t>
            </w:r>
          </w:p>
        </w:tc>
      </w:tr>
      <w:tr w:rsidR="00B64CD7" w:rsidRPr="003C484C" w14:paraId="2C79A6F1" w14:textId="77777777" w:rsidTr="00034C05">
        <w:tc>
          <w:tcPr>
            <w:tcW w:w="1302" w:type="dxa"/>
            <w:vAlign w:val="center"/>
          </w:tcPr>
          <w:p w14:paraId="5FE8236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1499" w:type="dxa"/>
            <w:vAlign w:val="center"/>
          </w:tcPr>
          <w:p w14:paraId="67A3FE4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1846" w:type="dxa"/>
            <w:vAlign w:val="center"/>
          </w:tcPr>
          <w:p w14:paraId="195E3F3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1239,35</w:t>
            </w:r>
          </w:p>
        </w:tc>
        <w:tc>
          <w:tcPr>
            <w:tcW w:w="1431" w:type="dxa"/>
            <w:vAlign w:val="center"/>
          </w:tcPr>
          <w:p w14:paraId="4FACB40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75.</w:t>
            </w:r>
          </w:p>
        </w:tc>
        <w:tc>
          <w:tcPr>
            <w:tcW w:w="1710" w:type="dxa"/>
            <w:vAlign w:val="center"/>
          </w:tcPr>
          <w:p w14:paraId="2F83DC4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74</w:t>
            </w:r>
          </w:p>
        </w:tc>
        <w:tc>
          <w:tcPr>
            <w:tcW w:w="1846" w:type="dxa"/>
            <w:vAlign w:val="center"/>
          </w:tcPr>
          <w:p w14:paraId="70A6077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3951,67</w:t>
            </w:r>
          </w:p>
        </w:tc>
      </w:tr>
      <w:tr w:rsidR="00B64CD7" w:rsidRPr="003C484C" w14:paraId="5BC5F826" w14:textId="77777777" w:rsidTr="00034C05">
        <w:tc>
          <w:tcPr>
            <w:tcW w:w="1302" w:type="dxa"/>
            <w:vAlign w:val="center"/>
          </w:tcPr>
          <w:p w14:paraId="52063A4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c>
          <w:tcPr>
            <w:tcW w:w="1499" w:type="dxa"/>
            <w:vAlign w:val="center"/>
          </w:tcPr>
          <w:p w14:paraId="53F7722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1846" w:type="dxa"/>
            <w:vAlign w:val="center"/>
          </w:tcPr>
          <w:p w14:paraId="56E2A49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1287,73</w:t>
            </w:r>
          </w:p>
        </w:tc>
        <w:tc>
          <w:tcPr>
            <w:tcW w:w="1431" w:type="dxa"/>
            <w:vAlign w:val="center"/>
          </w:tcPr>
          <w:p w14:paraId="4FD0588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76.</w:t>
            </w:r>
          </w:p>
        </w:tc>
        <w:tc>
          <w:tcPr>
            <w:tcW w:w="1710" w:type="dxa"/>
            <w:vAlign w:val="center"/>
          </w:tcPr>
          <w:p w14:paraId="06E1AEB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75</w:t>
            </w:r>
          </w:p>
        </w:tc>
        <w:tc>
          <w:tcPr>
            <w:tcW w:w="1846" w:type="dxa"/>
            <w:vAlign w:val="center"/>
          </w:tcPr>
          <w:p w14:paraId="1AF8F46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4012,79</w:t>
            </w:r>
          </w:p>
        </w:tc>
      </w:tr>
      <w:tr w:rsidR="00B64CD7" w:rsidRPr="003C484C" w14:paraId="48097210" w14:textId="77777777" w:rsidTr="00034C05">
        <w:tc>
          <w:tcPr>
            <w:tcW w:w="1302" w:type="dxa"/>
            <w:vAlign w:val="center"/>
          </w:tcPr>
          <w:p w14:paraId="54CDC1F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w:t>
            </w:r>
          </w:p>
        </w:tc>
        <w:tc>
          <w:tcPr>
            <w:tcW w:w="1499" w:type="dxa"/>
            <w:vAlign w:val="center"/>
          </w:tcPr>
          <w:p w14:paraId="7497EE3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c>
          <w:tcPr>
            <w:tcW w:w="1846" w:type="dxa"/>
            <w:vAlign w:val="center"/>
          </w:tcPr>
          <w:p w14:paraId="039B602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1340,29</w:t>
            </w:r>
          </w:p>
        </w:tc>
        <w:tc>
          <w:tcPr>
            <w:tcW w:w="1431" w:type="dxa"/>
            <w:vAlign w:val="center"/>
          </w:tcPr>
          <w:p w14:paraId="7AC4381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77.</w:t>
            </w:r>
          </w:p>
        </w:tc>
        <w:tc>
          <w:tcPr>
            <w:tcW w:w="1710" w:type="dxa"/>
            <w:vAlign w:val="center"/>
          </w:tcPr>
          <w:p w14:paraId="54A8C39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76</w:t>
            </w:r>
          </w:p>
        </w:tc>
        <w:tc>
          <w:tcPr>
            <w:tcW w:w="1846" w:type="dxa"/>
            <w:vAlign w:val="center"/>
          </w:tcPr>
          <w:p w14:paraId="69644DC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4073,88</w:t>
            </w:r>
          </w:p>
        </w:tc>
      </w:tr>
      <w:tr w:rsidR="00B64CD7" w:rsidRPr="003C484C" w14:paraId="39A07BAA" w14:textId="77777777" w:rsidTr="00034C05">
        <w:tc>
          <w:tcPr>
            <w:tcW w:w="1302" w:type="dxa"/>
            <w:vAlign w:val="center"/>
          </w:tcPr>
          <w:p w14:paraId="2D69995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c>
          <w:tcPr>
            <w:tcW w:w="1499" w:type="dxa"/>
            <w:vAlign w:val="center"/>
          </w:tcPr>
          <w:p w14:paraId="472B998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w:t>
            </w:r>
          </w:p>
        </w:tc>
        <w:tc>
          <w:tcPr>
            <w:tcW w:w="1846" w:type="dxa"/>
            <w:vAlign w:val="center"/>
          </w:tcPr>
          <w:p w14:paraId="6EADDFD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1390,66</w:t>
            </w:r>
          </w:p>
        </w:tc>
        <w:tc>
          <w:tcPr>
            <w:tcW w:w="1431" w:type="dxa"/>
            <w:vAlign w:val="center"/>
          </w:tcPr>
          <w:p w14:paraId="1F70B7A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78.</w:t>
            </w:r>
          </w:p>
        </w:tc>
        <w:tc>
          <w:tcPr>
            <w:tcW w:w="1710" w:type="dxa"/>
            <w:vAlign w:val="center"/>
          </w:tcPr>
          <w:p w14:paraId="42429AB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77</w:t>
            </w:r>
          </w:p>
        </w:tc>
        <w:tc>
          <w:tcPr>
            <w:tcW w:w="1846" w:type="dxa"/>
            <w:vAlign w:val="center"/>
          </w:tcPr>
          <w:p w14:paraId="10376EC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4135,02</w:t>
            </w:r>
          </w:p>
        </w:tc>
      </w:tr>
      <w:tr w:rsidR="00B64CD7" w:rsidRPr="003C484C" w14:paraId="29965467" w14:textId="77777777" w:rsidTr="00034C05">
        <w:tc>
          <w:tcPr>
            <w:tcW w:w="1302" w:type="dxa"/>
            <w:vAlign w:val="center"/>
          </w:tcPr>
          <w:p w14:paraId="5CB5004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w:t>
            </w:r>
          </w:p>
        </w:tc>
        <w:tc>
          <w:tcPr>
            <w:tcW w:w="1499" w:type="dxa"/>
            <w:vAlign w:val="center"/>
          </w:tcPr>
          <w:p w14:paraId="26D85D4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c>
          <w:tcPr>
            <w:tcW w:w="1846" w:type="dxa"/>
            <w:vAlign w:val="center"/>
          </w:tcPr>
          <w:p w14:paraId="557EB96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1441,07</w:t>
            </w:r>
          </w:p>
        </w:tc>
        <w:tc>
          <w:tcPr>
            <w:tcW w:w="1431" w:type="dxa"/>
            <w:vAlign w:val="center"/>
          </w:tcPr>
          <w:p w14:paraId="799B1A4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79.</w:t>
            </w:r>
          </w:p>
        </w:tc>
        <w:tc>
          <w:tcPr>
            <w:tcW w:w="1710" w:type="dxa"/>
            <w:vAlign w:val="center"/>
          </w:tcPr>
          <w:p w14:paraId="4E4CE82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78</w:t>
            </w:r>
          </w:p>
        </w:tc>
        <w:tc>
          <w:tcPr>
            <w:tcW w:w="1846" w:type="dxa"/>
            <w:vAlign w:val="center"/>
          </w:tcPr>
          <w:p w14:paraId="77739E8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4196,15</w:t>
            </w:r>
          </w:p>
        </w:tc>
      </w:tr>
      <w:tr w:rsidR="00B64CD7" w:rsidRPr="003C484C" w14:paraId="2F56BC3A" w14:textId="77777777" w:rsidTr="00034C05">
        <w:tc>
          <w:tcPr>
            <w:tcW w:w="1302" w:type="dxa"/>
            <w:vAlign w:val="center"/>
          </w:tcPr>
          <w:p w14:paraId="0730AA7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w:t>
            </w:r>
          </w:p>
        </w:tc>
        <w:tc>
          <w:tcPr>
            <w:tcW w:w="1499" w:type="dxa"/>
            <w:vAlign w:val="center"/>
          </w:tcPr>
          <w:p w14:paraId="71096AA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w:t>
            </w:r>
          </w:p>
        </w:tc>
        <w:tc>
          <w:tcPr>
            <w:tcW w:w="1846" w:type="dxa"/>
            <w:vAlign w:val="center"/>
          </w:tcPr>
          <w:p w14:paraId="114D826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1491,45</w:t>
            </w:r>
          </w:p>
        </w:tc>
        <w:tc>
          <w:tcPr>
            <w:tcW w:w="1431" w:type="dxa"/>
            <w:vAlign w:val="center"/>
          </w:tcPr>
          <w:p w14:paraId="65916FE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w:t>
            </w:r>
          </w:p>
        </w:tc>
        <w:tc>
          <w:tcPr>
            <w:tcW w:w="1710" w:type="dxa"/>
            <w:vAlign w:val="center"/>
          </w:tcPr>
          <w:p w14:paraId="177DF43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79</w:t>
            </w:r>
          </w:p>
        </w:tc>
        <w:tc>
          <w:tcPr>
            <w:tcW w:w="1846" w:type="dxa"/>
            <w:vAlign w:val="center"/>
          </w:tcPr>
          <w:p w14:paraId="560F986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4257,23</w:t>
            </w:r>
          </w:p>
        </w:tc>
      </w:tr>
      <w:tr w:rsidR="00B64CD7" w:rsidRPr="003C484C" w14:paraId="621FA02C" w14:textId="77777777" w:rsidTr="00034C05">
        <w:tc>
          <w:tcPr>
            <w:tcW w:w="1302" w:type="dxa"/>
            <w:vAlign w:val="center"/>
          </w:tcPr>
          <w:p w14:paraId="2D7FCCD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c>
          <w:tcPr>
            <w:tcW w:w="1499" w:type="dxa"/>
            <w:vAlign w:val="center"/>
          </w:tcPr>
          <w:p w14:paraId="1AE34BA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w:t>
            </w:r>
          </w:p>
        </w:tc>
        <w:tc>
          <w:tcPr>
            <w:tcW w:w="1846" w:type="dxa"/>
            <w:vAlign w:val="center"/>
          </w:tcPr>
          <w:p w14:paraId="1CD9E17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1541,88</w:t>
            </w:r>
          </w:p>
        </w:tc>
        <w:tc>
          <w:tcPr>
            <w:tcW w:w="1431" w:type="dxa"/>
            <w:vAlign w:val="center"/>
          </w:tcPr>
          <w:p w14:paraId="6DAB7AF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81.</w:t>
            </w:r>
          </w:p>
        </w:tc>
        <w:tc>
          <w:tcPr>
            <w:tcW w:w="1710" w:type="dxa"/>
            <w:vAlign w:val="center"/>
          </w:tcPr>
          <w:p w14:paraId="6699C67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w:t>
            </w:r>
          </w:p>
        </w:tc>
        <w:tc>
          <w:tcPr>
            <w:tcW w:w="1846" w:type="dxa"/>
            <w:vAlign w:val="center"/>
          </w:tcPr>
          <w:p w14:paraId="3460015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4319,34</w:t>
            </w:r>
          </w:p>
        </w:tc>
      </w:tr>
      <w:tr w:rsidR="00B64CD7" w:rsidRPr="003C484C" w14:paraId="36C078FA" w14:textId="77777777" w:rsidTr="00034C05">
        <w:tc>
          <w:tcPr>
            <w:tcW w:w="1302" w:type="dxa"/>
            <w:vAlign w:val="center"/>
          </w:tcPr>
          <w:p w14:paraId="72509BB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1499" w:type="dxa"/>
            <w:vAlign w:val="center"/>
          </w:tcPr>
          <w:p w14:paraId="19728C4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c>
          <w:tcPr>
            <w:tcW w:w="1846" w:type="dxa"/>
            <w:vAlign w:val="center"/>
          </w:tcPr>
          <w:p w14:paraId="5A7B6C4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1592,25</w:t>
            </w:r>
          </w:p>
        </w:tc>
        <w:tc>
          <w:tcPr>
            <w:tcW w:w="1431" w:type="dxa"/>
            <w:vAlign w:val="center"/>
          </w:tcPr>
          <w:p w14:paraId="4BF5073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82.</w:t>
            </w:r>
          </w:p>
        </w:tc>
        <w:tc>
          <w:tcPr>
            <w:tcW w:w="1710" w:type="dxa"/>
            <w:vAlign w:val="center"/>
          </w:tcPr>
          <w:p w14:paraId="1223217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81</w:t>
            </w:r>
          </w:p>
        </w:tc>
        <w:tc>
          <w:tcPr>
            <w:tcW w:w="1846" w:type="dxa"/>
            <w:vAlign w:val="center"/>
          </w:tcPr>
          <w:p w14:paraId="68C7096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4371,45</w:t>
            </w:r>
          </w:p>
        </w:tc>
      </w:tr>
      <w:tr w:rsidR="00B64CD7" w:rsidRPr="003C484C" w14:paraId="313E60A9" w14:textId="77777777" w:rsidTr="00034C05">
        <w:tc>
          <w:tcPr>
            <w:tcW w:w="1302" w:type="dxa"/>
            <w:vAlign w:val="center"/>
          </w:tcPr>
          <w:p w14:paraId="10EDF06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c>
          <w:tcPr>
            <w:tcW w:w="1499" w:type="dxa"/>
            <w:vAlign w:val="center"/>
          </w:tcPr>
          <w:p w14:paraId="132B7FC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1846" w:type="dxa"/>
            <w:vAlign w:val="center"/>
          </w:tcPr>
          <w:p w14:paraId="06D0994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1646,29</w:t>
            </w:r>
          </w:p>
        </w:tc>
        <w:tc>
          <w:tcPr>
            <w:tcW w:w="1431" w:type="dxa"/>
            <w:vAlign w:val="center"/>
          </w:tcPr>
          <w:p w14:paraId="0B9613C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83.</w:t>
            </w:r>
          </w:p>
        </w:tc>
        <w:tc>
          <w:tcPr>
            <w:tcW w:w="1710" w:type="dxa"/>
            <w:vAlign w:val="center"/>
          </w:tcPr>
          <w:p w14:paraId="1781E6A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82</w:t>
            </w:r>
          </w:p>
        </w:tc>
        <w:tc>
          <w:tcPr>
            <w:tcW w:w="1846" w:type="dxa"/>
            <w:vAlign w:val="center"/>
          </w:tcPr>
          <w:p w14:paraId="6D7B60D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4432,57</w:t>
            </w:r>
          </w:p>
        </w:tc>
      </w:tr>
      <w:tr w:rsidR="00B64CD7" w:rsidRPr="003C484C" w14:paraId="07554291" w14:textId="77777777" w:rsidTr="00034C05">
        <w:tc>
          <w:tcPr>
            <w:tcW w:w="1302" w:type="dxa"/>
            <w:vAlign w:val="center"/>
          </w:tcPr>
          <w:p w14:paraId="410EFD5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w:t>
            </w:r>
          </w:p>
        </w:tc>
        <w:tc>
          <w:tcPr>
            <w:tcW w:w="1499" w:type="dxa"/>
            <w:vAlign w:val="center"/>
          </w:tcPr>
          <w:p w14:paraId="771A23E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c>
          <w:tcPr>
            <w:tcW w:w="1846" w:type="dxa"/>
            <w:vAlign w:val="center"/>
          </w:tcPr>
          <w:p w14:paraId="40DF8C2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1693,03</w:t>
            </w:r>
          </w:p>
        </w:tc>
        <w:tc>
          <w:tcPr>
            <w:tcW w:w="1431" w:type="dxa"/>
            <w:vAlign w:val="center"/>
          </w:tcPr>
          <w:p w14:paraId="5B10F2D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84.</w:t>
            </w:r>
          </w:p>
        </w:tc>
        <w:tc>
          <w:tcPr>
            <w:tcW w:w="1710" w:type="dxa"/>
            <w:vAlign w:val="center"/>
          </w:tcPr>
          <w:p w14:paraId="3441C65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83</w:t>
            </w:r>
          </w:p>
        </w:tc>
        <w:tc>
          <w:tcPr>
            <w:tcW w:w="1846" w:type="dxa"/>
            <w:vAlign w:val="center"/>
          </w:tcPr>
          <w:p w14:paraId="5A62474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4493,66</w:t>
            </w:r>
          </w:p>
        </w:tc>
      </w:tr>
      <w:tr w:rsidR="00B64CD7" w:rsidRPr="003C484C" w14:paraId="486369EC" w14:textId="77777777" w:rsidTr="00034C05">
        <w:tc>
          <w:tcPr>
            <w:tcW w:w="1302" w:type="dxa"/>
            <w:vAlign w:val="center"/>
          </w:tcPr>
          <w:p w14:paraId="6CE76AF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w:t>
            </w:r>
          </w:p>
        </w:tc>
        <w:tc>
          <w:tcPr>
            <w:tcW w:w="1499" w:type="dxa"/>
            <w:vAlign w:val="center"/>
          </w:tcPr>
          <w:p w14:paraId="0500ACE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w:t>
            </w:r>
          </w:p>
        </w:tc>
        <w:tc>
          <w:tcPr>
            <w:tcW w:w="1846" w:type="dxa"/>
            <w:vAlign w:val="center"/>
          </w:tcPr>
          <w:p w14:paraId="05F6D65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1740,76</w:t>
            </w:r>
          </w:p>
        </w:tc>
        <w:tc>
          <w:tcPr>
            <w:tcW w:w="1431" w:type="dxa"/>
            <w:vAlign w:val="center"/>
          </w:tcPr>
          <w:p w14:paraId="6989A41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85.</w:t>
            </w:r>
          </w:p>
        </w:tc>
        <w:tc>
          <w:tcPr>
            <w:tcW w:w="1710" w:type="dxa"/>
            <w:vAlign w:val="center"/>
          </w:tcPr>
          <w:p w14:paraId="6067FF8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84</w:t>
            </w:r>
          </w:p>
        </w:tc>
        <w:tc>
          <w:tcPr>
            <w:tcW w:w="1846" w:type="dxa"/>
            <w:vAlign w:val="center"/>
          </w:tcPr>
          <w:p w14:paraId="10C3F38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4554,8</w:t>
            </w:r>
          </w:p>
        </w:tc>
      </w:tr>
      <w:tr w:rsidR="00B64CD7" w:rsidRPr="003C484C" w14:paraId="000AE3D0" w14:textId="77777777" w:rsidTr="00034C05">
        <w:tc>
          <w:tcPr>
            <w:tcW w:w="1302" w:type="dxa"/>
            <w:vAlign w:val="center"/>
          </w:tcPr>
          <w:p w14:paraId="28E36CA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w:t>
            </w:r>
          </w:p>
        </w:tc>
        <w:tc>
          <w:tcPr>
            <w:tcW w:w="1499" w:type="dxa"/>
            <w:vAlign w:val="center"/>
          </w:tcPr>
          <w:p w14:paraId="37CD494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w:t>
            </w:r>
          </w:p>
        </w:tc>
        <w:tc>
          <w:tcPr>
            <w:tcW w:w="1846" w:type="dxa"/>
            <w:vAlign w:val="center"/>
          </w:tcPr>
          <w:p w14:paraId="5980B1C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1788,47</w:t>
            </w:r>
          </w:p>
        </w:tc>
        <w:tc>
          <w:tcPr>
            <w:tcW w:w="1431" w:type="dxa"/>
            <w:vAlign w:val="center"/>
          </w:tcPr>
          <w:p w14:paraId="39313E1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86.</w:t>
            </w:r>
          </w:p>
        </w:tc>
        <w:tc>
          <w:tcPr>
            <w:tcW w:w="1710" w:type="dxa"/>
            <w:vAlign w:val="center"/>
          </w:tcPr>
          <w:p w14:paraId="3126E80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85</w:t>
            </w:r>
          </w:p>
        </w:tc>
        <w:tc>
          <w:tcPr>
            <w:tcW w:w="1846" w:type="dxa"/>
            <w:vAlign w:val="center"/>
          </w:tcPr>
          <w:p w14:paraId="3CA0CDF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4615,92</w:t>
            </w:r>
          </w:p>
        </w:tc>
      </w:tr>
      <w:tr w:rsidR="00B64CD7" w:rsidRPr="003C484C" w14:paraId="2297CA89" w14:textId="77777777" w:rsidTr="00034C05">
        <w:tc>
          <w:tcPr>
            <w:tcW w:w="1302" w:type="dxa"/>
            <w:vAlign w:val="center"/>
          </w:tcPr>
          <w:p w14:paraId="3CD25CE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w:t>
            </w:r>
          </w:p>
        </w:tc>
        <w:tc>
          <w:tcPr>
            <w:tcW w:w="1499" w:type="dxa"/>
            <w:vAlign w:val="center"/>
          </w:tcPr>
          <w:p w14:paraId="6D44036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w:t>
            </w:r>
          </w:p>
        </w:tc>
        <w:tc>
          <w:tcPr>
            <w:tcW w:w="1846" w:type="dxa"/>
            <w:vAlign w:val="center"/>
          </w:tcPr>
          <w:p w14:paraId="6543984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1836,2</w:t>
            </w:r>
          </w:p>
        </w:tc>
        <w:tc>
          <w:tcPr>
            <w:tcW w:w="1431" w:type="dxa"/>
            <w:vAlign w:val="center"/>
          </w:tcPr>
          <w:p w14:paraId="6D36B4F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87.</w:t>
            </w:r>
          </w:p>
        </w:tc>
        <w:tc>
          <w:tcPr>
            <w:tcW w:w="1710" w:type="dxa"/>
            <w:vAlign w:val="center"/>
          </w:tcPr>
          <w:p w14:paraId="66CA20C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86</w:t>
            </w:r>
          </w:p>
        </w:tc>
        <w:tc>
          <w:tcPr>
            <w:tcW w:w="1846" w:type="dxa"/>
            <w:vAlign w:val="center"/>
          </w:tcPr>
          <w:p w14:paraId="73586E9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4677,01</w:t>
            </w:r>
          </w:p>
        </w:tc>
      </w:tr>
      <w:tr w:rsidR="00B64CD7" w:rsidRPr="003C484C" w14:paraId="4BBAA0FD" w14:textId="77777777" w:rsidTr="00034C05">
        <w:tc>
          <w:tcPr>
            <w:tcW w:w="1302" w:type="dxa"/>
            <w:vAlign w:val="center"/>
          </w:tcPr>
          <w:p w14:paraId="3441B36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w:t>
            </w:r>
          </w:p>
        </w:tc>
        <w:tc>
          <w:tcPr>
            <w:tcW w:w="1499" w:type="dxa"/>
            <w:vAlign w:val="center"/>
          </w:tcPr>
          <w:p w14:paraId="578D254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w:t>
            </w:r>
          </w:p>
        </w:tc>
        <w:tc>
          <w:tcPr>
            <w:tcW w:w="1846" w:type="dxa"/>
            <w:vAlign w:val="center"/>
          </w:tcPr>
          <w:p w14:paraId="5CDBF5F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1883,87</w:t>
            </w:r>
          </w:p>
        </w:tc>
        <w:tc>
          <w:tcPr>
            <w:tcW w:w="1431" w:type="dxa"/>
            <w:vAlign w:val="center"/>
          </w:tcPr>
          <w:p w14:paraId="7D7841D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88.</w:t>
            </w:r>
          </w:p>
        </w:tc>
        <w:tc>
          <w:tcPr>
            <w:tcW w:w="1710" w:type="dxa"/>
            <w:vAlign w:val="center"/>
          </w:tcPr>
          <w:p w14:paraId="09830D5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87</w:t>
            </w:r>
          </w:p>
        </w:tc>
        <w:tc>
          <w:tcPr>
            <w:tcW w:w="1846" w:type="dxa"/>
            <w:vAlign w:val="center"/>
          </w:tcPr>
          <w:p w14:paraId="03A428B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4738,15</w:t>
            </w:r>
          </w:p>
        </w:tc>
      </w:tr>
      <w:tr w:rsidR="00B64CD7" w:rsidRPr="003C484C" w14:paraId="1CE2BDA8" w14:textId="77777777" w:rsidTr="00034C05">
        <w:tc>
          <w:tcPr>
            <w:tcW w:w="1302" w:type="dxa"/>
            <w:vAlign w:val="center"/>
          </w:tcPr>
          <w:p w14:paraId="51BEDFB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w:t>
            </w:r>
          </w:p>
        </w:tc>
        <w:tc>
          <w:tcPr>
            <w:tcW w:w="1499" w:type="dxa"/>
            <w:vAlign w:val="center"/>
          </w:tcPr>
          <w:p w14:paraId="2298D56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w:t>
            </w:r>
          </w:p>
        </w:tc>
        <w:tc>
          <w:tcPr>
            <w:tcW w:w="1846" w:type="dxa"/>
            <w:vAlign w:val="center"/>
          </w:tcPr>
          <w:p w14:paraId="5C3FC88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1931,58</w:t>
            </w:r>
          </w:p>
        </w:tc>
        <w:tc>
          <w:tcPr>
            <w:tcW w:w="1431" w:type="dxa"/>
            <w:vAlign w:val="center"/>
          </w:tcPr>
          <w:p w14:paraId="15FCC36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89.</w:t>
            </w:r>
          </w:p>
        </w:tc>
        <w:tc>
          <w:tcPr>
            <w:tcW w:w="1710" w:type="dxa"/>
            <w:vAlign w:val="center"/>
          </w:tcPr>
          <w:p w14:paraId="1CE1108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88</w:t>
            </w:r>
          </w:p>
        </w:tc>
        <w:tc>
          <w:tcPr>
            <w:tcW w:w="1846" w:type="dxa"/>
            <w:vAlign w:val="center"/>
          </w:tcPr>
          <w:p w14:paraId="0143B0D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4799,27</w:t>
            </w:r>
          </w:p>
        </w:tc>
      </w:tr>
      <w:tr w:rsidR="00B64CD7" w:rsidRPr="003C484C" w14:paraId="3BDC12E4" w14:textId="77777777" w:rsidTr="00034C05">
        <w:tc>
          <w:tcPr>
            <w:tcW w:w="1302" w:type="dxa"/>
            <w:vAlign w:val="center"/>
          </w:tcPr>
          <w:p w14:paraId="4192A24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39.</w:t>
            </w:r>
          </w:p>
        </w:tc>
        <w:tc>
          <w:tcPr>
            <w:tcW w:w="1499" w:type="dxa"/>
            <w:vAlign w:val="center"/>
          </w:tcPr>
          <w:p w14:paraId="3169929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38</w:t>
            </w:r>
          </w:p>
        </w:tc>
        <w:tc>
          <w:tcPr>
            <w:tcW w:w="1846" w:type="dxa"/>
            <w:vAlign w:val="center"/>
          </w:tcPr>
          <w:p w14:paraId="3A29A3F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1979,31</w:t>
            </w:r>
          </w:p>
        </w:tc>
        <w:tc>
          <w:tcPr>
            <w:tcW w:w="1431" w:type="dxa"/>
            <w:vAlign w:val="center"/>
          </w:tcPr>
          <w:p w14:paraId="6A831C6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90.</w:t>
            </w:r>
          </w:p>
        </w:tc>
        <w:tc>
          <w:tcPr>
            <w:tcW w:w="1710" w:type="dxa"/>
            <w:vAlign w:val="center"/>
          </w:tcPr>
          <w:p w14:paraId="42E5A30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89</w:t>
            </w:r>
          </w:p>
        </w:tc>
        <w:tc>
          <w:tcPr>
            <w:tcW w:w="1846" w:type="dxa"/>
            <w:vAlign w:val="center"/>
          </w:tcPr>
          <w:p w14:paraId="7EAC87A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4860,36</w:t>
            </w:r>
          </w:p>
        </w:tc>
      </w:tr>
      <w:tr w:rsidR="00B64CD7" w:rsidRPr="003C484C" w14:paraId="58B6CC87" w14:textId="77777777" w:rsidTr="00034C05">
        <w:tc>
          <w:tcPr>
            <w:tcW w:w="1302" w:type="dxa"/>
            <w:vAlign w:val="center"/>
          </w:tcPr>
          <w:p w14:paraId="04CD81C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w:t>
            </w:r>
          </w:p>
        </w:tc>
        <w:tc>
          <w:tcPr>
            <w:tcW w:w="1499" w:type="dxa"/>
            <w:vAlign w:val="center"/>
          </w:tcPr>
          <w:p w14:paraId="5AF89E0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39</w:t>
            </w:r>
          </w:p>
        </w:tc>
        <w:tc>
          <w:tcPr>
            <w:tcW w:w="1846" w:type="dxa"/>
            <w:vAlign w:val="center"/>
          </w:tcPr>
          <w:p w14:paraId="0ED3AAF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2027,02</w:t>
            </w:r>
          </w:p>
        </w:tc>
        <w:tc>
          <w:tcPr>
            <w:tcW w:w="1431" w:type="dxa"/>
            <w:vAlign w:val="center"/>
          </w:tcPr>
          <w:p w14:paraId="6951BA1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w:t>
            </w:r>
          </w:p>
        </w:tc>
        <w:tc>
          <w:tcPr>
            <w:tcW w:w="1710" w:type="dxa"/>
            <w:vAlign w:val="center"/>
          </w:tcPr>
          <w:p w14:paraId="7F5BE1D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90</w:t>
            </w:r>
          </w:p>
        </w:tc>
        <w:tc>
          <w:tcPr>
            <w:tcW w:w="1846" w:type="dxa"/>
            <w:vAlign w:val="center"/>
          </w:tcPr>
          <w:p w14:paraId="02F3A96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4921,5</w:t>
            </w:r>
          </w:p>
        </w:tc>
      </w:tr>
      <w:tr w:rsidR="00B64CD7" w:rsidRPr="003C484C" w14:paraId="7B11F807" w14:textId="77777777" w:rsidTr="00034C05">
        <w:tc>
          <w:tcPr>
            <w:tcW w:w="1302" w:type="dxa"/>
            <w:vAlign w:val="center"/>
          </w:tcPr>
          <w:p w14:paraId="77D1376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c>
          <w:tcPr>
            <w:tcW w:w="1499" w:type="dxa"/>
            <w:vAlign w:val="center"/>
          </w:tcPr>
          <w:p w14:paraId="30474B8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w:t>
            </w:r>
          </w:p>
        </w:tc>
        <w:tc>
          <w:tcPr>
            <w:tcW w:w="1846" w:type="dxa"/>
            <w:vAlign w:val="center"/>
          </w:tcPr>
          <w:p w14:paraId="3A293D1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2074,75</w:t>
            </w:r>
          </w:p>
        </w:tc>
        <w:tc>
          <w:tcPr>
            <w:tcW w:w="1431" w:type="dxa"/>
            <w:vAlign w:val="center"/>
          </w:tcPr>
          <w:p w14:paraId="5B19FE1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92.</w:t>
            </w:r>
          </w:p>
        </w:tc>
        <w:tc>
          <w:tcPr>
            <w:tcW w:w="1710" w:type="dxa"/>
            <w:vAlign w:val="center"/>
          </w:tcPr>
          <w:p w14:paraId="0F35849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w:t>
            </w:r>
          </w:p>
        </w:tc>
        <w:tc>
          <w:tcPr>
            <w:tcW w:w="1846" w:type="dxa"/>
            <w:vAlign w:val="center"/>
          </w:tcPr>
          <w:p w14:paraId="132B316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4975,54</w:t>
            </w:r>
          </w:p>
        </w:tc>
      </w:tr>
      <w:tr w:rsidR="00B64CD7" w:rsidRPr="003C484C" w14:paraId="1630B5F4" w14:textId="77777777" w:rsidTr="00034C05">
        <w:tc>
          <w:tcPr>
            <w:tcW w:w="1302" w:type="dxa"/>
            <w:vAlign w:val="center"/>
          </w:tcPr>
          <w:p w14:paraId="7B6521A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w:t>
            </w:r>
          </w:p>
        </w:tc>
        <w:tc>
          <w:tcPr>
            <w:tcW w:w="1499" w:type="dxa"/>
            <w:vAlign w:val="center"/>
          </w:tcPr>
          <w:p w14:paraId="71C9AA8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c>
          <w:tcPr>
            <w:tcW w:w="1846" w:type="dxa"/>
            <w:vAlign w:val="center"/>
          </w:tcPr>
          <w:p w14:paraId="609F342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2126,86</w:t>
            </w:r>
          </w:p>
        </w:tc>
        <w:tc>
          <w:tcPr>
            <w:tcW w:w="1431" w:type="dxa"/>
            <w:vAlign w:val="center"/>
          </w:tcPr>
          <w:p w14:paraId="56A006B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93.</w:t>
            </w:r>
          </w:p>
        </w:tc>
        <w:tc>
          <w:tcPr>
            <w:tcW w:w="1710" w:type="dxa"/>
            <w:vAlign w:val="center"/>
          </w:tcPr>
          <w:p w14:paraId="542F93A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92</w:t>
            </w:r>
          </w:p>
        </w:tc>
        <w:tc>
          <w:tcPr>
            <w:tcW w:w="1846" w:type="dxa"/>
            <w:vAlign w:val="center"/>
          </w:tcPr>
          <w:p w14:paraId="4040EF7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5054,48</w:t>
            </w:r>
          </w:p>
        </w:tc>
      </w:tr>
      <w:tr w:rsidR="00B64CD7" w:rsidRPr="003C484C" w14:paraId="0A93F3EB" w14:textId="77777777" w:rsidTr="00034C05">
        <w:tc>
          <w:tcPr>
            <w:tcW w:w="1302" w:type="dxa"/>
            <w:vAlign w:val="center"/>
          </w:tcPr>
          <w:p w14:paraId="65C10AC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w:t>
            </w:r>
          </w:p>
        </w:tc>
        <w:tc>
          <w:tcPr>
            <w:tcW w:w="1499" w:type="dxa"/>
            <w:vAlign w:val="center"/>
          </w:tcPr>
          <w:p w14:paraId="39C897B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w:t>
            </w:r>
          </w:p>
        </w:tc>
        <w:tc>
          <w:tcPr>
            <w:tcW w:w="1846" w:type="dxa"/>
            <w:vAlign w:val="center"/>
          </w:tcPr>
          <w:p w14:paraId="5F72271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2178,19</w:t>
            </w:r>
          </w:p>
        </w:tc>
        <w:tc>
          <w:tcPr>
            <w:tcW w:w="1431" w:type="dxa"/>
            <w:vAlign w:val="center"/>
          </w:tcPr>
          <w:p w14:paraId="3953949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94.</w:t>
            </w:r>
          </w:p>
        </w:tc>
        <w:tc>
          <w:tcPr>
            <w:tcW w:w="1710" w:type="dxa"/>
            <w:vAlign w:val="center"/>
          </w:tcPr>
          <w:p w14:paraId="56787E3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93</w:t>
            </w:r>
          </w:p>
        </w:tc>
        <w:tc>
          <w:tcPr>
            <w:tcW w:w="1846" w:type="dxa"/>
            <w:vAlign w:val="center"/>
          </w:tcPr>
          <w:p w14:paraId="678F96A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5134,32</w:t>
            </w:r>
          </w:p>
        </w:tc>
      </w:tr>
      <w:tr w:rsidR="00B64CD7" w:rsidRPr="003C484C" w14:paraId="73E854E2" w14:textId="77777777" w:rsidTr="00034C05">
        <w:tc>
          <w:tcPr>
            <w:tcW w:w="1302" w:type="dxa"/>
            <w:vAlign w:val="center"/>
          </w:tcPr>
          <w:p w14:paraId="6901310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w:t>
            </w:r>
          </w:p>
        </w:tc>
        <w:tc>
          <w:tcPr>
            <w:tcW w:w="1499" w:type="dxa"/>
            <w:vAlign w:val="center"/>
          </w:tcPr>
          <w:p w14:paraId="6DC284E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w:t>
            </w:r>
          </w:p>
        </w:tc>
        <w:tc>
          <w:tcPr>
            <w:tcW w:w="1846" w:type="dxa"/>
            <w:vAlign w:val="center"/>
          </w:tcPr>
          <w:p w14:paraId="5A72587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2228,61</w:t>
            </w:r>
          </w:p>
        </w:tc>
        <w:tc>
          <w:tcPr>
            <w:tcW w:w="1431" w:type="dxa"/>
            <w:vAlign w:val="center"/>
          </w:tcPr>
          <w:p w14:paraId="6FB84AC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95.</w:t>
            </w:r>
          </w:p>
        </w:tc>
        <w:tc>
          <w:tcPr>
            <w:tcW w:w="1710" w:type="dxa"/>
            <w:vAlign w:val="center"/>
          </w:tcPr>
          <w:p w14:paraId="0C18CE8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94</w:t>
            </w:r>
          </w:p>
        </w:tc>
        <w:tc>
          <w:tcPr>
            <w:tcW w:w="1846" w:type="dxa"/>
            <w:vAlign w:val="center"/>
          </w:tcPr>
          <w:p w14:paraId="2EB86ADC"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5214,22</w:t>
            </w:r>
          </w:p>
        </w:tc>
      </w:tr>
      <w:tr w:rsidR="00B64CD7" w:rsidRPr="003C484C" w14:paraId="46F00832" w14:textId="77777777" w:rsidTr="00034C05">
        <w:tc>
          <w:tcPr>
            <w:tcW w:w="1302" w:type="dxa"/>
            <w:vAlign w:val="center"/>
          </w:tcPr>
          <w:p w14:paraId="330D4F9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w:t>
            </w:r>
          </w:p>
        </w:tc>
        <w:tc>
          <w:tcPr>
            <w:tcW w:w="1499" w:type="dxa"/>
            <w:vAlign w:val="center"/>
          </w:tcPr>
          <w:p w14:paraId="20B27C6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w:t>
            </w:r>
          </w:p>
        </w:tc>
        <w:tc>
          <w:tcPr>
            <w:tcW w:w="1846" w:type="dxa"/>
            <w:vAlign w:val="center"/>
          </w:tcPr>
          <w:p w14:paraId="7A5BC95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2278,98</w:t>
            </w:r>
          </w:p>
        </w:tc>
        <w:tc>
          <w:tcPr>
            <w:tcW w:w="1431" w:type="dxa"/>
            <w:vAlign w:val="center"/>
          </w:tcPr>
          <w:p w14:paraId="2E472E5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w:t>
            </w:r>
          </w:p>
        </w:tc>
        <w:tc>
          <w:tcPr>
            <w:tcW w:w="1710" w:type="dxa"/>
            <w:vAlign w:val="center"/>
          </w:tcPr>
          <w:p w14:paraId="7BC8F06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95</w:t>
            </w:r>
          </w:p>
        </w:tc>
        <w:tc>
          <w:tcPr>
            <w:tcW w:w="1846" w:type="dxa"/>
            <w:vAlign w:val="center"/>
          </w:tcPr>
          <w:p w14:paraId="66BB9FD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5294,09</w:t>
            </w:r>
          </w:p>
        </w:tc>
      </w:tr>
      <w:tr w:rsidR="00B64CD7" w:rsidRPr="003C484C" w14:paraId="6FD149AE" w14:textId="77777777" w:rsidTr="00034C05">
        <w:tc>
          <w:tcPr>
            <w:tcW w:w="1302" w:type="dxa"/>
            <w:vAlign w:val="center"/>
          </w:tcPr>
          <w:p w14:paraId="0177412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46.</w:t>
            </w:r>
          </w:p>
        </w:tc>
        <w:tc>
          <w:tcPr>
            <w:tcW w:w="1499" w:type="dxa"/>
            <w:vAlign w:val="center"/>
          </w:tcPr>
          <w:p w14:paraId="570A561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w:t>
            </w:r>
          </w:p>
        </w:tc>
        <w:tc>
          <w:tcPr>
            <w:tcW w:w="1846" w:type="dxa"/>
            <w:vAlign w:val="center"/>
          </w:tcPr>
          <w:p w14:paraId="4295BF0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2329,41</w:t>
            </w:r>
          </w:p>
        </w:tc>
        <w:tc>
          <w:tcPr>
            <w:tcW w:w="1431" w:type="dxa"/>
            <w:vAlign w:val="center"/>
          </w:tcPr>
          <w:p w14:paraId="05CE022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97.</w:t>
            </w:r>
          </w:p>
        </w:tc>
        <w:tc>
          <w:tcPr>
            <w:tcW w:w="1710" w:type="dxa"/>
            <w:vAlign w:val="center"/>
          </w:tcPr>
          <w:p w14:paraId="4B34614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96</w:t>
            </w:r>
          </w:p>
        </w:tc>
        <w:tc>
          <w:tcPr>
            <w:tcW w:w="1846" w:type="dxa"/>
            <w:vAlign w:val="center"/>
          </w:tcPr>
          <w:p w14:paraId="338426C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5373,99</w:t>
            </w:r>
          </w:p>
        </w:tc>
      </w:tr>
      <w:tr w:rsidR="00B64CD7" w:rsidRPr="003C484C" w14:paraId="0E57C532" w14:textId="77777777" w:rsidTr="00034C05">
        <w:tc>
          <w:tcPr>
            <w:tcW w:w="1302" w:type="dxa"/>
            <w:vAlign w:val="center"/>
          </w:tcPr>
          <w:p w14:paraId="4B0495C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47.</w:t>
            </w:r>
          </w:p>
        </w:tc>
        <w:tc>
          <w:tcPr>
            <w:tcW w:w="1499" w:type="dxa"/>
            <w:vAlign w:val="center"/>
          </w:tcPr>
          <w:p w14:paraId="09F350B6"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46</w:t>
            </w:r>
          </w:p>
        </w:tc>
        <w:tc>
          <w:tcPr>
            <w:tcW w:w="1846" w:type="dxa"/>
            <w:vAlign w:val="center"/>
          </w:tcPr>
          <w:p w14:paraId="566BFFE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2379,79</w:t>
            </w:r>
          </w:p>
        </w:tc>
        <w:tc>
          <w:tcPr>
            <w:tcW w:w="1431" w:type="dxa"/>
            <w:vAlign w:val="center"/>
          </w:tcPr>
          <w:p w14:paraId="08460E9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98.</w:t>
            </w:r>
          </w:p>
        </w:tc>
        <w:tc>
          <w:tcPr>
            <w:tcW w:w="1710" w:type="dxa"/>
            <w:vAlign w:val="center"/>
          </w:tcPr>
          <w:p w14:paraId="02A9F15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97</w:t>
            </w:r>
          </w:p>
        </w:tc>
        <w:tc>
          <w:tcPr>
            <w:tcW w:w="1846" w:type="dxa"/>
            <w:vAlign w:val="center"/>
          </w:tcPr>
          <w:p w14:paraId="4C9BC16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5453,83</w:t>
            </w:r>
          </w:p>
        </w:tc>
      </w:tr>
      <w:tr w:rsidR="00B64CD7" w:rsidRPr="003C484C" w14:paraId="51B9D437" w14:textId="77777777" w:rsidTr="00034C05">
        <w:tc>
          <w:tcPr>
            <w:tcW w:w="1302" w:type="dxa"/>
            <w:vAlign w:val="center"/>
          </w:tcPr>
          <w:p w14:paraId="5834D6CB"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w:t>
            </w:r>
          </w:p>
        </w:tc>
        <w:tc>
          <w:tcPr>
            <w:tcW w:w="1499" w:type="dxa"/>
            <w:vAlign w:val="center"/>
          </w:tcPr>
          <w:p w14:paraId="7E211C75"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47</w:t>
            </w:r>
          </w:p>
        </w:tc>
        <w:tc>
          <w:tcPr>
            <w:tcW w:w="1846" w:type="dxa"/>
            <w:vAlign w:val="center"/>
          </w:tcPr>
          <w:p w14:paraId="574DB83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2340,22</w:t>
            </w:r>
          </w:p>
        </w:tc>
        <w:tc>
          <w:tcPr>
            <w:tcW w:w="1431" w:type="dxa"/>
            <w:vAlign w:val="center"/>
          </w:tcPr>
          <w:p w14:paraId="5BA16F7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99.</w:t>
            </w:r>
          </w:p>
        </w:tc>
        <w:tc>
          <w:tcPr>
            <w:tcW w:w="1710" w:type="dxa"/>
            <w:vAlign w:val="center"/>
          </w:tcPr>
          <w:p w14:paraId="5B3F4097"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98</w:t>
            </w:r>
          </w:p>
        </w:tc>
        <w:tc>
          <w:tcPr>
            <w:tcW w:w="1846" w:type="dxa"/>
            <w:vAlign w:val="center"/>
          </w:tcPr>
          <w:p w14:paraId="249DB873"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5533,73</w:t>
            </w:r>
          </w:p>
        </w:tc>
      </w:tr>
      <w:tr w:rsidR="00B64CD7" w:rsidRPr="003C484C" w14:paraId="25C27070" w14:textId="77777777" w:rsidTr="00034C05">
        <w:tc>
          <w:tcPr>
            <w:tcW w:w="1302" w:type="dxa"/>
            <w:vAlign w:val="center"/>
          </w:tcPr>
          <w:p w14:paraId="610F23E9"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49.</w:t>
            </w:r>
          </w:p>
        </w:tc>
        <w:tc>
          <w:tcPr>
            <w:tcW w:w="1499" w:type="dxa"/>
            <w:vAlign w:val="center"/>
          </w:tcPr>
          <w:p w14:paraId="1CE18AFF"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w:t>
            </w:r>
          </w:p>
        </w:tc>
        <w:tc>
          <w:tcPr>
            <w:tcW w:w="1846" w:type="dxa"/>
            <w:vAlign w:val="center"/>
          </w:tcPr>
          <w:p w14:paraId="139E1AF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2480,57</w:t>
            </w:r>
          </w:p>
        </w:tc>
        <w:tc>
          <w:tcPr>
            <w:tcW w:w="1431" w:type="dxa"/>
            <w:vAlign w:val="center"/>
          </w:tcPr>
          <w:p w14:paraId="337CAC9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c>
          <w:tcPr>
            <w:tcW w:w="1710" w:type="dxa"/>
            <w:vAlign w:val="center"/>
          </w:tcPr>
          <w:p w14:paraId="50F65EF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99</w:t>
            </w:r>
          </w:p>
        </w:tc>
        <w:tc>
          <w:tcPr>
            <w:tcW w:w="1846" w:type="dxa"/>
            <w:vAlign w:val="center"/>
          </w:tcPr>
          <w:p w14:paraId="16A72851"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5613,59</w:t>
            </w:r>
          </w:p>
        </w:tc>
      </w:tr>
      <w:tr w:rsidR="00B64CD7" w:rsidRPr="003C484C" w14:paraId="6B45B940" w14:textId="77777777" w:rsidTr="00034C05">
        <w:tc>
          <w:tcPr>
            <w:tcW w:w="1302" w:type="dxa"/>
            <w:vAlign w:val="center"/>
          </w:tcPr>
          <w:p w14:paraId="2F603754"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c>
          <w:tcPr>
            <w:tcW w:w="1499" w:type="dxa"/>
            <w:vAlign w:val="center"/>
          </w:tcPr>
          <w:p w14:paraId="193765A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49</w:t>
            </w:r>
          </w:p>
        </w:tc>
        <w:tc>
          <w:tcPr>
            <w:tcW w:w="1846" w:type="dxa"/>
            <w:vAlign w:val="center"/>
          </w:tcPr>
          <w:p w14:paraId="7D43DD8E"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2531</w:t>
            </w:r>
          </w:p>
        </w:tc>
        <w:tc>
          <w:tcPr>
            <w:tcW w:w="1431" w:type="dxa"/>
            <w:vAlign w:val="center"/>
          </w:tcPr>
          <w:p w14:paraId="2F9796A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101.</w:t>
            </w:r>
          </w:p>
        </w:tc>
        <w:tc>
          <w:tcPr>
            <w:tcW w:w="1710" w:type="dxa"/>
            <w:vAlign w:val="center"/>
          </w:tcPr>
          <w:p w14:paraId="657A9D0A"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c>
          <w:tcPr>
            <w:tcW w:w="1846" w:type="dxa"/>
            <w:vAlign w:val="center"/>
          </w:tcPr>
          <w:p w14:paraId="2BE780D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5693,5</w:t>
            </w:r>
          </w:p>
        </w:tc>
      </w:tr>
      <w:tr w:rsidR="00B64CD7" w:rsidRPr="003C484C" w14:paraId="27AB677A" w14:textId="77777777" w:rsidTr="00034C05">
        <w:tc>
          <w:tcPr>
            <w:tcW w:w="1302" w:type="dxa"/>
            <w:vAlign w:val="center"/>
          </w:tcPr>
          <w:p w14:paraId="6CE0B89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51.</w:t>
            </w:r>
          </w:p>
        </w:tc>
        <w:tc>
          <w:tcPr>
            <w:tcW w:w="1499" w:type="dxa"/>
            <w:vAlign w:val="center"/>
          </w:tcPr>
          <w:p w14:paraId="0416923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c>
          <w:tcPr>
            <w:tcW w:w="1846" w:type="dxa"/>
            <w:vAlign w:val="center"/>
          </w:tcPr>
          <w:p w14:paraId="70F4DABD"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2582,34</w:t>
            </w:r>
          </w:p>
        </w:tc>
        <w:tc>
          <w:tcPr>
            <w:tcW w:w="1431" w:type="dxa"/>
            <w:vAlign w:val="center"/>
          </w:tcPr>
          <w:p w14:paraId="7C7887C8"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102.</w:t>
            </w:r>
          </w:p>
        </w:tc>
        <w:tc>
          <w:tcPr>
            <w:tcW w:w="1710" w:type="dxa"/>
            <w:vAlign w:val="center"/>
          </w:tcPr>
          <w:p w14:paraId="36FDFF10"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100</w:t>
            </w:r>
          </w:p>
        </w:tc>
        <w:tc>
          <w:tcPr>
            <w:tcW w:w="1846" w:type="dxa"/>
            <w:vAlign w:val="center"/>
          </w:tcPr>
          <w:p w14:paraId="492EE8F2" w14:textId="77777777" w:rsidR="00AF328C" w:rsidRPr="003C484C" w:rsidRDefault="00AF328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5790</w:t>
            </w:r>
          </w:p>
        </w:tc>
      </w:tr>
    </w:tbl>
    <w:p w14:paraId="75AD8BCF" w14:textId="77777777" w:rsidR="00BF67E8" w:rsidRPr="003C484C" w:rsidRDefault="00BF67E8"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DD971E6"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14:paraId="39F33509"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hyperlink r:id="rId319" w:anchor="z503" w:history="1">
        <w:r w:rsidRPr="003C484C">
          <w:rPr>
            <w:rFonts w:ascii="Times New Roman" w:eastAsia="Times New Roman" w:hAnsi="Times New Roman" w:cs="Times New Roman"/>
            <w:sz w:val="28"/>
            <w:szCs w:val="28"/>
            <w:lang w:eastAsia="ru-RU"/>
          </w:rPr>
          <w:t>статьей 503</w:t>
        </w:r>
      </w:hyperlink>
      <w:r w:rsidRPr="003C484C">
        <w:rPr>
          <w:rFonts w:ascii="Times New Roman" w:eastAsia="Times New Roman" w:hAnsi="Times New Roman" w:cs="Times New Roman"/>
          <w:sz w:val="28"/>
          <w:szCs w:val="28"/>
          <w:lang w:eastAsia="ru-RU"/>
        </w:rPr>
        <w:t xml:space="preserve"> настоящего Кодекса, с учетом условий </w:t>
      </w:r>
      <w:hyperlink r:id="rId320" w:anchor="z9295" w:history="1">
        <w:r w:rsidRPr="003C484C">
          <w:rPr>
            <w:rFonts w:ascii="Times New Roman" w:eastAsia="Times New Roman" w:hAnsi="Times New Roman" w:cs="Times New Roman"/>
            <w:sz w:val="28"/>
            <w:szCs w:val="28"/>
            <w:lang w:eastAsia="ru-RU"/>
          </w:rPr>
          <w:t>пункта 1</w:t>
        </w:r>
      </w:hyperlink>
      <w:r w:rsidRPr="003C484C">
        <w:rPr>
          <w:rFonts w:ascii="Times New Roman" w:eastAsia="Times New Roman" w:hAnsi="Times New Roman" w:cs="Times New Roman"/>
          <w:sz w:val="28"/>
          <w:szCs w:val="28"/>
          <w:lang w:eastAsia="ru-RU"/>
        </w:rPr>
        <w:t xml:space="preserve"> статьи 510 настоящего Кодекса.</w:t>
      </w:r>
    </w:p>
    <w:p w14:paraId="424661C0"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hyperlink r:id="rId321" w:anchor="z503" w:history="1">
        <w:r w:rsidRPr="003C484C">
          <w:rPr>
            <w:rFonts w:ascii="Times New Roman" w:eastAsia="Times New Roman" w:hAnsi="Times New Roman" w:cs="Times New Roman"/>
            <w:sz w:val="28"/>
            <w:szCs w:val="28"/>
            <w:lang w:eastAsia="ru-RU"/>
          </w:rPr>
          <w:t>статьей 503</w:t>
        </w:r>
      </w:hyperlink>
      <w:r w:rsidRPr="003C484C">
        <w:rPr>
          <w:rFonts w:ascii="Times New Roman" w:eastAsia="Times New Roman" w:hAnsi="Times New Roman" w:cs="Times New Roman"/>
          <w:sz w:val="28"/>
          <w:szCs w:val="28"/>
          <w:lang w:eastAsia="ru-RU"/>
        </w:rPr>
        <w:t xml:space="preserve"> настоящего Кодекса, с учетом условий </w:t>
      </w:r>
      <w:hyperlink r:id="rId322" w:anchor="z9295" w:history="1">
        <w:r w:rsidRPr="003C484C">
          <w:rPr>
            <w:rFonts w:ascii="Times New Roman" w:eastAsia="Times New Roman" w:hAnsi="Times New Roman" w:cs="Times New Roman"/>
            <w:sz w:val="28"/>
            <w:szCs w:val="28"/>
            <w:lang w:eastAsia="ru-RU"/>
          </w:rPr>
          <w:t>пункта 1</w:t>
        </w:r>
      </w:hyperlink>
      <w:r w:rsidRPr="003C484C">
        <w:rPr>
          <w:rFonts w:ascii="Times New Roman" w:eastAsia="Times New Roman" w:hAnsi="Times New Roman" w:cs="Times New Roman"/>
          <w:sz w:val="28"/>
          <w:szCs w:val="28"/>
          <w:lang w:eastAsia="ru-RU"/>
        </w:rPr>
        <w:t xml:space="preserve"> статьи 510 настоящего Кодекса.</w:t>
      </w:r>
    </w:p>
    <w:p w14:paraId="2120E788" w14:textId="77777777" w:rsidR="00D33171" w:rsidRPr="003C484C" w:rsidRDefault="00D33171"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2" w:name="z507"/>
      <w:bookmarkEnd w:id="1162"/>
    </w:p>
    <w:p w14:paraId="065F0BA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57</w:t>
      </w:r>
      <w:r w:rsidRPr="003C484C">
        <w:rPr>
          <w:rFonts w:ascii="Times New Roman" w:eastAsia="Times New Roman" w:hAnsi="Times New Roman" w:cs="Times New Roman"/>
          <w:b/>
          <w:bCs/>
          <w:sz w:val="28"/>
          <w:szCs w:val="28"/>
          <w:lang w:eastAsia="ru-RU"/>
        </w:rPr>
        <w:t>. Налоговые ставки на земли промышленности, расположенные в черте населенных пунктов</w:t>
      </w:r>
    </w:p>
    <w:p w14:paraId="074E9E7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E224027"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Земли промышленности (включая шахты, карьеры), за исключением земель, указанных в пункте 3 настоящей статьи и в </w:t>
      </w:r>
      <w:hyperlink r:id="rId323" w:anchor="z509" w:history="1">
        <w:r w:rsidRPr="003C484C">
          <w:rPr>
            <w:rFonts w:ascii="Times New Roman" w:eastAsia="Times New Roman" w:hAnsi="Times New Roman" w:cs="Times New Roman"/>
            <w:sz w:val="28"/>
            <w:szCs w:val="28"/>
            <w:lang w:eastAsia="ru-RU"/>
          </w:rPr>
          <w:t>статье 509</w:t>
        </w:r>
      </w:hyperlink>
      <w:r w:rsidRPr="003C484C">
        <w:rPr>
          <w:rFonts w:ascii="Times New Roman" w:eastAsia="Times New Roman" w:hAnsi="Times New Roman" w:cs="Times New Roman"/>
          <w:sz w:val="28"/>
          <w:szCs w:val="28"/>
          <w:lang w:eastAsia="ru-RU"/>
        </w:rPr>
        <w:t xml:space="preserve"> настоящего Кодекса, облагаются налогом по базовым ставкам, установленным </w:t>
      </w:r>
      <w:hyperlink r:id="rId324" w:anchor="z505" w:history="1">
        <w:r w:rsidRPr="003C484C">
          <w:rPr>
            <w:rFonts w:ascii="Times New Roman" w:eastAsia="Times New Roman" w:hAnsi="Times New Roman" w:cs="Times New Roman"/>
            <w:sz w:val="28"/>
            <w:szCs w:val="28"/>
            <w:lang w:eastAsia="ru-RU"/>
          </w:rPr>
          <w:t>статьей 504</w:t>
        </w:r>
      </w:hyperlink>
      <w:r w:rsidRPr="003C484C">
        <w:rPr>
          <w:rFonts w:ascii="Times New Roman" w:eastAsia="Times New Roman" w:hAnsi="Times New Roman" w:cs="Times New Roman"/>
          <w:sz w:val="28"/>
          <w:szCs w:val="28"/>
          <w:lang w:eastAsia="ru-RU"/>
        </w:rPr>
        <w:t xml:space="preserve"> настоящего Кодекса, с учетом условий </w:t>
      </w:r>
      <w:hyperlink r:id="rId325" w:anchor="z9295" w:history="1">
        <w:r w:rsidRPr="003C484C">
          <w:rPr>
            <w:rFonts w:ascii="Times New Roman" w:eastAsia="Times New Roman" w:hAnsi="Times New Roman" w:cs="Times New Roman"/>
            <w:sz w:val="28"/>
            <w:szCs w:val="28"/>
            <w:lang w:eastAsia="ru-RU"/>
          </w:rPr>
          <w:t>пункта 1</w:t>
        </w:r>
      </w:hyperlink>
      <w:r w:rsidRPr="003C484C">
        <w:rPr>
          <w:rFonts w:ascii="Times New Roman" w:eastAsia="Times New Roman" w:hAnsi="Times New Roman" w:cs="Times New Roman"/>
          <w:sz w:val="28"/>
          <w:szCs w:val="28"/>
          <w:lang w:eastAsia="ru-RU"/>
        </w:rPr>
        <w:t xml:space="preserve"> статьи 510 настоящего Кодекса.</w:t>
      </w:r>
    </w:p>
    <w:p w14:paraId="3303FAD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Базовые ставки на земли промышленности (включая шахты, карьеры), за исключением земель, указанных в пункте 3 настоящей статьи и в </w:t>
      </w:r>
      <w:hyperlink r:id="rId326" w:anchor="z509" w:history="1">
        <w:r w:rsidRPr="003C484C">
          <w:rPr>
            <w:rFonts w:ascii="Times New Roman" w:eastAsia="Times New Roman" w:hAnsi="Times New Roman" w:cs="Times New Roman"/>
            <w:sz w:val="28"/>
            <w:szCs w:val="28"/>
            <w:lang w:eastAsia="ru-RU"/>
          </w:rPr>
          <w:t>статье 509</w:t>
        </w:r>
      </w:hyperlink>
      <w:r w:rsidRPr="003C484C">
        <w:rPr>
          <w:rFonts w:ascii="Times New Roman" w:eastAsia="Times New Roman" w:hAnsi="Times New Roman" w:cs="Times New Roman"/>
          <w:sz w:val="28"/>
          <w:szCs w:val="28"/>
          <w:lang w:eastAsia="ru-RU"/>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hyperlink r:id="rId327" w:anchor="z9295" w:history="1">
        <w:r w:rsidRPr="003C484C">
          <w:rPr>
            <w:rFonts w:ascii="Times New Roman" w:eastAsia="Times New Roman" w:hAnsi="Times New Roman" w:cs="Times New Roman"/>
            <w:sz w:val="28"/>
            <w:szCs w:val="28"/>
            <w:lang w:eastAsia="ru-RU"/>
          </w:rPr>
          <w:t>пунктом 1</w:t>
        </w:r>
      </w:hyperlink>
      <w:r w:rsidRPr="003C484C">
        <w:rPr>
          <w:rFonts w:ascii="Times New Roman" w:eastAsia="Times New Roman" w:hAnsi="Times New Roman" w:cs="Times New Roman"/>
          <w:sz w:val="28"/>
          <w:szCs w:val="28"/>
          <w:lang w:eastAsia="ru-RU"/>
        </w:rPr>
        <w:t xml:space="preserve"> статьи 510 настоящего Кодекса, не должно превышать 30 процентов базовой ставки.</w:t>
      </w:r>
    </w:p>
    <w:p w14:paraId="3ABB3937"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Земли промышленности, расположенные в черте населенного пункта, занятые аэродромами, облагаются налогом по базовым ставкам, установленным статьей 505 настоящего Кодекса, с учетом условий </w:t>
      </w:r>
      <w:hyperlink r:id="rId328" w:anchor="z9295" w:history="1">
        <w:r w:rsidRPr="003C484C">
          <w:rPr>
            <w:rFonts w:ascii="Times New Roman" w:eastAsia="Times New Roman" w:hAnsi="Times New Roman" w:cs="Times New Roman"/>
            <w:sz w:val="28"/>
            <w:szCs w:val="28"/>
            <w:lang w:eastAsia="ru-RU"/>
          </w:rPr>
          <w:t>пункта 1</w:t>
        </w:r>
      </w:hyperlink>
      <w:r w:rsidRPr="003C484C">
        <w:rPr>
          <w:rFonts w:ascii="Times New Roman" w:eastAsia="Times New Roman" w:hAnsi="Times New Roman" w:cs="Times New Roman"/>
          <w:sz w:val="28"/>
          <w:szCs w:val="28"/>
          <w:lang w:eastAsia="ru-RU"/>
        </w:rPr>
        <w:t xml:space="preserve"> статьи 510 настоящего Кодекса.</w:t>
      </w:r>
    </w:p>
    <w:p w14:paraId="3B8EB96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hyperlink r:id="rId329" w:anchor="z505" w:history="1">
        <w:r w:rsidRPr="003C484C">
          <w:rPr>
            <w:rFonts w:ascii="Times New Roman" w:eastAsia="Times New Roman" w:hAnsi="Times New Roman" w:cs="Times New Roman"/>
            <w:sz w:val="28"/>
            <w:szCs w:val="28"/>
            <w:lang w:eastAsia="ru-RU"/>
          </w:rPr>
          <w:t>статьей 504</w:t>
        </w:r>
      </w:hyperlink>
      <w:r w:rsidRPr="003C484C">
        <w:rPr>
          <w:rFonts w:ascii="Times New Roman" w:eastAsia="Times New Roman" w:hAnsi="Times New Roman" w:cs="Times New Roman"/>
          <w:sz w:val="28"/>
          <w:szCs w:val="28"/>
          <w:lang w:eastAsia="ru-RU"/>
        </w:rPr>
        <w:t xml:space="preserve"> настоящего Кодекса, с учетом условий </w:t>
      </w:r>
      <w:hyperlink r:id="rId330" w:anchor="z9295" w:history="1">
        <w:r w:rsidRPr="003C484C">
          <w:rPr>
            <w:rFonts w:ascii="Times New Roman" w:eastAsia="Times New Roman" w:hAnsi="Times New Roman" w:cs="Times New Roman"/>
            <w:sz w:val="28"/>
            <w:szCs w:val="28"/>
            <w:lang w:eastAsia="ru-RU"/>
          </w:rPr>
          <w:t>пункта 1</w:t>
        </w:r>
      </w:hyperlink>
      <w:r w:rsidRPr="003C484C">
        <w:rPr>
          <w:rFonts w:ascii="Times New Roman" w:eastAsia="Times New Roman" w:hAnsi="Times New Roman" w:cs="Times New Roman"/>
          <w:sz w:val="28"/>
          <w:szCs w:val="28"/>
          <w:lang w:eastAsia="ru-RU"/>
        </w:rPr>
        <w:t xml:space="preserve"> статьи 510 настоящего Кодекса.</w:t>
      </w:r>
    </w:p>
    <w:p w14:paraId="6D6BE77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14:paraId="5F9B461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3" w:name="z508"/>
      <w:bookmarkEnd w:id="1163"/>
    </w:p>
    <w:p w14:paraId="62DC275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58</w:t>
      </w:r>
      <w:r w:rsidRPr="003C484C">
        <w:rPr>
          <w:rFonts w:ascii="Times New Roman" w:eastAsia="Times New Roman" w:hAnsi="Times New Roman" w:cs="Times New Roman"/>
          <w:b/>
          <w:bCs/>
          <w:sz w:val="28"/>
          <w:szCs w:val="28"/>
          <w:lang w:eastAsia="ru-RU"/>
        </w:rPr>
        <w:t>. Налоговые ставки на земли особо охраняемых природных территорий, лесного фонда и водного фонда</w:t>
      </w:r>
    </w:p>
    <w:p w14:paraId="32DDDF5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4CCEE7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hyperlink r:id="rId331" w:anchor="z503" w:history="1">
        <w:r w:rsidRPr="003C484C">
          <w:rPr>
            <w:rFonts w:ascii="Times New Roman" w:eastAsia="Times New Roman" w:hAnsi="Times New Roman" w:cs="Times New Roman"/>
            <w:sz w:val="28"/>
            <w:szCs w:val="28"/>
            <w:lang w:eastAsia="ru-RU"/>
          </w:rPr>
          <w:t>статьей 503</w:t>
        </w:r>
      </w:hyperlink>
      <w:r w:rsidRPr="003C484C">
        <w:rPr>
          <w:rFonts w:ascii="Times New Roman" w:eastAsia="Times New Roman" w:hAnsi="Times New Roman" w:cs="Times New Roman"/>
          <w:sz w:val="28"/>
          <w:szCs w:val="28"/>
          <w:lang w:eastAsia="ru-RU"/>
        </w:rPr>
        <w:t xml:space="preserve"> настоящего Кодекса, с учетом условий </w:t>
      </w:r>
      <w:hyperlink r:id="rId332" w:anchor="z9295" w:history="1">
        <w:r w:rsidRPr="003C484C">
          <w:rPr>
            <w:rFonts w:ascii="Times New Roman" w:eastAsia="Times New Roman" w:hAnsi="Times New Roman" w:cs="Times New Roman"/>
            <w:sz w:val="28"/>
            <w:szCs w:val="28"/>
            <w:lang w:eastAsia="ru-RU"/>
          </w:rPr>
          <w:t>пункта 1</w:t>
        </w:r>
      </w:hyperlink>
      <w:r w:rsidRPr="003C484C">
        <w:rPr>
          <w:rFonts w:ascii="Times New Roman" w:eastAsia="Times New Roman" w:hAnsi="Times New Roman" w:cs="Times New Roman"/>
          <w:sz w:val="28"/>
          <w:szCs w:val="28"/>
          <w:lang w:eastAsia="ru-RU"/>
        </w:rPr>
        <w:t xml:space="preserve"> статьи 510 настоящего Кодекса.</w:t>
      </w:r>
    </w:p>
    <w:p w14:paraId="44E3E12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505 настоящего Кодекса, с учетом условий </w:t>
      </w:r>
      <w:hyperlink r:id="rId333" w:anchor="z9295" w:history="1">
        <w:r w:rsidRPr="003C484C">
          <w:rPr>
            <w:rFonts w:ascii="Times New Roman" w:eastAsia="Times New Roman" w:hAnsi="Times New Roman" w:cs="Times New Roman"/>
            <w:sz w:val="28"/>
            <w:szCs w:val="28"/>
            <w:lang w:eastAsia="ru-RU"/>
          </w:rPr>
          <w:t>пункта 1</w:t>
        </w:r>
      </w:hyperlink>
      <w:r w:rsidRPr="003C484C">
        <w:rPr>
          <w:rFonts w:ascii="Times New Roman" w:eastAsia="Times New Roman" w:hAnsi="Times New Roman" w:cs="Times New Roman"/>
          <w:sz w:val="28"/>
          <w:szCs w:val="28"/>
          <w:lang w:eastAsia="ru-RU"/>
        </w:rPr>
        <w:t xml:space="preserve"> статьи 510 настоящего Кодекса.</w:t>
      </w:r>
    </w:p>
    <w:p w14:paraId="75418449"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D7CCCA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164" w:name="z509"/>
      <w:bookmarkEnd w:id="1164"/>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59</w:t>
      </w:r>
      <w:r w:rsidRPr="003C484C">
        <w:rPr>
          <w:rFonts w:ascii="Times New Roman" w:eastAsia="Times New Roman" w:hAnsi="Times New Roman" w:cs="Times New Roman"/>
          <w:b/>
          <w:bCs/>
          <w:sz w:val="28"/>
          <w:szCs w:val="28"/>
          <w:lang w:eastAsia="ru-RU"/>
        </w:rPr>
        <w:t>.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14:paraId="67C4A88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E82B00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w:t>
      </w:r>
      <w:hyperlink r:id="rId334" w:anchor="z505" w:history="1">
        <w:r w:rsidRPr="003C484C">
          <w:rPr>
            <w:rFonts w:ascii="Times New Roman" w:eastAsia="Times New Roman" w:hAnsi="Times New Roman" w:cs="Times New Roman"/>
            <w:sz w:val="28"/>
            <w:szCs w:val="28"/>
            <w:lang w:eastAsia="ru-RU"/>
          </w:rPr>
          <w:t>статьи 504</w:t>
        </w:r>
      </w:hyperlink>
      <w:r w:rsidRPr="003C484C">
        <w:rPr>
          <w:rFonts w:ascii="Times New Roman" w:eastAsia="Times New Roman" w:hAnsi="Times New Roman" w:cs="Times New Roman"/>
          <w:sz w:val="28"/>
          <w:szCs w:val="28"/>
          <w:lang w:eastAsia="ru-RU"/>
        </w:rPr>
        <w:t xml:space="preserve"> настоящего Кодекса, увеличенным в десять раз.</w:t>
      </w:r>
    </w:p>
    <w:p w14:paraId="76A85DC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hyperlink r:id="rId335" w:anchor="z505" w:history="1">
        <w:r w:rsidRPr="003C484C">
          <w:rPr>
            <w:rFonts w:ascii="Times New Roman" w:eastAsia="Times New Roman" w:hAnsi="Times New Roman" w:cs="Times New Roman"/>
            <w:sz w:val="28"/>
            <w:szCs w:val="28"/>
            <w:lang w:eastAsia="ru-RU"/>
          </w:rPr>
          <w:t>статьи 504</w:t>
        </w:r>
      </w:hyperlink>
      <w:r w:rsidRPr="003C484C">
        <w:rPr>
          <w:rFonts w:ascii="Times New Roman" w:eastAsia="Times New Roman" w:hAnsi="Times New Roman" w:cs="Times New Roman"/>
          <w:sz w:val="28"/>
          <w:szCs w:val="28"/>
          <w:lang w:eastAsia="ru-RU"/>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14:paraId="342275B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решению местного представительного органа ставки налога могут быть уменьшены, но не менее установленных </w:t>
      </w:r>
      <w:hyperlink r:id="rId336" w:anchor="z505" w:history="1">
        <w:r w:rsidRPr="003C484C">
          <w:rPr>
            <w:rFonts w:ascii="Times New Roman" w:eastAsia="Times New Roman" w:hAnsi="Times New Roman" w:cs="Times New Roman"/>
            <w:sz w:val="28"/>
            <w:szCs w:val="28"/>
            <w:lang w:eastAsia="ru-RU"/>
          </w:rPr>
          <w:t>статьей 504</w:t>
        </w:r>
      </w:hyperlink>
      <w:r w:rsidRPr="003C484C">
        <w:rPr>
          <w:rFonts w:ascii="Times New Roman" w:eastAsia="Times New Roman" w:hAnsi="Times New Roman" w:cs="Times New Roman"/>
          <w:sz w:val="28"/>
          <w:szCs w:val="28"/>
          <w:lang w:eastAsia="ru-RU"/>
        </w:rPr>
        <w:t xml:space="preserve"> настоящего Кодекса.</w:t>
      </w:r>
    </w:p>
    <w:p w14:paraId="290B6A1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Земли населенных пунктов, занятые под казино, подлежат налогообложению по базовым ставкам на земли населенных пунктов, установленным </w:t>
      </w:r>
      <w:hyperlink r:id="rId337" w:anchor="z505" w:history="1">
        <w:r w:rsidRPr="003C484C">
          <w:rPr>
            <w:rFonts w:ascii="Times New Roman" w:eastAsia="Times New Roman" w:hAnsi="Times New Roman" w:cs="Times New Roman"/>
            <w:sz w:val="28"/>
            <w:szCs w:val="28"/>
            <w:lang w:eastAsia="ru-RU"/>
          </w:rPr>
          <w:t>статьей 504</w:t>
        </w:r>
      </w:hyperlink>
      <w:r w:rsidRPr="003C484C">
        <w:rPr>
          <w:rFonts w:ascii="Times New Roman" w:eastAsia="Times New Roman" w:hAnsi="Times New Roman" w:cs="Times New Roman"/>
          <w:sz w:val="28"/>
          <w:szCs w:val="28"/>
          <w:lang w:eastAsia="ru-RU"/>
        </w:rPr>
        <w:t xml:space="preserve"> настоящего Кодекса, увеличенным в десять раз.</w:t>
      </w:r>
    </w:p>
    <w:p w14:paraId="35F0CD9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hyperlink r:id="rId338" w:anchor="z505" w:history="1">
        <w:r w:rsidRPr="003C484C">
          <w:rPr>
            <w:rFonts w:ascii="Times New Roman" w:eastAsia="Times New Roman" w:hAnsi="Times New Roman" w:cs="Times New Roman"/>
            <w:sz w:val="28"/>
            <w:szCs w:val="28"/>
            <w:lang w:eastAsia="ru-RU"/>
          </w:rPr>
          <w:t>статьей 504</w:t>
        </w:r>
      </w:hyperlink>
      <w:r w:rsidRPr="003C484C">
        <w:rPr>
          <w:rFonts w:ascii="Times New Roman" w:eastAsia="Times New Roman" w:hAnsi="Times New Roman" w:cs="Times New Roman"/>
          <w:sz w:val="28"/>
          <w:szCs w:val="28"/>
          <w:lang w:eastAsia="ru-RU"/>
        </w:rPr>
        <w:t xml:space="preserve"> настоящего Кодекса, увеличенным в десять раз.</w:t>
      </w:r>
    </w:p>
    <w:p w14:paraId="720B00C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Базовые ставки на земли населенного пункта, которые применяются при исчислении налога, устанавливаются местным представительным органом.</w:t>
      </w:r>
    </w:p>
    <w:p w14:paraId="2B29A89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решению местного представительного органа ставки налога могут быть уменьшены, но не менее установленных </w:t>
      </w:r>
      <w:hyperlink r:id="rId339" w:anchor="z505" w:history="1">
        <w:r w:rsidRPr="003C484C">
          <w:rPr>
            <w:rFonts w:ascii="Times New Roman" w:eastAsia="Times New Roman" w:hAnsi="Times New Roman" w:cs="Times New Roman"/>
            <w:sz w:val="28"/>
            <w:szCs w:val="28"/>
            <w:lang w:eastAsia="ru-RU"/>
          </w:rPr>
          <w:t>статьей 504</w:t>
        </w:r>
      </w:hyperlink>
      <w:r w:rsidRPr="003C484C">
        <w:rPr>
          <w:rFonts w:ascii="Times New Roman" w:eastAsia="Times New Roman" w:hAnsi="Times New Roman" w:cs="Times New Roman"/>
          <w:sz w:val="28"/>
          <w:szCs w:val="28"/>
          <w:lang w:eastAsia="ru-RU"/>
        </w:rPr>
        <w:t xml:space="preserve"> настоящего Кодекса.</w:t>
      </w:r>
    </w:p>
    <w:p w14:paraId="78364C1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w:t>
      </w:r>
      <w:hyperlink r:id="rId340" w:anchor="z505" w:history="1">
        <w:r w:rsidRPr="003C484C">
          <w:rPr>
            <w:rFonts w:ascii="Times New Roman" w:eastAsia="Times New Roman" w:hAnsi="Times New Roman" w:cs="Times New Roman"/>
            <w:sz w:val="28"/>
            <w:szCs w:val="28"/>
            <w:lang w:eastAsia="ru-RU"/>
          </w:rPr>
          <w:t>статьи 504</w:t>
        </w:r>
      </w:hyperlink>
      <w:r w:rsidRPr="003C484C">
        <w:rPr>
          <w:rFonts w:ascii="Times New Roman" w:eastAsia="Times New Roman" w:hAnsi="Times New Roman" w:cs="Times New Roman"/>
          <w:sz w:val="28"/>
          <w:szCs w:val="28"/>
          <w:lang w:eastAsia="ru-RU"/>
        </w:rPr>
        <w:t xml:space="preserve"> настоящего Кодекса.</w:t>
      </w:r>
    </w:p>
    <w:p w14:paraId="56125CB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hyperlink r:id="rId341" w:anchor="z505" w:history="1">
        <w:r w:rsidRPr="003C484C">
          <w:rPr>
            <w:rFonts w:ascii="Times New Roman" w:eastAsia="Times New Roman" w:hAnsi="Times New Roman" w:cs="Times New Roman"/>
            <w:sz w:val="28"/>
            <w:szCs w:val="28"/>
            <w:lang w:eastAsia="ru-RU"/>
          </w:rPr>
          <w:t>статьи 504</w:t>
        </w:r>
      </w:hyperlink>
      <w:r w:rsidRPr="003C484C">
        <w:rPr>
          <w:rFonts w:ascii="Times New Roman" w:eastAsia="Times New Roman" w:hAnsi="Times New Roman" w:cs="Times New Roman"/>
          <w:sz w:val="28"/>
          <w:szCs w:val="28"/>
          <w:lang w:eastAsia="ru-RU"/>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14:paraId="197B6EE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14:paraId="2F59B9D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запрещается понижение или повышение ставок земельного налога индивидуально для отдельных налогоплательщиков.</w:t>
      </w:r>
    </w:p>
    <w:p w14:paraId="203BD3A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hyperlink r:id="rId342" w:anchor="z505" w:history="1">
        <w:r w:rsidRPr="003C484C">
          <w:rPr>
            <w:rFonts w:ascii="Times New Roman" w:eastAsia="Times New Roman" w:hAnsi="Times New Roman" w:cs="Times New Roman"/>
            <w:sz w:val="28"/>
            <w:szCs w:val="28"/>
            <w:lang w:eastAsia="ru-RU"/>
          </w:rPr>
          <w:t>статьями 504</w:t>
        </w:r>
      </w:hyperlink>
      <w:r w:rsidRPr="003C484C">
        <w:rPr>
          <w:rFonts w:ascii="Times New Roman" w:eastAsia="Times New Roman" w:hAnsi="Times New Roman" w:cs="Times New Roman"/>
          <w:sz w:val="28"/>
          <w:szCs w:val="28"/>
          <w:lang w:eastAsia="ru-RU"/>
        </w:rPr>
        <w:t xml:space="preserve">, </w:t>
      </w:r>
      <w:hyperlink r:id="rId343" w:anchor="z506" w:history="1">
        <w:r w:rsidRPr="003C484C">
          <w:rPr>
            <w:rFonts w:ascii="Times New Roman" w:eastAsia="Times New Roman" w:hAnsi="Times New Roman" w:cs="Times New Roman"/>
            <w:sz w:val="28"/>
            <w:szCs w:val="28"/>
            <w:lang w:eastAsia="ru-RU"/>
          </w:rPr>
          <w:t>505</w:t>
        </w:r>
      </w:hyperlink>
      <w:r w:rsidRPr="003C484C">
        <w:rPr>
          <w:rFonts w:ascii="Times New Roman" w:eastAsia="Times New Roman" w:hAnsi="Times New Roman" w:cs="Times New Roman"/>
          <w:sz w:val="28"/>
          <w:szCs w:val="28"/>
          <w:lang w:eastAsia="ru-RU"/>
        </w:rPr>
        <w:t xml:space="preserve"> и </w:t>
      </w:r>
      <w:hyperlink r:id="rId344" w:anchor="z507" w:history="1">
        <w:r w:rsidRPr="003C484C">
          <w:rPr>
            <w:rFonts w:ascii="Times New Roman" w:eastAsia="Times New Roman" w:hAnsi="Times New Roman" w:cs="Times New Roman"/>
            <w:sz w:val="28"/>
            <w:szCs w:val="28"/>
            <w:lang w:eastAsia="ru-RU"/>
          </w:rPr>
          <w:t>506</w:t>
        </w:r>
      </w:hyperlink>
      <w:r w:rsidRPr="003C484C">
        <w:rPr>
          <w:rFonts w:ascii="Times New Roman" w:eastAsia="Times New Roman" w:hAnsi="Times New Roman" w:cs="Times New Roman"/>
          <w:sz w:val="28"/>
          <w:szCs w:val="28"/>
          <w:lang w:eastAsia="ru-RU"/>
        </w:rPr>
        <w:t xml:space="preserve"> настоящего Кодекса и настоящей статьей, кроме ставок, указанных в строках 27 – 30 таблицы </w:t>
      </w:r>
      <w:hyperlink r:id="rId345" w:anchor="z505" w:history="1">
        <w:r w:rsidRPr="003C484C">
          <w:rPr>
            <w:rFonts w:ascii="Times New Roman" w:eastAsia="Times New Roman" w:hAnsi="Times New Roman" w:cs="Times New Roman"/>
            <w:sz w:val="28"/>
            <w:szCs w:val="28"/>
            <w:lang w:eastAsia="ru-RU"/>
          </w:rPr>
          <w:t>статьи 504</w:t>
        </w:r>
      </w:hyperlink>
      <w:r w:rsidRPr="003C484C">
        <w:rPr>
          <w:rFonts w:ascii="Times New Roman" w:eastAsia="Times New Roman" w:hAnsi="Times New Roman" w:cs="Times New Roman"/>
          <w:sz w:val="28"/>
          <w:szCs w:val="28"/>
          <w:lang w:eastAsia="ru-RU"/>
        </w:rPr>
        <w:t xml:space="preserve"> настоящего Кодекса, увеличиваются в десять раз с даты вручения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предписания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14:paraId="3233D0B7"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14:paraId="08DAB98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14:paraId="4A0D0B1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w:t>
      </w:r>
      <w:hyperlink r:id="rId346" w:anchor="z503" w:history="1">
        <w:r w:rsidRPr="003C484C">
          <w:rPr>
            <w:rFonts w:ascii="Times New Roman" w:eastAsia="Times New Roman" w:hAnsi="Times New Roman" w:cs="Times New Roman"/>
            <w:sz w:val="28"/>
            <w:szCs w:val="28"/>
            <w:lang w:eastAsia="ru-RU"/>
          </w:rPr>
          <w:t>статьей 503</w:t>
        </w:r>
      </w:hyperlink>
      <w:r w:rsidRPr="003C484C">
        <w:rPr>
          <w:rFonts w:ascii="Times New Roman" w:eastAsia="Times New Roman" w:hAnsi="Times New Roman" w:cs="Times New Roman"/>
          <w:sz w:val="28"/>
          <w:szCs w:val="28"/>
          <w:lang w:eastAsia="ru-RU"/>
        </w:rPr>
        <w:t xml:space="preserve"> настоящего Кодекса, увеличиваются в двадцать раз с даты вручения собственнику или землепользователю предписания об устранении нарушений требований земельного законодательства Республики Казахстан территориальным подразделением (кроме районов в городах)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w:t>
      </w:r>
    </w:p>
    <w:p w14:paraId="7170873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14:paraId="05012D5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Порядок представления в налоговые органы сведений по земельным участкам, указанным в пунктах 4 и 5 настоящей статьи,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определяется уполномоченным органом.</w:t>
      </w:r>
    </w:p>
    <w:p w14:paraId="193537F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p w14:paraId="29B03AD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5" w:name="z510"/>
      <w:bookmarkEnd w:id="1165"/>
    </w:p>
    <w:p w14:paraId="68CE5AF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60</w:t>
      </w:r>
      <w:r w:rsidRPr="003C484C">
        <w:rPr>
          <w:rFonts w:ascii="Times New Roman" w:eastAsia="Times New Roman" w:hAnsi="Times New Roman" w:cs="Times New Roman"/>
          <w:b/>
          <w:bCs/>
          <w:sz w:val="28"/>
          <w:szCs w:val="28"/>
          <w:lang w:eastAsia="ru-RU"/>
        </w:rPr>
        <w:t>. Корректировка базовых налоговых ставок</w:t>
      </w:r>
    </w:p>
    <w:p w14:paraId="4F83ADA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9AA0BA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w:t>
      </w:r>
      <w:hyperlink r:id="rId347" w:anchor="z505" w:history="1">
        <w:r w:rsidRPr="003C484C">
          <w:rPr>
            <w:rFonts w:ascii="Times New Roman" w:eastAsia="Times New Roman" w:hAnsi="Times New Roman" w:cs="Times New Roman"/>
            <w:sz w:val="28"/>
            <w:szCs w:val="28"/>
            <w:lang w:eastAsia="ru-RU"/>
          </w:rPr>
          <w:t>статьями 504</w:t>
        </w:r>
      </w:hyperlink>
      <w:r w:rsidRPr="003C484C">
        <w:rPr>
          <w:rFonts w:ascii="Times New Roman" w:eastAsia="Times New Roman" w:hAnsi="Times New Roman" w:cs="Times New Roman"/>
          <w:sz w:val="28"/>
          <w:szCs w:val="28"/>
          <w:lang w:eastAsia="ru-RU"/>
        </w:rPr>
        <w:t xml:space="preserve"> и </w:t>
      </w:r>
      <w:hyperlink r:id="rId348" w:anchor="z506" w:history="1">
        <w:r w:rsidRPr="003C484C">
          <w:rPr>
            <w:rFonts w:ascii="Times New Roman" w:eastAsia="Times New Roman" w:hAnsi="Times New Roman" w:cs="Times New Roman"/>
            <w:sz w:val="28"/>
            <w:szCs w:val="28"/>
            <w:lang w:eastAsia="ru-RU"/>
          </w:rPr>
          <w:t>505</w:t>
        </w:r>
      </w:hyperlink>
      <w:r w:rsidRPr="003C484C">
        <w:rPr>
          <w:rFonts w:ascii="Times New Roman" w:eastAsia="Times New Roman" w:hAnsi="Times New Roman" w:cs="Times New Roman"/>
          <w:sz w:val="28"/>
          <w:szCs w:val="28"/>
          <w:lang w:eastAsia="ru-RU"/>
        </w:rPr>
        <w:t xml:space="preserve"> настоящего Кодекса.</w:t>
      </w:r>
    </w:p>
    <w:p w14:paraId="5B8CF42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запрещается понижение или повышение ставок земельного налога индивидуально для отдельных налогоплательщиков.</w:t>
      </w:r>
    </w:p>
    <w:p w14:paraId="497F861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14:paraId="3C48C95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местного представительного органа о понижении или повышении ставок земельного налога подлежит официальному опубликованию.</w:t>
      </w:r>
    </w:p>
    <w:p w14:paraId="4F621C4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Положения части первой настоящего пункта не распространяются на земельные участки, указанные в </w:t>
      </w:r>
      <w:hyperlink r:id="rId349" w:anchor="z509" w:history="1">
        <w:r w:rsidRPr="003C484C">
          <w:rPr>
            <w:rFonts w:ascii="Times New Roman" w:eastAsia="Times New Roman" w:hAnsi="Times New Roman" w:cs="Times New Roman"/>
            <w:sz w:val="28"/>
            <w:szCs w:val="28"/>
            <w:lang w:eastAsia="ru-RU"/>
          </w:rPr>
          <w:t>статье 508</w:t>
        </w:r>
      </w:hyperlink>
      <w:r w:rsidRPr="003C484C">
        <w:rPr>
          <w:rFonts w:ascii="Times New Roman" w:eastAsia="Times New Roman" w:hAnsi="Times New Roman" w:cs="Times New Roman"/>
          <w:sz w:val="28"/>
          <w:szCs w:val="28"/>
          <w:lang w:eastAsia="ru-RU"/>
        </w:rPr>
        <w:t xml:space="preserve"> настоящего Кодекса.</w:t>
      </w:r>
    </w:p>
    <w:p w14:paraId="01E29BD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исчислении земельного налога к соответствующим ставкам коэффициент 0 применяют следующие плательщики:</w:t>
      </w:r>
    </w:p>
    <w:p w14:paraId="6D806F3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юридические лица, определенные </w:t>
      </w:r>
      <w:hyperlink r:id="rId350" w:anchor="z5436" w:history="1">
        <w:r w:rsidRPr="003C484C">
          <w:rPr>
            <w:rFonts w:ascii="Times New Roman" w:eastAsia="Times New Roman" w:hAnsi="Times New Roman" w:cs="Times New Roman"/>
            <w:sz w:val="28"/>
            <w:szCs w:val="28"/>
            <w:lang w:eastAsia="ru-RU"/>
          </w:rPr>
          <w:t>пунктом 3</w:t>
        </w:r>
      </w:hyperlink>
      <w:r w:rsidRPr="003C484C">
        <w:rPr>
          <w:rFonts w:ascii="Times New Roman" w:eastAsia="Times New Roman" w:hAnsi="Times New Roman" w:cs="Times New Roman"/>
          <w:sz w:val="28"/>
          <w:szCs w:val="28"/>
          <w:lang w:eastAsia="ru-RU"/>
        </w:rPr>
        <w:t xml:space="preserve"> статьи 290 настоящего Кодекса и </w:t>
      </w:r>
      <w:hyperlink r:id="rId351" w:anchor="z5442" w:history="1">
        <w:r w:rsidRPr="003C484C">
          <w:rPr>
            <w:rFonts w:ascii="Times New Roman" w:eastAsia="Times New Roman" w:hAnsi="Times New Roman" w:cs="Times New Roman"/>
            <w:sz w:val="28"/>
            <w:szCs w:val="28"/>
            <w:lang w:eastAsia="ru-RU"/>
          </w:rPr>
          <w:t>пунктом 1</w:t>
        </w:r>
      </w:hyperlink>
      <w:r w:rsidRPr="003C484C">
        <w:rPr>
          <w:rFonts w:ascii="Times New Roman" w:eastAsia="Times New Roman" w:hAnsi="Times New Roman" w:cs="Times New Roman"/>
          <w:sz w:val="28"/>
          <w:szCs w:val="28"/>
          <w:lang w:eastAsia="ru-RU"/>
        </w:rPr>
        <w:t xml:space="preserve"> статьи 291 настоящего Кодекса;</w:t>
      </w:r>
    </w:p>
    <w:p w14:paraId="7337D6C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w:t>
      </w:r>
      <w:hyperlink r:id="rId352" w:anchor="z708" w:history="1">
        <w:r w:rsidRPr="003C484C">
          <w:rPr>
            <w:rFonts w:ascii="Times New Roman" w:eastAsia="Times New Roman" w:hAnsi="Times New Roman" w:cs="Times New Roman"/>
            <w:sz w:val="28"/>
            <w:szCs w:val="28"/>
            <w:lang w:eastAsia="ru-RU"/>
          </w:rPr>
          <w:t>статье 708</w:t>
        </w:r>
      </w:hyperlink>
      <w:r w:rsidRPr="003C484C">
        <w:rPr>
          <w:rFonts w:ascii="Times New Roman" w:eastAsia="Times New Roman" w:hAnsi="Times New Roman" w:cs="Times New Roman"/>
          <w:sz w:val="28"/>
          <w:szCs w:val="28"/>
          <w:lang w:eastAsia="ru-RU"/>
        </w:rPr>
        <w:t xml:space="preserve"> настоящего Кодекса, с учетом положений, установленных </w:t>
      </w:r>
      <w:hyperlink r:id="rId353" w:anchor="z12679" w:history="1">
        <w:r w:rsidRPr="003C484C">
          <w:rPr>
            <w:rFonts w:ascii="Times New Roman" w:eastAsia="Times New Roman" w:hAnsi="Times New Roman" w:cs="Times New Roman"/>
            <w:sz w:val="28"/>
            <w:szCs w:val="28"/>
            <w:lang w:eastAsia="ru-RU"/>
          </w:rPr>
          <w:t>главой 79</w:t>
        </w:r>
      </w:hyperlink>
      <w:r w:rsidRPr="003C484C">
        <w:rPr>
          <w:rFonts w:ascii="Times New Roman" w:eastAsia="Times New Roman" w:hAnsi="Times New Roman" w:cs="Times New Roman"/>
          <w:sz w:val="28"/>
          <w:szCs w:val="28"/>
          <w:lang w:eastAsia="ru-RU"/>
        </w:rPr>
        <w:t xml:space="preserve"> настоящего Кодекса;</w:t>
      </w:r>
    </w:p>
    <w:p w14:paraId="403808A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w:t>
      </w:r>
      <w:hyperlink r:id="rId354" w:anchor="z712" w:history="1">
        <w:r w:rsidRPr="003C484C">
          <w:rPr>
            <w:rFonts w:ascii="Times New Roman" w:eastAsia="Times New Roman" w:hAnsi="Times New Roman" w:cs="Times New Roman"/>
            <w:sz w:val="28"/>
            <w:szCs w:val="28"/>
            <w:lang w:eastAsia="ru-RU"/>
          </w:rPr>
          <w:t>статьей 712</w:t>
        </w:r>
      </w:hyperlink>
      <w:r w:rsidRPr="003C484C">
        <w:rPr>
          <w:rFonts w:ascii="Times New Roman" w:eastAsia="Times New Roman" w:hAnsi="Times New Roman" w:cs="Times New Roman"/>
          <w:sz w:val="28"/>
          <w:szCs w:val="28"/>
          <w:lang w:eastAsia="ru-RU"/>
        </w:rPr>
        <w:t xml:space="preserve"> настоящего Кодекса.</w:t>
      </w:r>
    </w:p>
    <w:p w14:paraId="40B1DA7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лица, заключившие соглашение об инвестициях и применяющие положения главы 80-1 настоящего Кодекса, – по земельным участкам, используемым для реализации инвестиционного проекта.</w:t>
      </w:r>
    </w:p>
    <w:p w14:paraId="02161C1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исчислении налога к соответствующим ставкам коэффициент 0,1 применяют следующие плательщики:</w:t>
      </w:r>
    </w:p>
    <w:p w14:paraId="2540353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14:paraId="2B461B7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14:paraId="3B9822E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14:paraId="567F079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лечебно-производственные предприятия при психоневрологических и туберкулезных учреждениях;</w:t>
      </w:r>
    </w:p>
    <w:p w14:paraId="62536E1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14:paraId="35B27B3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подпункта вправе применять технологические парки, соответствующие одновременно следующим условиям:</w:t>
      </w:r>
    </w:p>
    <w:p w14:paraId="1B2CA15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такие технологические парки созданы в соответствии с </w:t>
      </w:r>
      <w:hyperlink r:id="rId355" w:anchor="z325" w:history="1">
        <w:r w:rsidRPr="003C484C">
          <w:rPr>
            <w:rFonts w:ascii="Times New Roman" w:eastAsia="Times New Roman" w:hAnsi="Times New Roman" w:cs="Times New Roman"/>
            <w:sz w:val="28"/>
            <w:szCs w:val="28"/>
            <w:lang w:eastAsia="ru-RU"/>
          </w:rPr>
          <w:t>Предпринимательским кодексом</w:t>
        </w:r>
      </w:hyperlink>
      <w:r w:rsidRPr="003C484C">
        <w:rPr>
          <w:rFonts w:ascii="Times New Roman" w:eastAsia="Times New Roman" w:hAnsi="Times New Roman" w:cs="Times New Roman"/>
          <w:sz w:val="28"/>
          <w:szCs w:val="28"/>
          <w:lang w:eastAsia="ru-RU"/>
        </w:rPr>
        <w:t xml:space="preserve"> Республики Казахстан;</w:t>
      </w:r>
    </w:p>
    <w:p w14:paraId="1A35D28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14:paraId="1DDA7C0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некоммерческие организации, определенные в соответствии с </w:t>
      </w:r>
      <w:hyperlink r:id="rId356" w:anchor="z5405" w:history="1">
        <w:r w:rsidRPr="003C484C">
          <w:rPr>
            <w:rFonts w:ascii="Times New Roman" w:eastAsia="Times New Roman" w:hAnsi="Times New Roman" w:cs="Times New Roman"/>
            <w:sz w:val="28"/>
            <w:szCs w:val="28"/>
            <w:lang w:eastAsia="ru-RU"/>
          </w:rPr>
          <w:t>пунктом 1</w:t>
        </w:r>
      </w:hyperlink>
      <w:r w:rsidRPr="003C484C">
        <w:rPr>
          <w:rFonts w:ascii="Times New Roman" w:eastAsia="Times New Roman" w:hAnsi="Times New Roman" w:cs="Times New Roman"/>
          <w:sz w:val="28"/>
          <w:szCs w:val="28"/>
          <w:lang w:eastAsia="ru-RU"/>
        </w:rPr>
        <w:t xml:space="preserve"> статьи 289 настоящего Кодекса, за исключением религиозных объединений и некоммерческих организаций, указанных в </w:t>
      </w:r>
      <w:hyperlink r:id="rId357" w:anchor="z5425" w:history="1">
        <w:r w:rsidRPr="003C484C">
          <w:rPr>
            <w:rFonts w:ascii="Times New Roman" w:eastAsia="Times New Roman" w:hAnsi="Times New Roman" w:cs="Times New Roman"/>
            <w:sz w:val="28"/>
            <w:szCs w:val="28"/>
            <w:lang w:eastAsia="ru-RU"/>
          </w:rPr>
          <w:t>пункте 4</w:t>
        </w:r>
      </w:hyperlink>
      <w:r w:rsidRPr="003C484C">
        <w:rPr>
          <w:rFonts w:ascii="Times New Roman" w:eastAsia="Times New Roman" w:hAnsi="Times New Roman" w:cs="Times New Roman"/>
          <w:sz w:val="28"/>
          <w:szCs w:val="28"/>
          <w:lang w:eastAsia="ru-RU"/>
        </w:rPr>
        <w:t xml:space="preserve"> статьи 289 настоящего Кодекса;</w:t>
      </w:r>
    </w:p>
    <w:p w14:paraId="61D50377"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юридические лица, определенные </w:t>
      </w:r>
      <w:hyperlink r:id="rId358" w:anchor="z5429" w:history="1">
        <w:r w:rsidRPr="003C484C">
          <w:rPr>
            <w:rFonts w:ascii="Times New Roman" w:eastAsia="Times New Roman" w:hAnsi="Times New Roman" w:cs="Times New Roman"/>
            <w:sz w:val="28"/>
            <w:szCs w:val="28"/>
            <w:lang w:eastAsia="ru-RU"/>
          </w:rPr>
          <w:t>пунктом 2</w:t>
        </w:r>
      </w:hyperlink>
      <w:r w:rsidRPr="003C484C">
        <w:rPr>
          <w:rFonts w:ascii="Times New Roman" w:eastAsia="Times New Roman" w:hAnsi="Times New Roman" w:cs="Times New Roman"/>
          <w:sz w:val="28"/>
          <w:szCs w:val="28"/>
          <w:lang w:eastAsia="ru-RU"/>
        </w:rPr>
        <w:t xml:space="preserve"> статьи 290 настоящего Кодекса, – по земельным участкам, используемым при осуществлении видов деятельности, указанных в </w:t>
      </w:r>
      <w:hyperlink r:id="rId359" w:anchor="z5429" w:history="1">
        <w:r w:rsidRPr="003C484C">
          <w:rPr>
            <w:rFonts w:ascii="Times New Roman" w:eastAsia="Times New Roman" w:hAnsi="Times New Roman" w:cs="Times New Roman"/>
            <w:sz w:val="28"/>
            <w:szCs w:val="28"/>
            <w:lang w:eastAsia="ru-RU"/>
          </w:rPr>
          <w:t>пункте 2</w:t>
        </w:r>
      </w:hyperlink>
      <w:r w:rsidRPr="003C484C">
        <w:rPr>
          <w:rFonts w:ascii="Times New Roman" w:eastAsia="Times New Roman" w:hAnsi="Times New Roman" w:cs="Times New Roman"/>
          <w:sz w:val="28"/>
          <w:szCs w:val="28"/>
          <w:lang w:eastAsia="ru-RU"/>
        </w:rPr>
        <w:t xml:space="preserve"> статьи 290 настоящего Кодекса.</w:t>
      </w:r>
    </w:p>
    <w:p w14:paraId="43F2CDC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Положения подпункта 1) пункта 2 и подпунктов 4), 6) и 7)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14:paraId="54CD84E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применении положений части первой настоящего пункта:</w:t>
      </w:r>
    </w:p>
    <w:p w14:paraId="6B6FF5B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плательщики налога обязаны вести раздельный учет объектов налогообложения;</w:t>
      </w:r>
    </w:p>
    <w:p w14:paraId="41336ED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p w14:paraId="6D2FE87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1F656E7" w14:textId="77777777" w:rsidR="00CB5F24" w:rsidRPr="003C484C" w:rsidRDefault="00CB5F24"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 6</w:t>
      </w:r>
      <w:r w:rsidR="00D211EA">
        <w:rPr>
          <w:rFonts w:ascii="Times New Roman" w:eastAsia="Times New Roman" w:hAnsi="Times New Roman" w:cs="Times New Roman"/>
          <w:b/>
          <w:bCs/>
          <w:sz w:val="28"/>
          <w:szCs w:val="28"/>
          <w:lang w:eastAsia="ru-RU"/>
        </w:rPr>
        <w:t>3</w:t>
      </w:r>
      <w:r w:rsidRPr="003C484C">
        <w:rPr>
          <w:rFonts w:ascii="Times New Roman" w:eastAsia="Times New Roman" w:hAnsi="Times New Roman" w:cs="Times New Roman"/>
          <w:b/>
          <w:bCs/>
          <w:sz w:val="28"/>
          <w:szCs w:val="28"/>
          <w:lang w:eastAsia="ru-RU"/>
        </w:rPr>
        <w:t>. ПОРЯДОК ИСЧИСЛЕНИЯ И СРОКИ УПЛАТЫ НАЛОГА</w:t>
      </w:r>
    </w:p>
    <w:p w14:paraId="4270B9F4" w14:textId="77777777" w:rsidR="00CB5F24" w:rsidRPr="003C484C" w:rsidRDefault="00CB5F24"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799A9DE7"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6" w:name="z511"/>
      <w:bookmarkEnd w:id="1166"/>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61</w:t>
      </w:r>
      <w:r w:rsidRPr="003C484C">
        <w:rPr>
          <w:rFonts w:ascii="Times New Roman" w:eastAsia="Times New Roman" w:hAnsi="Times New Roman" w:cs="Times New Roman"/>
          <w:b/>
          <w:bCs/>
          <w:sz w:val="28"/>
          <w:szCs w:val="28"/>
          <w:lang w:eastAsia="ru-RU"/>
        </w:rPr>
        <w:t>. Общий порядок исчисления и уплаты налога</w:t>
      </w:r>
    </w:p>
    <w:p w14:paraId="3BA8A61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FF7E3D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14:paraId="73EBBC9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14:paraId="35AFBE4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14:paraId="3222C11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Уплата земельного налога производится в бюджет по месту нахождения земельного участка.</w:t>
      </w:r>
    </w:p>
    <w:p w14:paraId="7A577F4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14:paraId="09B9B4E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14:paraId="345E0F7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14:paraId="1783D9E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14:paraId="384BBAC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14:paraId="4C48424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часть земельного участка, соответствующая:</w:t>
      </w:r>
    </w:p>
    <w:p w14:paraId="0B2442B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hyperlink r:id="rId360" w:anchor="z505" w:history="1">
        <w:r w:rsidRPr="003C484C">
          <w:rPr>
            <w:rFonts w:ascii="Times New Roman" w:eastAsia="Times New Roman" w:hAnsi="Times New Roman" w:cs="Times New Roman"/>
            <w:sz w:val="28"/>
            <w:szCs w:val="28"/>
            <w:lang w:eastAsia="ru-RU"/>
          </w:rPr>
          <w:t>статье 504</w:t>
        </w:r>
      </w:hyperlink>
      <w:r w:rsidRPr="003C484C">
        <w:rPr>
          <w:rFonts w:ascii="Times New Roman" w:eastAsia="Times New Roman" w:hAnsi="Times New Roman" w:cs="Times New Roman"/>
          <w:sz w:val="28"/>
          <w:szCs w:val="28"/>
          <w:lang w:eastAsia="ru-RU"/>
        </w:rPr>
        <w:t xml:space="preserve"> настоящего Кодекса;</w:t>
      </w:r>
    </w:p>
    <w:p w14:paraId="091F350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w:t>
      </w:r>
      <w:hyperlink r:id="rId361" w:anchor="z505" w:history="1">
        <w:r w:rsidRPr="003C484C">
          <w:rPr>
            <w:rFonts w:ascii="Times New Roman" w:eastAsia="Times New Roman" w:hAnsi="Times New Roman" w:cs="Times New Roman"/>
            <w:sz w:val="28"/>
            <w:szCs w:val="28"/>
            <w:lang w:eastAsia="ru-RU"/>
          </w:rPr>
          <w:t>статьи 504</w:t>
        </w:r>
      </w:hyperlink>
      <w:r w:rsidRPr="003C484C">
        <w:rPr>
          <w:rFonts w:ascii="Times New Roman" w:eastAsia="Times New Roman" w:hAnsi="Times New Roman" w:cs="Times New Roman"/>
          <w:sz w:val="28"/>
          <w:szCs w:val="28"/>
          <w:lang w:eastAsia="ru-RU"/>
        </w:rPr>
        <w:t xml:space="preserve"> настоящего Кодекса.</w:t>
      </w:r>
    </w:p>
    <w:p w14:paraId="0D4308C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FB4274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7" w:name="z512"/>
      <w:bookmarkEnd w:id="1167"/>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62</w:t>
      </w:r>
      <w:r w:rsidRPr="003C484C">
        <w:rPr>
          <w:rFonts w:ascii="Times New Roman" w:eastAsia="Times New Roman" w:hAnsi="Times New Roman" w:cs="Times New Roman"/>
          <w:b/>
          <w:bCs/>
          <w:sz w:val="28"/>
          <w:szCs w:val="28"/>
          <w:lang w:eastAsia="ru-RU"/>
        </w:rPr>
        <w:t>. Порядок исчисления и сроки уплаты налога юридическими лицами и индивидуальными предпринимателями</w:t>
      </w:r>
    </w:p>
    <w:p w14:paraId="1D5309F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5B0F27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Налогоплательщики самостоятельно исчисляют суммы земельного налога путем применения соответствующей ставки налога к налоговой базе.</w:t>
      </w:r>
    </w:p>
    <w:p w14:paraId="405179A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2</w:t>
      </w:r>
      <w:r w:rsidRPr="003C484C">
        <w:rPr>
          <w:rFonts w:ascii="Times New Roman" w:eastAsia="Times New Roman" w:hAnsi="Times New Roman" w:cs="Times New Roman"/>
          <w:sz w:val="28"/>
          <w:szCs w:val="28"/>
          <w:lang w:eastAsia="ru-RU"/>
        </w:rPr>
        <w:t>.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14:paraId="10B4894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14:paraId="7904516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3</w:t>
      </w:r>
      <w:r w:rsidRPr="003C484C">
        <w:rPr>
          <w:rFonts w:ascii="Times New Roman" w:eastAsia="Times New Roman" w:hAnsi="Times New Roman" w:cs="Times New Roman"/>
          <w:sz w:val="28"/>
          <w:szCs w:val="28"/>
          <w:lang w:eastAsia="ru-RU"/>
        </w:rPr>
        <w:t>. Налогоплательщик уплачивает земельный налог не позднее десяти календарных дней после наступления срока представления декларации за налоговый период.</w:t>
      </w:r>
    </w:p>
    <w:p w14:paraId="35B47F24" w14:textId="77777777" w:rsidR="00B823DB" w:rsidRPr="003C484C" w:rsidRDefault="00B823DB" w:rsidP="00B64CD7">
      <w:pPr>
        <w:spacing w:after="0" w:line="240" w:lineRule="auto"/>
        <w:ind w:firstLine="709"/>
        <w:contextualSpacing/>
        <w:jc w:val="both"/>
        <w:rPr>
          <w:rFonts w:ascii="Times New Roman" w:eastAsia="Times New Roman" w:hAnsi="Times New Roman" w:cs="Times New Roman"/>
          <w:sz w:val="28"/>
          <w:szCs w:val="28"/>
          <w:lang w:val="kk-KZ" w:eastAsia="ru-RU"/>
        </w:rPr>
      </w:pPr>
      <w:bookmarkStart w:id="1168" w:name="z513"/>
      <w:bookmarkEnd w:id="1168"/>
      <w:r w:rsidRPr="003C484C">
        <w:rPr>
          <w:rFonts w:ascii="Times New Roman" w:eastAsia="Times New Roman" w:hAnsi="Times New Roman" w:cs="Times New Roman"/>
          <w:sz w:val="28"/>
          <w:szCs w:val="28"/>
          <w:lang w:eastAsia="ru-RU"/>
        </w:rPr>
        <w:t xml:space="preserve">4. </w:t>
      </w:r>
      <w:r w:rsidRPr="003C484C">
        <w:rPr>
          <w:rFonts w:ascii="Times New Roman" w:eastAsia="Times New Roman" w:hAnsi="Times New Roman" w:cs="Times New Roman"/>
          <w:sz w:val="28"/>
          <w:szCs w:val="28"/>
          <w:lang w:val="kk-KZ" w:eastAsia="ru-RU"/>
        </w:rPr>
        <w:t xml:space="preserve">При изменении границ административно-территориальной единицы земельный налог по земельным участкам населенных пунктов, которые относились до даты такого изменения к землям сельскохозяйственного назначения, исчисляется по ставкам, установленным статьей 503 настоящего Кодекса, при условии использования таких участков в сельскохозяйственных целях. </w:t>
      </w:r>
    </w:p>
    <w:p w14:paraId="687E58EC" w14:textId="77777777" w:rsidR="00B823DB" w:rsidRPr="003C484C" w:rsidRDefault="00B823DB" w:rsidP="00B64CD7">
      <w:pPr>
        <w:spacing w:after="0" w:line="240" w:lineRule="auto"/>
        <w:ind w:firstLine="709"/>
        <w:contextualSpacing/>
        <w:jc w:val="both"/>
        <w:rPr>
          <w:rFonts w:ascii="Times New Roman" w:eastAsia="Times New Roman" w:hAnsi="Times New Roman" w:cs="Times New Roman"/>
          <w:sz w:val="28"/>
          <w:szCs w:val="28"/>
          <w:lang w:val="kk-KZ" w:eastAsia="ru-RU"/>
        </w:rPr>
      </w:pPr>
    </w:p>
    <w:p w14:paraId="5226559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63</w:t>
      </w:r>
      <w:r w:rsidRPr="003C484C">
        <w:rPr>
          <w:rFonts w:ascii="Times New Roman" w:eastAsia="Times New Roman" w:hAnsi="Times New Roman" w:cs="Times New Roman"/>
          <w:b/>
          <w:bCs/>
          <w:sz w:val="28"/>
          <w:szCs w:val="28"/>
          <w:lang w:eastAsia="ru-RU"/>
        </w:rPr>
        <w:t>. Особенности исчисления, уплаты налога и представления отчетности по налогу в отдельных случаях</w:t>
      </w:r>
    </w:p>
    <w:p w14:paraId="23AD4A8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A1024D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14:paraId="6862D84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При передаче юридическими лицами, указанными в </w:t>
      </w:r>
      <w:hyperlink r:id="rId362" w:anchor="z8921" w:history="1">
        <w:r w:rsidRPr="003C484C">
          <w:rPr>
            <w:rFonts w:ascii="Times New Roman" w:eastAsia="Times New Roman" w:hAnsi="Times New Roman" w:cs="Times New Roman"/>
            <w:sz w:val="28"/>
            <w:szCs w:val="28"/>
            <w:lang w:eastAsia="ru-RU"/>
          </w:rPr>
          <w:t>подпунктах 3)</w:t>
        </w:r>
      </w:hyperlink>
      <w:r w:rsidRPr="003C484C">
        <w:rPr>
          <w:rFonts w:ascii="Times New Roman" w:eastAsia="Times New Roman" w:hAnsi="Times New Roman" w:cs="Times New Roman"/>
          <w:sz w:val="28"/>
          <w:szCs w:val="28"/>
          <w:lang w:eastAsia="ru-RU"/>
        </w:rPr>
        <w:t xml:space="preserve"> и </w:t>
      </w:r>
      <w:hyperlink r:id="rId363" w:anchor="z8933" w:history="1">
        <w:r w:rsidRPr="003C484C">
          <w:rPr>
            <w:rFonts w:ascii="Times New Roman" w:eastAsia="Times New Roman" w:hAnsi="Times New Roman" w:cs="Times New Roman"/>
            <w:sz w:val="28"/>
            <w:szCs w:val="28"/>
            <w:lang w:eastAsia="ru-RU"/>
          </w:rPr>
          <w:t>7)</w:t>
        </w:r>
      </w:hyperlink>
      <w:r w:rsidRPr="003C484C">
        <w:rPr>
          <w:rFonts w:ascii="Times New Roman" w:eastAsia="Times New Roman" w:hAnsi="Times New Roman" w:cs="Times New Roman"/>
          <w:sz w:val="28"/>
          <w:szCs w:val="28"/>
          <w:lang w:eastAsia="ru-RU"/>
        </w:rPr>
        <w:t xml:space="preserve">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14:paraId="330FD2C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hyperlink r:id="rId364" w:anchor="z505" w:history="1">
        <w:r w:rsidRPr="003C484C">
          <w:rPr>
            <w:rFonts w:ascii="Times New Roman" w:eastAsia="Times New Roman" w:hAnsi="Times New Roman" w:cs="Times New Roman"/>
            <w:sz w:val="28"/>
            <w:szCs w:val="28"/>
            <w:lang w:eastAsia="ru-RU"/>
          </w:rPr>
          <w:t>статьей 504</w:t>
        </w:r>
      </w:hyperlink>
      <w:r w:rsidRPr="003C484C">
        <w:rPr>
          <w:rFonts w:ascii="Times New Roman" w:eastAsia="Times New Roman" w:hAnsi="Times New Roman" w:cs="Times New Roman"/>
          <w:sz w:val="28"/>
          <w:szCs w:val="28"/>
          <w:lang w:eastAsia="ru-RU"/>
        </w:rPr>
        <w:t xml:space="preserve"> настоящего Кодекса.</w:t>
      </w:r>
    </w:p>
    <w:p w14:paraId="011675AA" w14:textId="77777777" w:rsidR="00CB5F24" w:rsidRPr="003C484C" w:rsidRDefault="00CB5F24"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bookmarkStart w:id="1169" w:name="z514"/>
      <w:bookmarkEnd w:id="1169"/>
    </w:p>
    <w:p w14:paraId="55ACABE9" w14:textId="77777777" w:rsidR="00CB5F24" w:rsidRPr="003C484C" w:rsidRDefault="00CB5F24"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 6</w:t>
      </w:r>
      <w:r w:rsidR="00D211EA">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НАЛОГОВЫЙ ПЕРИОД И НАЛОГОВАЯ ОТЧЕТНОСТЬ</w:t>
      </w:r>
    </w:p>
    <w:p w14:paraId="5C4BE97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0" w:name="z515"/>
      <w:bookmarkEnd w:id="1170"/>
    </w:p>
    <w:p w14:paraId="6748DED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64</w:t>
      </w:r>
      <w:r w:rsidRPr="003C484C">
        <w:rPr>
          <w:rFonts w:ascii="Times New Roman" w:eastAsia="Times New Roman" w:hAnsi="Times New Roman" w:cs="Times New Roman"/>
          <w:b/>
          <w:bCs/>
          <w:sz w:val="28"/>
          <w:szCs w:val="28"/>
          <w:lang w:eastAsia="ru-RU"/>
        </w:rPr>
        <w:t>. Налоговый период</w:t>
      </w:r>
    </w:p>
    <w:p w14:paraId="719998B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C83E68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Налоговым периодом для исчисления земельного налога является календарный год с 1 января по 31 декабря.</w:t>
      </w:r>
    </w:p>
    <w:p w14:paraId="5B2F278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1" w:name="z516"/>
      <w:bookmarkEnd w:id="1171"/>
    </w:p>
    <w:p w14:paraId="3B0D1EA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65</w:t>
      </w:r>
      <w:r w:rsidRPr="003C484C">
        <w:rPr>
          <w:rFonts w:ascii="Times New Roman" w:eastAsia="Times New Roman" w:hAnsi="Times New Roman" w:cs="Times New Roman"/>
          <w:b/>
          <w:bCs/>
          <w:sz w:val="28"/>
          <w:szCs w:val="28"/>
          <w:lang w:eastAsia="ru-RU"/>
        </w:rPr>
        <w:t>. Налоговая отчетность</w:t>
      </w:r>
    </w:p>
    <w:p w14:paraId="015D724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8F64C4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14:paraId="1BD875D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юридическими лицами;</w:t>
      </w:r>
    </w:p>
    <w:p w14:paraId="5A2D93D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14:paraId="218D9E0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14:paraId="50F48D92" w14:textId="77777777" w:rsidR="00CB5F24" w:rsidRPr="003C484C" w:rsidRDefault="00CB5F24"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50E7ECC2" w14:textId="77777777" w:rsidR="00CB5F24" w:rsidRPr="003C484C" w:rsidRDefault="00CB5F24"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РАЗДЕЛ 1</w:t>
      </w:r>
      <w:r w:rsidR="00D211EA">
        <w:rPr>
          <w:rFonts w:ascii="Times New Roman" w:eastAsia="Times New Roman" w:hAnsi="Times New Roman" w:cs="Times New Roman"/>
          <w:b/>
          <w:bCs/>
          <w:sz w:val="28"/>
          <w:szCs w:val="28"/>
          <w:lang w:eastAsia="ru-RU"/>
        </w:rPr>
        <w:t>2</w:t>
      </w:r>
      <w:r w:rsidRPr="003C484C">
        <w:rPr>
          <w:rFonts w:ascii="Times New Roman" w:eastAsia="Times New Roman" w:hAnsi="Times New Roman" w:cs="Times New Roman"/>
          <w:b/>
          <w:bCs/>
          <w:sz w:val="28"/>
          <w:szCs w:val="28"/>
          <w:lang w:eastAsia="ru-RU"/>
        </w:rPr>
        <w:t>. НАЛОГ НА ИМУЩЕСТВО</w:t>
      </w:r>
    </w:p>
    <w:p w14:paraId="6C72BCB2" w14:textId="77777777" w:rsidR="00CB5F24" w:rsidRPr="003C484C" w:rsidRDefault="00CB5F24"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08BDD9ED" w14:textId="77777777" w:rsidR="00CB5F24" w:rsidRPr="003C484C" w:rsidRDefault="00CB5F24"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 6</w:t>
      </w:r>
      <w:r w:rsidR="00D211EA">
        <w:rPr>
          <w:rFonts w:ascii="Times New Roman" w:eastAsia="Times New Roman" w:hAnsi="Times New Roman" w:cs="Times New Roman"/>
          <w:b/>
          <w:bCs/>
          <w:sz w:val="28"/>
          <w:szCs w:val="28"/>
          <w:lang w:eastAsia="ru-RU"/>
        </w:rPr>
        <w:t>5</w:t>
      </w:r>
      <w:r w:rsidRPr="003C484C">
        <w:rPr>
          <w:rFonts w:ascii="Times New Roman" w:eastAsia="Times New Roman" w:hAnsi="Times New Roman" w:cs="Times New Roman"/>
          <w:b/>
          <w:bCs/>
          <w:sz w:val="28"/>
          <w:szCs w:val="28"/>
          <w:lang w:eastAsia="ru-RU"/>
        </w:rPr>
        <w:t>. НАЛОГ НА ИМУЩЕСТВО ЮРИДИЧЕСКИХ ЛИЦ И ИНДИВИДУАЛЬНЫХ ПРЕДПРИНИМАТЕЛЕЙ</w:t>
      </w:r>
    </w:p>
    <w:p w14:paraId="765E03E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2" w:name="z517"/>
      <w:bookmarkEnd w:id="1172"/>
    </w:p>
    <w:p w14:paraId="0FC7C41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D211EA">
        <w:rPr>
          <w:rFonts w:ascii="Times New Roman" w:eastAsia="Times New Roman" w:hAnsi="Times New Roman" w:cs="Times New Roman"/>
          <w:b/>
          <w:bCs/>
          <w:sz w:val="28"/>
          <w:szCs w:val="28"/>
          <w:lang w:eastAsia="ru-RU"/>
        </w:rPr>
        <w:t>66</w:t>
      </w:r>
      <w:r w:rsidRPr="003C484C">
        <w:rPr>
          <w:rFonts w:ascii="Times New Roman" w:eastAsia="Times New Roman" w:hAnsi="Times New Roman" w:cs="Times New Roman"/>
          <w:b/>
          <w:bCs/>
          <w:sz w:val="28"/>
          <w:szCs w:val="28"/>
          <w:lang w:eastAsia="ru-RU"/>
        </w:rPr>
        <w:t>. Налогоплательщики</w:t>
      </w:r>
    </w:p>
    <w:p w14:paraId="7DB9F81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270BAB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Плательщиками налога на имущество являются:</w:t>
      </w:r>
    </w:p>
    <w:p w14:paraId="19B6F4D7"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14:paraId="1ADB9C1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индивидуальные предприниматели, имеющие объект налогообложения на праве собственности на территории Республики Казахстан;</w:t>
      </w:r>
    </w:p>
    <w:p w14:paraId="7600233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14:paraId="7E535D9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лица, указанные в </w:t>
      </w:r>
      <w:hyperlink r:id="rId365" w:anchor="z518" w:history="1">
        <w:r w:rsidRPr="003C484C">
          <w:rPr>
            <w:rFonts w:ascii="Times New Roman" w:eastAsia="Times New Roman" w:hAnsi="Times New Roman" w:cs="Times New Roman"/>
            <w:sz w:val="28"/>
            <w:szCs w:val="28"/>
            <w:lang w:eastAsia="ru-RU"/>
          </w:rPr>
          <w:t>статье 518</w:t>
        </w:r>
      </w:hyperlink>
      <w:r w:rsidRPr="003C484C">
        <w:rPr>
          <w:rFonts w:ascii="Times New Roman" w:eastAsia="Times New Roman" w:hAnsi="Times New Roman" w:cs="Times New Roman"/>
          <w:sz w:val="28"/>
          <w:szCs w:val="28"/>
          <w:lang w:eastAsia="ru-RU"/>
        </w:rPr>
        <w:t xml:space="preserve"> настоящего Кодекса.</w:t>
      </w:r>
    </w:p>
    <w:p w14:paraId="5F3AC35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Юридическое лицо своим решением вправе признать самостоятельным плательщиком налога на имущество свое структурное подразделение.</w:t>
      </w:r>
    </w:p>
    <w:p w14:paraId="6C65F90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14:paraId="1F0FD33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3D25E1A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Если иное не установлено настоящей статьей, плательщиками налога на имущество не являются:</w:t>
      </w:r>
    </w:p>
    <w:p w14:paraId="714DCDB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14:paraId="50DA5C8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p w14:paraId="641C2F3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государственные учреждения и государственные учебные заведения среднего образования;</w:t>
      </w:r>
    </w:p>
    <w:p w14:paraId="284BFCB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государственные предприятия исправительных учреждений уполномоченного государственного органа в сфере исполнения уголовных наказаний;</w:t>
      </w:r>
    </w:p>
    <w:p w14:paraId="062BBB8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религиозные объединения.</w:t>
      </w:r>
    </w:p>
    <w:p w14:paraId="56C4D2F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недропользователи по контрактам на разведку и добычу или добычу углеводородов по сложным проектам (за исключением газовых проектов на суше) в рамках контрактной деятельности с учетом особенностей, предусмотренных пунктом 4 статьи 722-1 настоящего Кодекса.</w:t>
      </w:r>
    </w:p>
    <w:p w14:paraId="57DF750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p w14:paraId="32985E3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3" w:name="z518"/>
      <w:bookmarkEnd w:id="1173"/>
    </w:p>
    <w:p w14:paraId="1A6315F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67</w:t>
      </w:r>
      <w:r w:rsidRPr="003C484C">
        <w:rPr>
          <w:rFonts w:ascii="Times New Roman" w:eastAsia="Times New Roman" w:hAnsi="Times New Roman" w:cs="Times New Roman"/>
          <w:b/>
          <w:bCs/>
          <w:sz w:val="28"/>
          <w:szCs w:val="28"/>
          <w:lang w:eastAsia="ru-RU"/>
        </w:rPr>
        <w:t>. Определение налогоплательщика в отдельных случаях</w:t>
      </w:r>
    </w:p>
    <w:p w14:paraId="664E37C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1BE12E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При передаче государственным учреждением объекта налогообложения в доверительное управление налогоплательщик определяется в соответствии со </w:t>
      </w:r>
      <w:hyperlink r:id="rId366" w:anchor="z41" w:history="1">
        <w:r w:rsidRPr="003C484C">
          <w:rPr>
            <w:rFonts w:ascii="Times New Roman" w:eastAsia="Times New Roman" w:hAnsi="Times New Roman" w:cs="Times New Roman"/>
            <w:sz w:val="28"/>
            <w:szCs w:val="28"/>
            <w:lang w:eastAsia="ru-RU"/>
          </w:rPr>
          <w:t>статьей 41</w:t>
        </w:r>
      </w:hyperlink>
      <w:r w:rsidRPr="003C484C">
        <w:rPr>
          <w:rFonts w:ascii="Times New Roman" w:eastAsia="Times New Roman" w:hAnsi="Times New Roman" w:cs="Times New Roman"/>
          <w:sz w:val="28"/>
          <w:szCs w:val="28"/>
          <w:lang w:eastAsia="ru-RU"/>
        </w:rPr>
        <w:t xml:space="preserve"> настоящего Кодекса.</w:t>
      </w:r>
    </w:p>
    <w:p w14:paraId="53E8D4D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14:paraId="2639B4D7"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14:paraId="0EDB5E3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p w14:paraId="10B95F9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Плательщиком налога по объектам, переданным в финансовый лизинг, является лизингополучатель.</w:t>
      </w:r>
    </w:p>
    <w:p w14:paraId="3294B28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14:paraId="0D92490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14:paraId="4009474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14:paraId="3F0104B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гражданско-правовых сделок или иных оснований, предусмотренных законодательством Республики Казахстан, – в остальных случаях.</w:t>
      </w:r>
    </w:p>
    <w:p w14:paraId="251E3BE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4" w:name="z519"/>
      <w:bookmarkEnd w:id="1174"/>
    </w:p>
    <w:p w14:paraId="13ED67A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68</w:t>
      </w:r>
      <w:r w:rsidRPr="003C484C">
        <w:rPr>
          <w:rFonts w:ascii="Times New Roman" w:eastAsia="Times New Roman" w:hAnsi="Times New Roman" w:cs="Times New Roman"/>
          <w:b/>
          <w:bCs/>
          <w:sz w:val="28"/>
          <w:szCs w:val="28"/>
          <w:lang w:eastAsia="ru-RU"/>
        </w:rPr>
        <w:t>. Объект налогообложения</w:t>
      </w:r>
    </w:p>
    <w:p w14:paraId="15AD93B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F08692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О бухгалтерском учете и финансовой отчетности</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и юридических лиц являются находящиеся на территории Республики Казахстан:</w:t>
      </w:r>
    </w:p>
    <w:p w14:paraId="40B62A2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77BC3C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14:paraId="521195A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здания, сооружения, являющиеся объектами концессии, права владения, пользования которыми переданы по договору концессии;</w:t>
      </w:r>
    </w:p>
    <w:p w14:paraId="07A83AD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активы, указанные в </w:t>
      </w:r>
      <w:hyperlink r:id="rId367" w:anchor="z260" w:history="1">
        <w:r w:rsidRPr="003C484C">
          <w:rPr>
            <w:rFonts w:ascii="Times New Roman" w:eastAsia="Times New Roman" w:hAnsi="Times New Roman" w:cs="Times New Roman"/>
            <w:sz w:val="28"/>
            <w:szCs w:val="28"/>
            <w:lang w:eastAsia="ru-RU"/>
          </w:rPr>
          <w:t>статье 260</w:t>
        </w:r>
      </w:hyperlink>
      <w:r w:rsidRPr="003C484C">
        <w:rPr>
          <w:rFonts w:ascii="Times New Roman" w:eastAsia="Times New Roman" w:hAnsi="Times New Roman" w:cs="Times New Roman"/>
          <w:sz w:val="28"/>
          <w:szCs w:val="28"/>
          <w:lang w:eastAsia="ru-RU"/>
        </w:rPr>
        <w:t xml:space="preserve"> настоящего Кодекса;</w:t>
      </w:r>
    </w:p>
    <w:p w14:paraId="5BE6CD0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14:paraId="405588B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здания, сооружения, указанные в </w:t>
      </w:r>
      <w:hyperlink r:id="rId368" w:anchor="z9392" w:history="1">
        <w:r w:rsidRPr="003C484C">
          <w:rPr>
            <w:rFonts w:ascii="Times New Roman" w:eastAsia="Times New Roman" w:hAnsi="Times New Roman" w:cs="Times New Roman"/>
            <w:sz w:val="28"/>
            <w:szCs w:val="28"/>
            <w:lang w:eastAsia="ru-RU"/>
          </w:rPr>
          <w:t>пункте 6</w:t>
        </w:r>
      </w:hyperlink>
      <w:r w:rsidRPr="003C484C">
        <w:rPr>
          <w:rFonts w:ascii="Times New Roman" w:eastAsia="Times New Roman" w:hAnsi="Times New Roman" w:cs="Times New Roman"/>
          <w:sz w:val="28"/>
          <w:szCs w:val="28"/>
          <w:lang w:eastAsia="ru-RU"/>
        </w:rPr>
        <w:t xml:space="preserve"> статьи 518 настоящего Кодекса.</w:t>
      </w:r>
    </w:p>
    <w:p w14:paraId="2C6A031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p w14:paraId="7A0618F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О бухгалтерском учете и финансовой отчетности</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w:t>
      </w:r>
      <w:hyperlink r:id="rId369" w:anchor="z3881" w:history="1">
        <w:r w:rsidRPr="003C484C">
          <w:rPr>
            <w:rFonts w:ascii="Times New Roman" w:eastAsia="Times New Roman" w:hAnsi="Times New Roman" w:cs="Times New Roman"/>
            <w:sz w:val="28"/>
            <w:szCs w:val="28"/>
            <w:lang w:eastAsia="ru-RU"/>
          </w:rPr>
          <w:t>подпунктом 9)</w:t>
        </w:r>
      </w:hyperlink>
      <w:r w:rsidRPr="003C484C">
        <w:rPr>
          <w:rFonts w:ascii="Times New Roman" w:eastAsia="Times New Roman" w:hAnsi="Times New Roman" w:cs="Times New Roman"/>
          <w:sz w:val="28"/>
          <w:szCs w:val="28"/>
          <w:lang w:eastAsia="ru-RU"/>
        </w:rPr>
        <w:t xml:space="preserve"> статьи 201 настоящего Кодекса.</w:t>
      </w:r>
    </w:p>
    <w:p w14:paraId="56F8CD17"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Не являются объектами налогообложения:</w:t>
      </w:r>
    </w:p>
    <w:p w14:paraId="21E0D3E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земля как объект обложения земельным налогом в соответствии со </w:t>
      </w:r>
      <w:hyperlink r:id="rId370" w:anchor="z500" w:history="1">
        <w:r w:rsidRPr="003C484C">
          <w:rPr>
            <w:rFonts w:ascii="Times New Roman" w:eastAsia="Times New Roman" w:hAnsi="Times New Roman" w:cs="Times New Roman"/>
            <w:sz w:val="28"/>
            <w:szCs w:val="28"/>
            <w:lang w:eastAsia="ru-RU"/>
          </w:rPr>
          <w:t>статьями 500</w:t>
        </w:r>
      </w:hyperlink>
      <w:r w:rsidRPr="003C484C">
        <w:rPr>
          <w:rFonts w:ascii="Times New Roman" w:eastAsia="Times New Roman" w:hAnsi="Times New Roman" w:cs="Times New Roman"/>
          <w:sz w:val="28"/>
          <w:szCs w:val="28"/>
          <w:lang w:eastAsia="ru-RU"/>
        </w:rPr>
        <w:t xml:space="preserve"> и </w:t>
      </w:r>
      <w:hyperlink r:id="rId371" w:anchor="z501" w:history="1">
        <w:r w:rsidRPr="003C484C">
          <w:rPr>
            <w:rFonts w:ascii="Times New Roman" w:eastAsia="Times New Roman" w:hAnsi="Times New Roman" w:cs="Times New Roman"/>
            <w:sz w:val="28"/>
            <w:szCs w:val="28"/>
            <w:lang w:eastAsia="ru-RU"/>
          </w:rPr>
          <w:t>501</w:t>
        </w:r>
      </w:hyperlink>
      <w:r w:rsidRPr="003C484C">
        <w:rPr>
          <w:rFonts w:ascii="Times New Roman" w:eastAsia="Times New Roman" w:hAnsi="Times New Roman" w:cs="Times New Roman"/>
          <w:sz w:val="28"/>
          <w:szCs w:val="28"/>
          <w:lang w:eastAsia="ru-RU"/>
        </w:rPr>
        <w:t xml:space="preserve"> настоящего Кодекса;</w:t>
      </w:r>
    </w:p>
    <w:p w14:paraId="492D477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здания, сооружения, находящиеся на консервации по решению Правительства Республики Казахстан;</w:t>
      </w:r>
    </w:p>
    <w:p w14:paraId="691C5DB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государственные автомобильные дороги общего пользования и дорожные сооружения на них:</w:t>
      </w:r>
    </w:p>
    <w:p w14:paraId="00438D5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полоса отвода;</w:t>
      </w:r>
    </w:p>
    <w:p w14:paraId="3A914ED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конструктивные элементы дорог;</w:t>
      </w:r>
    </w:p>
    <w:p w14:paraId="738A75F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обстановка и обустройство дорог;</w:t>
      </w:r>
    </w:p>
    <w:p w14:paraId="21DC16C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мосты;</w:t>
      </w:r>
    </w:p>
    <w:p w14:paraId="136314A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путепроводы;</w:t>
      </w:r>
    </w:p>
    <w:p w14:paraId="5B1D341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виадуки;</w:t>
      </w:r>
    </w:p>
    <w:p w14:paraId="0A656C1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транспортные развязки;</w:t>
      </w:r>
    </w:p>
    <w:p w14:paraId="6FF09E9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тоннели;</w:t>
      </w:r>
    </w:p>
    <w:p w14:paraId="7D01312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защитные галереи;</w:t>
      </w:r>
    </w:p>
    <w:p w14:paraId="31C8138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сооружения и устройства, предназначенные для повышения безопасности дорожного движения;</w:t>
      </w:r>
    </w:p>
    <w:p w14:paraId="63A1812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водоотводные и водопропускные сооружения;</w:t>
      </w:r>
    </w:p>
    <w:p w14:paraId="45E4729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лесополосы вдоль дорог;</w:t>
      </w:r>
    </w:p>
    <w:p w14:paraId="680DA26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линейные жилые дома и комплексы дорожно-эксплуатационной службы;</w:t>
      </w:r>
    </w:p>
    <w:p w14:paraId="6E1C8AE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объекты незавершенного строительства, за исключением объектов, указанных в пункте 6 статьи 518 и подпункте 4) пункта 1 настоящей статьи;</w:t>
      </w:r>
    </w:p>
    <w:p w14:paraId="5808D9C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здания, сооружения, являющиеся неотъемлемой частью транспортного комплекса, обеспечивающие функционирование метрополитена;</w:t>
      </w:r>
    </w:p>
    <w:p w14:paraId="6698048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14:paraId="70F3A42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hyperlink r:id="rId372" w:anchor="z529" w:history="1">
        <w:r w:rsidRPr="003C484C">
          <w:rPr>
            <w:rFonts w:ascii="Times New Roman" w:eastAsia="Times New Roman" w:hAnsi="Times New Roman" w:cs="Times New Roman"/>
            <w:sz w:val="28"/>
            <w:szCs w:val="28"/>
            <w:lang w:eastAsia="ru-RU"/>
          </w:rPr>
          <w:t>статьей 529</w:t>
        </w:r>
      </w:hyperlink>
      <w:r w:rsidRPr="003C484C">
        <w:rPr>
          <w:rFonts w:ascii="Times New Roman" w:eastAsia="Times New Roman" w:hAnsi="Times New Roman" w:cs="Times New Roman"/>
          <w:sz w:val="28"/>
          <w:szCs w:val="28"/>
          <w:lang w:eastAsia="ru-RU"/>
        </w:rPr>
        <w:t xml:space="preserve"> настоящего Кодекса и исчисление налога производится налоговыми органами в соответствии со </w:t>
      </w:r>
      <w:hyperlink r:id="rId373" w:anchor="z532" w:history="1">
        <w:r w:rsidRPr="003C484C">
          <w:rPr>
            <w:rFonts w:ascii="Times New Roman" w:eastAsia="Times New Roman" w:hAnsi="Times New Roman" w:cs="Times New Roman"/>
            <w:sz w:val="28"/>
            <w:szCs w:val="28"/>
            <w:lang w:eastAsia="ru-RU"/>
          </w:rPr>
          <w:t>статьей 532</w:t>
        </w:r>
      </w:hyperlink>
      <w:r w:rsidRPr="003C484C">
        <w:rPr>
          <w:rFonts w:ascii="Times New Roman" w:eastAsia="Times New Roman" w:hAnsi="Times New Roman" w:cs="Times New Roman"/>
          <w:sz w:val="28"/>
          <w:szCs w:val="28"/>
          <w:lang w:eastAsia="ru-RU"/>
        </w:rPr>
        <w:t xml:space="preserve"> настоящего Кодекса;</w:t>
      </w:r>
    </w:p>
    <w:p w14:paraId="4DEE8EC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14:paraId="53E8D4F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p w14:paraId="263FE68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5" w:name="z520"/>
      <w:bookmarkEnd w:id="1175"/>
    </w:p>
    <w:p w14:paraId="7C7C4D4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val="kk-KZ" w:eastAsia="ru-RU"/>
        </w:rPr>
        <w:t>69</w:t>
      </w:r>
      <w:r w:rsidRPr="003C484C">
        <w:rPr>
          <w:rFonts w:ascii="Times New Roman" w:eastAsia="Times New Roman" w:hAnsi="Times New Roman" w:cs="Times New Roman"/>
          <w:b/>
          <w:bCs/>
          <w:sz w:val="28"/>
          <w:szCs w:val="28"/>
          <w:lang w:eastAsia="ru-RU"/>
        </w:rPr>
        <w:t>. Налоговая база</w:t>
      </w:r>
    </w:p>
    <w:p w14:paraId="47AD23B0"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83EE5B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hyperlink r:id="rId374" w:anchor="z9396" w:history="1">
        <w:r w:rsidRPr="003C484C">
          <w:rPr>
            <w:rFonts w:ascii="Times New Roman" w:eastAsia="Times New Roman" w:hAnsi="Times New Roman" w:cs="Times New Roman"/>
            <w:sz w:val="28"/>
            <w:szCs w:val="28"/>
            <w:lang w:eastAsia="ru-RU"/>
          </w:rPr>
          <w:t>подпунктах 1)</w:t>
        </w:r>
      </w:hyperlink>
      <w:r w:rsidRPr="003C484C">
        <w:rPr>
          <w:rFonts w:ascii="Times New Roman" w:eastAsia="Times New Roman" w:hAnsi="Times New Roman" w:cs="Times New Roman"/>
          <w:sz w:val="28"/>
          <w:szCs w:val="28"/>
          <w:lang w:eastAsia="ru-RU"/>
        </w:rPr>
        <w:t xml:space="preserve">, </w:t>
      </w:r>
      <w:hyperlink r:id="rId375" w:anchor="z9398" w:history="1">
        <w:r w:rsidRPr="003C484C">
          <w:rPr>
            <w:rFonts w:ascii="Times New Roman" w:eastAsia="Times New Roman" w:hAnsi="Times New Roman" w:cs="Times New Roman"/>
            <w:sz w:val="28"/>
            <w:szCs w:val="28"/>
            <w:lang w:eastAsia="ru-RU"/>
          </w:rPr>
          <w:t>3)</w:t>
        </w:r>
      </w:hyperlink>
      <w:r w:rsidRPr="003C484C">
        <w:rPr>
          <w:rFonts w:ascii="Times New Roman" w:eastAsia="Times New Roman" w:hAnsi="Times New Roman" w:cs="Times New Roman"/>
          <w:sz w:val="28"/>
          <w:szCs w:val="28"/>
          <w:lang w:eastAsia="ru-RU"/>
        </w:rPr>
        <w:t xml:space="preserve">, </w:t>
      </w:r>
      <w:hyperlink r:id="rId376" w:anchor="z9399" w:history="1">
        <w:r w:rsidRPr="003C484C">
          <w:rPr>
            <w:rFonts w:ascii="Times New Roman" w:eastAsia="Times New Roman" w:hAnsi="Times New Roman" w:cs="Times New Roman"/>
            <w:sz w:val="28"/>
            <w:szCs w:val="28"/>
            <w:lang w:eastAsia="ru-RU"/>
          </w:rPr>
          <w:t>4)</w:t>
        </w:r>
      </w:hyperlink>
      <w:r w:rsidRPr="003C484C">
        <w:rPr>
          <w:rFonts w:ascii="Times New Roman" w:eastAsia="Times New Roman" w:hAnsi="Times New Roman" w:cs="Times New Roman"/>
          <w:sz w:val="28"/>
          <w:szCs w:val="28"/>
          <w:lang w:eastAsia="ru-RU"/>
        </w:rPr>
        <w:t xml:space="preserve"> и </w:t>
      </w:r>
      <w:hyperlink r:id="rId377" w:anchor="z9400" w:history="1">
        <w:r w:rsidRPr="003C484C">
          <w:rPr>
            <w:rFonts w:ascii="Times New Roman" w:eastAsia="Times New Roman" w:hAnsi="Times New Roman" w:cs="Times New Roman"/>
            <w:sz w:val="28"/>
            <w:szCs w:val="28"/>
            <w:lang w:eastAsia="ru-RU"/>
          </w:rPr>
          <w:t>5)</w:t>
        </w:r>
      </w:hyperlink>
      <w:r w:rsidRPr="003C484C">
        <w:rPr>
          <w:rFonts w:ascii="Times New Roman" w:eastAsia="Times New Roman" w:hAnsi="Times New Roman" w:cs="Times New Roman"/>
          <w:sz w:val="28"/>
          <w:szCs w:val="28"/>
          <w:lang w:eastAsia="ru-RU"/>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p w14:paraId="7FFE671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p w14:paraId="5DC64C4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объектам налогообложения индивидуальных предпринимателей и юридических лиц, указанным в подпунктах 2) и 7) пункта 1 статьи 519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1B6A098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14:paraId="4DFD4F6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захоронения отходов,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14:paraId="09DCBCF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если положениями Закона Республики Казахстан </w:t>
      </w:r>
      <w:r w:rsidR="00071F1C" w:rsidRPr="003C484C">
        <w:rPr>
          <w:rFonts w:ascii="Times New Roman" w:eastAsia="Times New Roman" w:hAnsi="Times New Roman" w:cs="Times New Roman"/>
          <w:sz w:val="28"/>
          <w:szCs w:val="28"/>
          <w:lang w:eastAsia="ru-RU"/>
        </w:rPr>
        <w:br/>
        <w:t>«</w:t>
      </w:r>
      <w:r w:rsidRPr="003C484C">
        <w:rPr>
          <w:rFonts w:ascii="Times New Roman" w:eastAsia="Times New Roman" w:hAnsi="Times New Roman" w:cs="Times New Roman"/>
          <w:sz w:val="28"/>
          <w:szCs w:val="28"/>
          <w:lang w:eastAsia="ru-RU"/>
        </w:rPr>
        <w:t>О магистральном трубопроводе</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14:paraId="744A750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hyperlink r:id="rId378" w:anchor="z464" w:history="1">
        <w:r w:rsidRPr="003C484C">
          <w:rPr>
            <w:rFonts w:ascii="Times New Roman" w:eastAsia="Times New Roman" w:hAnsi="Times New Roman" w:cs="Times New Roman"/>
            <w:sz w:val="28"/>
            <w:szCs w:val="28"/>
            <w:lang w:eastAsia="ru-RU"/>
          </w:rPr>
          <w:t>пунктом 8</w:t>
        </w:r>
      </w:hyperlink>
      <w:r w:rsidRPr="003C484C">
        <w:rPr>
          <w:rFonts w:ascii="Times New Roman" w:eastAsia="Times New Roman" w:hAnsi="Times New Roman" w:cs="Times New Roman"/>
          <w:sz w:val="28"/>
          <w:szCs w:val="28"/>
          <w:lang w:eastAsia="ru-RU"/>
        </w:rPr>
        <w:t xml:space="preserve"> статьи 13-1 Закона Республики Казахстан </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Об электроэнергетике</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w:t>
      </w:r>
    </w:p>
    <w:p w14:paraId="6778357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p w14:paraId="09A8827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По объектам налогообложения юридических лиц, указанных в </w:t>
      </w:r>
      <w:hyperlink r:id="rId379" w:anchor="z9384" w:history="1">
        <w:r w:rsidRPr="003C484C">
          <w:rPr>
            <w:rFonts w:ascii="Times New Roman" w:eastAsia="Times New Roman" w:hAnsi="Times New Roman" w:cs="Times New Roman"/>
            <w:sz w:val="28"/>
            <w:szCs w:val="28"/>
            <w:lang w:eastAsia="ru-RU"/>
          </w:rPr>
          <w:t>подпунктах 3)</w:t>
        </w:r>
      </w:hyperlink>
      <w:r w:rsidRPr="003C484C">
        <w:rPr>
          <w:rFonts w:ascii="Times New Roman" w:eastAsia="Times New Roman" w:hAnsi="Times New Roman" w:cs="Times New Roman"/>
          <w:sz w:val="28"/>
          <w:szCs w:val="28"/>
          <w:lang w:eastAsia="ru-RU"/>
        </w:rPr>
        <w:t xml:space="preserve"> и </w:t>
      </w:r>
      <w:hyperlink r:id="rId380" w:anchor="z9385" w:history="1">
        <w:r w:rsidRPr="003C484C">
          <w:rPr>
            <w:rFonts w:ascii="Times New Roman" w:eastAsia="Times New Roman" w:hAnsi="Times New Roman" w:cs="Times New Roman"/>
            <w:sz w:val="28"/>
            <w:szCs w:val="28"/>
            <w:lang w:eastAsia="ru-RU"/>
          </w:rPr>
          <w:t>4)</w:t>
        </w:r>
      </w:hyperlink>
      <w:r w:rsidRPr="003C484C">
        <w:rPr>
          <w:rFonts w:ascii="Times New Roman" w:eastAsia="Times New Roman" w:hAnsi="Times New Roman" w:cs="Times New Roman"/>
          <w:sz w:val="28"/>
          <w:szCs w:val="28"/>
          <w:lang w:eastAsia="ru-RU"/>
        </w:rPr>
        <w:t xml:space="preserve">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14:paraId="20A2778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О бухгалтерском учете и финансовой отчетности</w:t>
      </w:r>
      <w:r w:rsidR="00071F1C"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является совокупность затрат на их приобретение, производство, строительство, монтаж, установку, а также на реконструкцию и модернизацию.</w:t>
      </w:r>
    </w:p>
    <w:p w14:paraId="13CF935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этом признание реконструкции, модернизации осуществляется в соответствии с </w:t>
      </w:r>
      <w:hyperlink r:id="rId381" w:anchor="z5101" w:history="1">
        <w:r w:rsidRPr="003C484C">
          <w:rPr>
            <w:rFonts w:ascii="Times New Roman" w:eastAsia="Times New Roman" w:hAnsi="Times New Roman" w:cs="Times New Roman"/>
            <w:sz w:val="28"/>
            <w:szCs w:val="28"/>
            <w:lang w:eastAsia="ru-RU"/>
          </w:rPr>
          <w:t>пунктом 2</w:t>
        </w:r>
      </w:hyperlink>
      <w:r w:rsidRPr="003C484C">
        <w:rPr>
          <w:rFonts w:ascii="Times New Roman" w:eastAsia="Times New Roman" w:hAnsi="Times New Roman" w:cs="Times New Roman"/>
          <w:sz w:val="28"/>
          <w:szCs w:val="28"/>
          <w:lang w:eastAsia="ru-RU"/>
        </w:rPr>
        <w:t xml:space="preserve"> статьи 269 настоящего Кодекса.</w:t>
      </w:r>
    </w:p>
    <w:p w14:paraId="1D55282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p w14:paraId="66F26A6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объекта налогообложения на дату возникновения права собственности на данный актив;</w:t>
      </w:r>
    </w:p>
    <w:p w14:paraId="7CE91CD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объекта налогообложения плательщиков, указанных в </w:t>
      </w:r>
      <w:hyperlink r:id="rId382" w:anchor="z9392" w:history="1">
        <w:r w:rsidRPr="003C484C">
          <w:rPr>
            <w:rFonts w:ascii="Times New Roman" w:eastAsia="Times New Roman" w:hAnsi="Times New Roman" w:cs="Times New Roman"/>
            <w:sz w:val="28"/>
            <w:szCs w:val="28"/>
            <w:lang w:eastAsia="ru-RU"/>
          </w:rPr>
          <w:t>пункте 6</w:t>
        </w:r>
      </w:hyperlink>
      <w:r w:rsidRPr="003C484C">
        <w:rPr>
          <w:rFonts w:ascii="Times New Roman" w:eastAsia="Times New Roman" w:hAnsi="Times New Roman" w:cs="Times New Roman"/>
          <w:sz w:val="28"/>
          <w:szCs w:val="28"/>
          <w:lang w:eastAsia="ru-RU"/>
        </w:rPr>
        <w:t xml:space="preserve"> статьи 518 настоящего Кодекса, на дату признания плательщиками по таким объектам.</w:t>
      </w:r>
    </w:p>
    <w:p w14:paraId="1604C7D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14:paraId="507250B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В случае, когда в соответствии с положениями </w:t>
      </w:r>
      <w:hyperlink r:id="rId383" w:anchor="z41" w:history="1">
        <w:r w:rsidRPr="003C484C">
          <w:rPr>
            <w:rFonts w:ascii="Times New Roman" w:eastAsia="Times New Roman" w:hAnsi="Times New Roman" w:cs="Times New Roman"/>
            <w:sz w:val="28"/>
            <w:szCs w:val="28"/>
            <w:lang w:eastAsia="ru-RU"/>
          </w:rPr>
          <w:t>статьи 41</w:t>
        </w:r>
      </w:hyperlink>
      <w:r w:rsidRPr="003C484C">
        <w:rPr>
          <w:rFonts w:ascii="Times New Roman" w:eastAsia="Times New Roman" w:hAnsi="Times New Roman" w:cs="Times New Roman"/>
          <w:sz w:val="28"/>
          <w:szCs w:val="28"/>
          <w:lang w:eastAsia="ru-RU"/>
        </w:rPr>
        <w:t xml:space="preserve">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14:paraId="4C8ED09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доверительным управляющим самостоятельно – в случае, если такое имущество передано ему на баланс;</w:t>
      </w:r>
    </w:p>
    <w:p w14:paraId="1DE4604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14:paraId="5D4F866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w:t>
      </w:r>
      <w:hyperlink r:id="rId384" w:anchor="z1370" w:history="1">
        <w:r w:rsidRPr="003C484C">
          <w:rPr>
            <w:rFonts w:ascii="Times New Roman" w:eastAsia="Times New Roman" w:hAnsi="Times New Roman" w:cs="Times New Roman"/>
            <w:sz w:val="28"/>
            <w:szCs w:val="28"/>
            <w:lang w:eastAsia="ru-RU"/>
          </w:rPr>
          <w:t>пунктом 4</w:t>
        </w:r>
      </w:hyperlink>
      <w:r w:rsidRPr="003C484C">
        <w:rPr>
          <w:rFonts w:ascii="Times New Roman" w:eastAsia="Times New Roman" w:hAnsi="Times New Roman" w:cs="Times New Roman"/>
          <w:sz w:val="28"/>
          <w:szCs w:val="28"/>
          <w:lang w:eastAsia="ru-RU"/>
        </w:rPr>
        <w:t xml:space="preserve"> статьи 41 настоящего Кодекса в акте приема-передачи.</w:t>
      </w:r>
    </w:p>
    <w:p w14:paraId="4EE4C14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6" w:name="z521"/>
      <w:bookmarkEnd w:id="1176"/>
    </w:p>
    <w:p w14:paraId="38D713F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val="kk-KZ" w:eastAsia="ru-RU"/>
        </w:rPr>
        <w:t>70</w:t>
      </w:r>
      <w:r w:rsidRPr="003C484C">
        <w:rPr>
          <w:rFonts w:ascii="Times New Roman" w:eastAsia="Times New Roman" w:hAnsi="Times New Roman" w:cs="Times New Roman"/>
          <w:b/>
          <w:bCs/>
          <w:sz w:val="28"/>
          <w:szCs w:val="28"/>
          <w:lang w:eastAsia="ru-RU"/>
        </w:rPr>
        <w:t>. Налоговые ставки</w:t>
      </w:r>
    </w:p>
    <w:p w14:paraId="2E2692EC"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8DF428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Если иное не предусмотрено настоящей статьей, юридические лица исчисляют налог на имущество по ставке 1,5 процента к налоговой базе.</w:t>
      </w:r>
    </w:p>
    <w:p w14:paraId="4808D46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Налог на имущество по ставке 0,5 процента к налоговой базе исчисляют следующие плательщики:</w:t>
      </w:r>
    </w:p>
    <w:p w14:paraId="15C8F0E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индивидуальные предприниматели;</w:t>
      </w:r>
    </w:p>
    <w:p w14:paraId="58CD6E1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юридические лица, применяющие специальный налоговый режим на основе упрощенной декларации.</w:t>
      </w:r>
    </w:p>
    <w:p w14:paraId="5C05EC8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субъекты социального предпринимательства.</w:t>
      </w:r>
    </w:p>
    <w:p w14:paraId="6A4F03E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Юридические лица, указанные ниже, исчисляют налог на имущество по ставке 0,1 процента к налоговой базе:</w:t>
      </w:r>
    </w:p>
    <w:p w14:paraId="7454A19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юридические лица, определенные </w:t>
      </w:r>
      <w:hyperlink r:id="rId385" w:anchor="z289" w:history="1">
        <w:r w:rsidRPr="003C484C">
          <w:rPr>
            <w:rFonts w:ascii="Times New Roman" w:eastAsia="Times New Roman" w:hAnsi="Times New Roman" w:cs="Times New Roman"/>
            <w:sz w:val="28"/>
            <w:szCs w:val="28"/>
            <w:lang w:eastAsia="ru-RU"/>
          </w:rPr>
          <w:t>статьей 289</w:t>
        </w:r>
      </w:hyperlink>
      <w:r w:rsidRPr="003C484C">
        <w:rPr>
          <w:rFonts w:ascii="Times New Roman" w:eastAsia="Times New Roman" w:hAnsi="Times New Roman" w:cs="Times New Roman"/>
          <w:sz w:val="28"/>
          <w:szCs w:val="28"/>
          <w:lang w:eastAsia="ru-RU"/>
        </w:rPr>
        <w:t xml:space="preserve"> настоящего Кодекса, за исключением религиозных объединений и некоммерческих организаций, указанных в </w:t>
      </w:r>
      <w:hyperlink r:id="rId386" w:anchor="z5425" w:history="1">
        <w:r w:rsidRPr="003C484C">
          <w:rPr>
            <w:rFonts w:ascii="Times New Roman" w:eastAsia="Times New Roman" w:hAnsi="Times New Roman" w:cs="Times New Roman"/>
            <w:sz w:val="28"/>
            <w:szCs w:val="28"/>
            <w:lang w:eastAsia="ru-RU"/>
          </w:rPr>
          <w:t>пункте 4</w:t>
        </w:r>
      </w:hyperlink>
      <w:r w:rsidRPr="003C484C">
        <w:rPr>
          <w:rFonts w:ascii="Times New Roman" w:eastAsia="Times New Roman" w:hAnsi="Times New Roman" w:cs="Times New Roman"/>
          <w:sz w:val="28"/>
          <w:szCs w:val="28"/>
          <w:lang w:eastAsia="ru-RU"/>
        </w:rPr>
        <w:t xml:space="preserve"> статьи 289 настоящего Кодекса;</w:t>
      </w:r>
    </w:p>
    <w:p w14:paraId="6DC8B37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юридические лица, определенные </w:t>
      </w:r>
      <w:hyperlink r:id="rId387" w:anchor="z290" w:history="1">
        <w:r w:rsidRPr="003C484C">
          <w:rPr>
            <w:rFonts w:ascii="Times New Roman" w:eastAsia="Times New Roman" w:hAnsi="Times New Roman" w:cs="Times New Roman"/>
            <w:sz w:val="28"/>
            <w:szCs w:val="28"/>
            <w:lang w:eastAsia="ru-RU"/>
          </w:rPr>
          <w:t>статьей 290</w:t>
        </w:r>
      </w:hyperlink>
      <w:r w:rsidRPr="003C484C">
        <w:rPr>
          <w:rFonts w:ascii="Times New Roman" w:eastAsia="Times New Roman" w:hAnsi="Times New Roman" w:cs="Times New Roman"/>
          <w:sz w:val="28"/>
          <w:szCs w:val="28"/>
          <w:lang w:eastAsia="ru-RU"/>
        </w:rPr>
        <w:t xml:space="preserve"> настоящего Кодекса;</w:t>
      </w:r>
    </w:p>
    <w:p w14:paraId="4799B55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организации, основным видом деятельности которых является выполнение работ (оказание услуг) в области библиотечного обслуживания;</w:t>
      </w:r>
    </w:p>
    <w:p w14:paraId="6ECDE39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14:paraId="6BA087F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14:paraId="088D21D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юридические лица по объектам питьевого водоснабжения;</w:t>
      </w:r>
    </w:p>
    <w:p w14:paraId="295717F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177" w:name="z9455"/>
      <w:bookmarkEnd w:id="1177"/>
      <w:r w:rsidRPr="003C484C">
        <w:rPr>
          <w:rFonts w:ascii="Times New Roman" w:eastAsia="Times New Roman" w:hAnsi="Times New Roman" w:cs="Times New Roman"/>
          <w:sz w:val="28"/>
          <w:szCs w:val="28"/>
          <w:lang w:eastAsia="ru-RU"/>
        </w:rPr>
        <w:t>7)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p w14:paraId="0D3FD5D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14:paraId="64FB9B4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подпункта вправе применять технологические парки, соответствующие одновременно следующим условиям:</w:t>
      </w:r>
    </w:p>
    <w:p w14:paraId="237FFA0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созданные в соответствии с </w:t>
      </w:r>
      <w:hyperlink r:id="rId388" w:anchor="z325" w:history="1">
        <w:r w:rsidRPr="003C484C">
          <w:rPr>
            <w:rFonts w:ascii="Times New Roman" w:eastAsia="Times New Roman" w:hAnsi="Times New Roman" w:cs="Times New Roman"/>
            <w:sz w:val="28"/>
            <w:szCs w:val="28"/>
            <w:lang w:eastAsia="ru-RU"/>
          </w:rPr>
          <w:t>Предпринимательским кодексом</w:t>
        </w:r>
      </w:hyperlink>
      <w:r w:rsidRPr="003C484C">
        <w:rPr>
          <w:rFonts w:ascii="Times New Roman" w:eastAsia="Times New Roman" w:hAnsi="Times New Roman" w:cs="Times New Roman"/>
          <w:sz w:val="28"/>
          <w:szCs w:val="28"/>
          <w:lang w:eastAsia="ru-RU"/>
        </w:rPr>
        <w:t xml:space="preserve"> Республики Казахстан;</w:t>
      </w:r>
    </w:p>
    <w:p w14:paraId="7FA7000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14:paraId="44BA176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подпункта не применяются в случаях передачи объектов налогообложения в пользование, доверительное управление или аренду.</w:t>
      </w:r>
    </w:p>
    <w:p w14:paraId="322120F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14:paraId="3BF9727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w:t>
      </w:r>
      <w:hyperlink r:id="rId389" w:anchor="z5429" w:history="1">
        <w:r w:rsidRPr="003C484C">
          <w:rPr>
            <w:rFonts w:ascii="Times New Roman" w:eastAsia="Times New Roman" w:hAnsi="Times New Roman" w:cs="Times New Roman"/>
            <w:sz w:val="28"/>
            <w:szCs w:val="28"/>
            <w:lang w:eastAsia="ru-RU"/>
          </w:rPr>
          <w:t>пунктом 2</w:t>
        </w:r>
      </w:hyperlink>
      <w:r w:rsidRPr="003C484C">
        <w:rPr>
          <w:rFonts w:ascii="Times New Roman" w:eastAsia="Times New Roman" w:hAnsi="Times New Roman" w:cs="Times New Roman"/>
          <w:sz w:val="28"/>
          <w:szCs w:val="28"/>
          <w:lang w:eastAsia="ru-RU"/>
        </w:rPr>
        <w:t xml:space="preserve"> статьи 290 настоящего Кодекса, – в случае, если плата за такое пользование, доверительное управление или аренду поступает в государственный бюджет;</w:t>
      </w:r>
    </w:p>
    <w:p w14:paraId="6BA888C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w:t>
      </w:r>
      <w:hyperlink r:id="rId390" w:anchor="z5436" w:history="1">
        <w:r w:rsidRPr="003C484C">
          <w:rPr>
            <w:rFonts w:ascii="Times New Roman" w:eastAsia="Times New Roman" w:hAnsi="Times New Roman" w:cs="Times New Roman"/>
            <w:sz w:val="28"/>
            <w:szCs w:val="28"/>
            <w:lang w:eastAsia="ru-RU"/>
          </w:rPr>
          <w:t>пунктом 3</w:t>
        </w:r>
      </w:hyperlink>
      <w:r w:rsidRPr="003C484C">
        <w:rPr>
          <w:rFonts w:ascii="Times New Roman" w:eastAsia="Times New Roman" w:hAnsi="Times New Roman" w:cs="Times New Roman"/>
          <w:sz w:val="28"/>
          <w:szCs w:val="28"/>
          <w:lang w:eastAsia="ru-RU"/>
        </w:rPr>
        <w:t xml:space="preserve"> статьи 290 настоящего Кодекса.</w:t>
      </w:r>
    </w:p>
    <w:p w14:paraId="3B93524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178" w:name="z15493"/>
      <w:bookmarkEnd w:id="1178"/>
      <w:r w:rsidRPr="003C484C">
        <w:rPr>
          <w:rFonts w:ascii="Times New Roman" w:eastAsia="Times New Roman" w:hAnsi="Times New Roman" w:cs="Times New Roman"/>
          <w:sz w:val="28"/>
          <w:szCs w:val="28"/>
          <w:lang w:eastAsia="ru-RU"/>
        </w:rPr>
        <w:t>5. Налог на имущество по ставке 0 процента к налоговой базе исчисляют:</w:t>
      </w:r>
    </w:p>
    <w:p w14:paraId="1DC8DC9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юридические лица, определенные </w:t>
      </w:r>
      <w:hyperlink r:id="rId391" w:anchor="z5442" w:history="1">
        <w:r w:rsidRPr="003C484C">
          <w:rPr>
            <w:rFonts w:ascii="Times New Roman" w:eastAsia="Times New Roman" w:hAnsi="Times New Roman" w:cs="Times New Roman"/>
            <w:sz w:val="28"/>
            <w:szCs w:val="28"/>
            <w:lang w:eastAsia="ru-RU"/>
          </w:rPr>
          <w:t>пунктом 1</w:t>
        </w:r>
      </w:hyperlink>
      <w:r w:rsidRPr="003C484C">
        <w:rPr>
          <w:rFonts w:ascii="Times New Roman" w:eastAsia="Times New Roman" w:hAnsi="Times New Roman" w:cs="Times New Roman"/>
          <w:sz w:val="28"/>
          <w:szCs w:val="28"/>
          <w:lang w:eastAsia="ru-RU"/>
        </w:rPr>
        <w:t xml:space="preserve"> статьи 291 настоящего Кодекса;</w:t>
      </w:r>
    </w:p>
    <w:p w14:paraId="3DC3626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организации, осуществляющие деятельность на территориях специальных экономических зон, с учетом положений, установленных </w:t>
      </w:r>
      <w:hyperlink r:id="rId392" w:anchor="z12679" w:history="1">
        <w:r w:rsidRPr="003C484C">
          <w:rPr>
            <w:rFonts w:ascii="Times New Roman" w:eastAsia="Times New Roman" w:hAnsi="Times New Roman" w:cs="Times New Roman"/>
            <w:sz w:val="28"/>
            <w:szCs w:val="28"/>
            <w:lang w:eastAsia="ru-RU"/>
          </w:rPr>
          <w:t>главой 79</w:t>
        </w:r>
      </w:hyperlink>
      <w:r w:rsidRPr="003C484C">
        <w:rPr>
          <w:rFonts w:ascii="Times New Roman" w:eastAsia="Times New Roman" w:hAnsi="Times New Roman" w:cs="Times New Roman"/>
          <w:sz w:val="28"/>
          <w:szCs w:val="28"/>
          <w:lang w:eastAsia="ru-RU"/>
        </w:rPr>
        <w:t xml:space="preserve"> настоящего Кодекса;</w:t>
      </w:r>
    </w:p>
    <w:p w14:paraId="0BA3B3B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лицо, заключившее соглашение об инвестициях с учетом положений главы 80-1 настоящего Кодекса.</w:t>
      </w:r>
    </w:p>
    <w:p w14:paraId="223204D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организация являющаяся  оператором в сфере официальной помощи развитию.</w:t>
      </w:r>
    </w:p>
    <w:p w14:paraId="73F1718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w:t>
      </w:r>
      <w:hyperlink r:id="rId393" w:anchor="z531" w:history="1">
        <w:r w:rsidRPr="003C484C">
          <w:rPr>
            <w:rFonts w:ascii="Times New Roman" w:eastAsia="Times New Roman" w:hAnsi="Times New Roman" w:cs="Times New Roman"/>
            <w:sz w:val="28"/>
            <w:szCs w:val="28"/>
            <w:lang w:eastAsia="ru-RU"/>
          </w:rPr>
          <w:t>статьей 531</w:t>
        </w:r>
      </w:hyperlink>
      <w:r w:rsidRPr="003C484C">
        <w:rPr>
          <w:rFonts w:ascii="Times New Roman" w:eastAsia="Times New Roman" w:hAnsi="Times New Roman" w:cs="Times New Roman"/>
          <w:sz w:val="28"/>
          <w:szCs w:val="28"/>
          <w:lang w:eastAsia="ru-RU"/>
        </w:rPr>
        <w:t xml:space="preserve">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14:paraId="109CCFF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p w14:paraId="6AE3DA46"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9" w:name="z522"/>
      <w:bookmarkEnd w:id="1179"/>
    </w:p>
    <w:p w14:paraId="4239A69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71</w:t>
      </w:r>
      <w:r w:rsidRPr="003C484C">
        <w:rPr>
          <w:rFonts w:ascii="Times New Roman" w:eastAsia="Times New Roman" w:hAnsi="Times New Roman" w:cs="Times New Roman"/>
          <w:b/>
          <w:bCs/>
          <w:sz w:val="28"/>
          <w:szCs w:val="28"/>
          <w:lang w:eastAsia="ru-RU"/>
        </w:rPr>
        <w:t>. Порядок исчисления и уплаты налога</w:t>
      </w:r>
    </w:p>
    <w:p w14:paraId="38B7DB53"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065C00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Исчисление налога производится налогоплательщиками самостоятельно путем применения соответствующей ставки налога к налоговой базе.</w:t>
      </w:r>
    </w:p>
    <w:p w14:paraId="5A85250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Налогоплательщики, применяющие специальный налоговый режим для производителей сельскохозяйственной продукции, производят исчисление с правом уменьшения на 70 процентов суммы </w:t>
      </w:r>
      <w:r w:rsidRPr="003C484C">
        <w:rPr>
          <w:rFonts w:ascii="Times New Roman" w:eastAsia="Times New Roman" w:hAnsi="Times New Roman" w:cs="Times New Roman"/>
          <w:sz w:val="28"/>
          <w:szCs w:val="28"/>
          <w:lang w:val="kk-KZ" w:eastAsia="ru-RU"/>
        </w:rPr>
        <w:t>налога на имущество</w:t>
      </w:r>
      <w:r w:rsidRPr="003C484C">
        <w:rPr>
          <w:rFonts w:ascii="Times New Roman" w:eastAsia="Times New Roman" w:hAnsi="Times New Roman" w:cs="Times New Roman"/>
          <w:sz w:val="28"/>
          <w:szCs w:val="28"/>
          <w:lang w:eastAsia="ru-RU"/>
        </w:rPr>
        <w:t>.</w:t>
      </w:r>
    </w:p>
    <w:p w14:paraId="40E9B4B7"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Лица, определенные в </w:t>
      </w:r>
      <w:hyperlink r:id="rId394" w:anchor="z9470" w:history="1">
        <w:r w:rsidRPr="003C484C">
          <w:rPr>
            <w:rFonts w:ascii="Times New Roman" w:eastAsia="Times New Roman" w:hAnsi="Times New Roman" w:cs="Times New Roman"/>
            <w:sz w:val="28"/>
            <w:szCs w:val="28"/>
            <w:lang w:eastAsia="ru-RU"/>
          </w:rPr>
          <w:t>пункте 6</w:t>
        </w:r>
      </w:hyperlink>
      <w:r w:rsidRPr="003C484C">
        <w:rPr>
          <w:rFonts w:ascii="Times New Roman" w:eastAsia="Times New Roman" w:hAnsi="Times New Roman" w:cs="Times New Roman"/>
          <w:sz w:val="28"/>
          <w:szCs w:val="28"/>
          <w:lang w:eastAsia="ru-RU"/>
        </w:rPr>
        <w:t xml:space="preserve"> статьи 521 настоящего Кодекса, исчисляют сумму налога путем применения ставок, установленных </w:t>
      </w:r>
      <w:hyperlink r:id="rId395" w:anchor="z531" w:history="1">
        <w:r w:rsidRPr="003C484C">
          <w:rPr>
            <w:rFonts w:ascii="Times New Roman" w:eastAsia="Times New Roman" w:hAnsi="Times New Roman" w:cs="Times New Roman"/>
            <w:sz w:val="28"/>
            <w:szCs w:val="28"/>
            <w:lang w:eastAsia="ru-RU"/>
          </w:rPr>
          <w:t>статьей 531</w:t>
        </w:r>
      </w:hyperlink>
      <w:r w:rsidRPr="003C484C">
        <w:rPr>
          <w:rFonts w:ascii="Times New Roman" w:eastAsia="Times New Roman" w:hAnsi="Times New Roman" w:cs="Times New Roman"/>
          <w:sz w:val="28"/>
          <w:szCs w:val="28"/>
          <w:lang w:eastAsia="ru-RU"/>
        </w:rPr>
        <w:t xml:space="preserve"> настоящего Кодекса, к налоговой базе, определяемой отдельно по каждому объекту в соответствии:</w:t>
      </w:r>
    </w:p>
    <w:p w14:paraId="60C6A36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 </w:t>
      </w:r>
      <w:hyperlink r:id="rId396" w:anchor="z9425" w:history="1">
        <w:r w:rsidRPr="003C484C">
          <w:rPr>
            <w:rFonts w:ascii="Times New Roman" w:eastAsia="Times New Roman" w:hAnsi="Times New Roman" w:cs="Times New Roman"/>
            <w:sz w:val="28"/>
            <w:szCs w:val="28"/>
            <w:lang w:eastAsia="ru-RU"/>
          </w:rPr>
          <w:t>пунктом 1</w:t>
        </w:r>
      </w:hyperlink>
      <w:r w:rsidRPr="003C484C">
        <w:rPr>
          <w:rFonts w:ascii="Times New Roman" w:eastAsia="Times New Roman" w:hAnsi="Times New Roman" w:cs="Times New Roman"/>
          <w:sz w:val="28"/>
          <w:szCs w:val="28"/>
          <w:lang w:eastAsia="ru-RU"/>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14:paraId="3F78695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 </w:t>
      </w:r>
      <w:hyperlink r:id="rId397" w:anchor="z9427" w:history="1">
        <w:r w:rsidRPr="003C484C">
          <w:rPr>
            <w:rFonts w:ascii="Times New Roman" w:eastAsia="Times New Roman" w:hAnsi="Times New Roman" w:cs="Times New Roman"/>
            <w:sz w:val="28"/>
            <w:szCs w:val="28"/>
            <w:lang w:eastAsia="ru-RU"/>
          </w:rPr>
          <w:t>пунктом 2</w:t>
        </w:r>
      </w:hyperlink>
      <w:r w:rsidRPr="003C484C">
        <w:rPr>
          <w:rFonts w:ascii="Times New Roman" w:eastAsia="Times New Roman" w:hAnsi="Times New Roman" w:cs="Times New Roman"/>
          <w:sz w:val="28"/>
          <w:szCs w:val="28"/>
          <w:lang w:eastAsia="ru-RU"/>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14:paraId="096EC35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14:paraId="7947CC8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4</w:t>
      </w:r>
      <w:r w:rsidRPr="003C484C">
        <w:rPr>
          <w:rFonts w:ascii="Times New Roman" w:eastAsia="Times New Roman" w:hAnsi="Times New Roman" w:cs="Times New Roman"/>
          <w:sz w:val="28"/>
          <w:szCs w:val="28"/>
          <w:lang w:eastAsia="ru-RU"/>
        </w:rPr>
        <w:t>. Уплата налога производится в бюджет по месту нахождения объектов налогообложения.</w:t>
      </w:r>
    </w:p>
    <w:p w14:paraId="527EF3B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5</w:t>
      </w:r>
      <w:r w:rsidRPr="003C484C">
        <w:rPr>
          <w:rFonts w:ascii="Times New Roman" w:eastAsia="Times New Roman" w:hAnsi="Times New Roman" w:cs="Times New Roman"/>
          <w:sz w:val="28"/>
          <w:szCs w:val="28"/>
          <w:lang w:eastAsia="ru-RU"/>
        </w:rPr>
        <w:t>.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p w14:paraId="6B57CF9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6</w:t>
      </w:r>
      <w:r w:rsidRPr="003C484C">
        <w:rPr>
          <w:rFonts w:ascii="Times New Roman" w:eastAsia="Times New Roman" w:hAnsi="Times New Roman" w:cs="Times New Roman"/>
          <w:sz w:val="28"/>
          <w:szCs w:val="28"/>
          <w:lang w:eastAsia="ru-RU"/>
        </w:rPr>
        <w:t xml:space="preserve">. При возникновении в течение налогового периода налоговых обязательств, в том числе при передаче юридическими лицами, указанными в </w:t>
      </w:r>
      <w:hyperlink r:id="rId398" w:anchor="z9384" w:history="1">
        <w:r w:rsidRPr="003C484C">
          <w:rPr>
            <w:rFonts w:ascii="Times New Roman" w:eastAsia="Times New Roman" w:hAnsi="Times New Roman" w:cs="Times New Roman"/>
            <w:sz w:val="28"/>
            <w:szCs w:val="28"/>
            <w:lang w:eastAsia="ru-RU"/>
          </w:rPr>
          <w:t>подпунктах 3)</w:t>
        </w:r>
      </w:hyperlink>
      <w:r w:rsidRPr="003C484C">
        <w:rPr>
          <w:rFonts w:ascii="Times New Roman" w:eastAsia="Times New Roman" w:hAnsi="Times New Roman" w:cs="Times New Roman"/>
          <w:sz w:val="28"/>
          <w:szCs w:val="28"/>
          <w:lang w:eastAsia="ru-RU"/>
        </w:rPr>
        <w:t xml:space="preserve"> и </w:t>
      </w:r>
      <w:hyperlink r:id="rId399" w:anchor="z9385" w:history="1">
        <w:r w:rsidRPr="003C484C">
          <w:rPr>
            <w:rFonts w:ascii="Times New Roman" w:eastAsia="Times New Roman" w:hAnsi="Times New Roman" w:cs="Times New Roman"/>
            <w:sz w:val="28"/>
            <w:szCs w:val="28"/>
            <w:lang w:eastAsia="ru-RU"/>
          </w:rPr>
          <w:t>4)</w:t>
        </w:r>
      </w:hyperlink>
      <w:r w:rsidRPr="003C484C">
        <w:rPr>
          <w:rFonts w:ascii="Times New Roman" w:eastAsia="Times New Roman" w:hAnsi="Times New Roman" w:cs="Times New Roman"/>
          <w:sz w:val="28"/>
          <w:szCs w:val="28"/>
          <w:lang w:eastAsia="ru-RU"/>
        </w:rPr>
        <w:t xml:space="preserve">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14:paraId="22C41BE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первым сроком уплаты текущих сумм налога является следующий очередной срок их уплаты в течение такого налогового периода;</w:t>
      </w:r>
    </w:p>
    <w:p w14:paraId="586FB93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p w14:paraId="51228C8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7</w:t>
      </w:r>
      <w:r w:rsidRPr="003C484C">
        <w:rPr>
          <w:rFonts w:ascii="Times New Roman" w:eastAsia="Times New Roman" w:hAnsi="Times New Roman" w:cs="Times New Roman"/>
          <w:sz w:val="28"/>
          <w:szCs w:val="28"/>
          <w:lang w:eastAsia="ru-RU"/>
        </w:rPr>
        <w:t xml:space="preserve">.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w:t>
      </w:r>
    </w:p>
    <w:p w14:paraId="35765E2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14:paraId="1905E33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стоимостью выбывших объектов налогообложения является:</w:t>
      </w:r>
    </w:p>
    <w:p w14:paraId="11EA9CE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14:paraId="709247A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балансовая стоимость по данным бухгалтерского учета на начало налогового периода – по остальным объектам налогообложения.</w:t>
      </w:r>
    </w:p>
    <w:p w14:paraId="36D37D3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8</w:t>
      </w:r>
      <w:r w:rsidRPr="003C484C">
        <w:rPr>
          <w:rFonts w:ascii="Times New Roman" w:eastAsia="Times New Roman" w:hAnsi="Times New Roman" w:cs="Times New Roman"/>
          <w:sz w:val="28"/>
          <w:szCs w:val="28"/>
          <w:lang w:eastAsia="ru-RU"/>
        </w:rPr>
        <w:t>. Налогоплательщики, уплачивают налог на имущество не позднее десяти календарных дней после наступления срока представления декларации за налоговый период.</w:t>
      </w:r>
    </w:p>
    <w:p w14:paraId="6A76FBE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9</w:t>
      </w:r>
      <w:r w:rsidRPr="003C484C">
        <w:rPr>
          <w:rFonts w:ascii="Times New Roman" w:eastAsia="Times New Roman" w:hAnsi="Times New Roman" w:cs="Times New Roman"/>
          <w:sz w:val="28"/>
          <w:szCs w:val="28"/>
          <w:lang w:eastAsia="ru-RU"/>
        </w:rPr>
        <w:t xml:space="preserve">. Для лица, являющегося плательщиком налога на основании </w:t>
      </w:r>
      <w:hyperlink r:id="rId400" w:anchor="z9394" w:history="1">
        <w:r w:rsidRPr="003C484C">
          <w:rPr>
            <w:rFonts w:ascii="Times New Roman" w:eastAsia="Times New Roman" w:hAnsi="Times New Roman" w:cs="Times New Roman"/>
            <w:sz w:val="28"/>
            <w:szCs w:val="28"/>
            <w:lang w:eastAsia="ru-RU"/>
          </w:rPr>
          <w:t>подпункта 2)</w:t>
        </w:r>
      </w:hyperlink>
      <w:r w:rsidRPr="003C484C">
        <w:rPr>
          <w:rFonts w:ascii="Times New Roman" w:eastAsia="Times New Roman" w:hAnsi="Times New Roman" w:cs="Times New Roman"/>
          <w:sz w:val="28"/>
          <w:szCs w:val="28"/>
          <w:lang w:eastAsia="ru-RU"/>
        </w:rPr>
        <w:t xml:space="preserve"> пункта 6 статьи 518 настоящего Кодекса, сумма налога исчисляется в случае передачи прав на незарегистрированный объект налогообложения:</w:t>
      </w:r>
    </w:p>
    <w:p w14:paraId="71AA6F6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14:paraId="327FF1B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для приобретающей стороны – за период с 1 числа месяца, в котором передан такой объект на основании акта приема-передачи или иного документа.</w:t>
      </w:r>
    </w:p>
    <w:p w14:paraId="71690811"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567676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0" w:name="z523"/>
      <w:bookmarkEnd w:id="1180"/>
      <w:r w:rsidRPr="003C484C">
        <w:rPr>
          <w:rFonts w:ascii="Times New Roman" w:eastAsia="Times New Roman" w:hAnsi="Times New Roman" w:cs="Times New Roman"/>
          <w:sz w:val="28"/>
          <w:szCs w:val="28"/>
          <w:lang w:eastAsia="ru-RU"/>
        </w:rPr>
        <w:tab/>
      </w: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72</w:t>
      </w:r>
      <w:r w:rsidRPr="003C484C">
        <w:rPr>
          <w:rFonts w:ascii="Times New Roman" w:eastAsia="Times New Roman" w:hAnsi="Times New Roman" w:cs="Times New Roman"/>
          <w:b/>
          <w:bCs/>
          <w:sz w:val="28"/>
          <w:szCs w:val="28"/>
          <w:lang w:eastAsia="ru-RU"/>
        </w:rPr>
        <w:t>. Исчисление и уплата налога в отдельных случаях</w:t>
      </w:r>
    </w:p>
    <w:p w14:paraId="4AF7356F"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8C9BAB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14:paraId="3E0BEA3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14:paraId="6A246E7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является жилищем, по которому налоговая база определяется в соответствии со </w:t>
      </w:r>
      <w:hyperlink r:id="rId401" w:anchor="z529" w:history="1">
        <w:r w:rsidRPr="003C484C">
          <w:rPr>
            <w:rFonts w:ascii="Times New Roman" w:eastAsia="Times New Roman" w:hAnsi="Times New Roman" w:cs="Times New Roman"/>
            <w:sz w:val="28"/>
            <w:szCs w:val="28"/>
            <w:lang w:eastAsia="ru-RU"/>
          </w:rPr>
          <w:t>статьей 529</w:t>
        </w:r>
      </w:hyperlink>
      <w:r w:rsidRPr="003C484C">
        <w:rPr>
          <w:rFonts w:ascii="Times New Roman" w:eastAsia="Times New Roman" w:hAnsi="Times New Roman" w:cs="Times New Roman"/>
          <w:sz w:val="28"/>
          <w:szCs w:val="28"/>
          <w:lang w:eastAsia="ru-RU"/>
        </w:rPr>
        <w:t xml:space="preserve"> настоящего Кодекса и налог исчисляется налоговыми органами;</w:t>
      </w:r>
    </w:p>
    <w:p w14:paraId="12AE66B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предоставлен в аренду (пользование) исключительно для целей проживания и не выведен из жилого фонда. </w:t>
      </w:r>
    </w:p>
    <w:p w14:paraId="47A7E0CF"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1" w:name="z524"/>
      <w:bookmarkEnd w:id="1181"/>
    </w:p>
    <w:p w14:paraId="0E684CF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73</w:t>
      </w:r>
      <w:r w:rsidRPr="003C484C">
        <w:rPr>
          <w:rFonts w:ascii="Times New Roman" w:eastAsia="Times New Roman" w:hAnsi="Times New Roman" w:cs="Times New Roman"/>
          <w:b/>
          <w:bCs/>
          <w:sz w:val="28"/>
          <w:szCs w:val="28"/>
          <w:lang w:eastAsia="ru-RU"/>
        </w:rPr>
        <w:t>. Налоговый период</w:t>
      </w:r>
    </w:p>
    <w:p w14:paraId="525DDC40"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5D75D6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Налоговым периодом для исчисления налога на имущество является календарный год с 1 января по 31 декабря.</w:t>
      </w:r>
    </w:p>
    <w:p w14:paraId="62268C8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Для юридических лиц, указанных в </w:t>
      </w:r>
      <w:hyperlink r:id="rId402" w:anchor="z9384" w:history="1">
        <w:r w:rsidRPr="003C484C">
          <w:rPr>
            <w:rFonts w:ascii="Times New Roman" w:eastAsia="Times New Roman" w:hAnsi="Times New Roman" w:cs="Times New Roman"/>
            <w:sz w:val="28"/>
            <w:szCs w:val="28"/>
            <w:lang w:eastAsia="ru-RU"/>
          </w:rPr>
          <w:t>подпунктах 3)</w:t>
        </w:r>
      </w:hyperlink>
      <w:r w:rsidRPr="003C484C">
        <w:rPr>
          <w:rFonts w:ascii="Times New Roman" w:eastAsia="Times New Roman" w:hAnsi="Times New Roman" w:cs="Times New Roman"/>
          <w:sz w:val="28"/>
          <w:szCs w:val="28"/>
          <w:lang w:eastAsia="ru-RU"/>
        </w:rPr>
        <w:t xml:space="preserve"> и </w:t>
      </w:r>
      <w:hyperlink r:id="rId403" w:anchor="z9385" w:history="1">
        <w:r w:rsidRPr="003C484C">
          <w:rPr>
            <w:rFonts w:ascii="Times New Roman" w:eastAsia="Times New Roman" w:hAnsi="Times New Roman" w:cs="Times New Roman"/>
            <w:sz w:val="28"/>
            <w:szCs w:val="28"/>
            <w:lang w:eastAsia="ru-RU"/>
          </w:rPr>
          <w:t>4)</w:t>
        </w:r>
      </w:hyperlink>
      <w:r w:rsidRPr="003C484C">
        <w:rPr>
          <w:rFonts w:ascii="Times New Roman" w:eastAsia="Times New Roman" w:hAnsi="Times New Roman" w:cs="Times New Roman"/>
          <w:sz w:val="28"/>
          <w:szCs w:val="28"/>
          <w:lang w:eastAsia="ru-RU"/>
        </w:rPr>
        <w:t xml:space="preserve">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14:paraId="7BE946A4"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2" w:name="z525"/>
      <w:bookmarkEnd w:id="1182"/>
    </w:p>
    <w:p w14:paraId="3F48059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74</w:t>
      </w:r>
      <w:r w:rsidRPr="003C484C">
        <w:rPr>
          <w:rFonts w:ascii="Times New Roman" w:eastAsia="Times New Roman" w:hAnsi="Times New Roman" w:cs="Times New Roman"/>
          <w:b/>
          <w:bCs/>
          <w:sz w:val="28"/>
          <w:szCs w:val="28"/>
          <w:lang w:eastAsia="ru-RU"/>
        </w:rPr>
        <w:t>. Налоговая отчетность</w:t>
      </w:r>
    </w:p>
    <w:p w14:paraId="490BC0E2"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2F3731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1</w:t>
      </w:r>
      <w:r w:rsidRPr="003C484C">
        <w:rPr>
          <w:rFonts w:ascii="Times New Roman" w:eastAsia="Times New Roman" w:hAnsi="Times New Roman" w:cs="Times New Roman"/>
          <w:sz w:val="28"/>
          <w:szCs w:val="28"/>
          <w:lang w:eastAsia="ru-RU"/>
        </w:rPr>
        <w:t>.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14:paraId="309252A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юридическими лицами;</w:t>
      </w:r>
    </w:p>
    <w:p w14:paraId="7878C33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14:paraId="4BE57E2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p w14:paraId="3E24828B" w14:textId="77777777" w:rsidR="005B0065" w:rsidRPr="003C484C" w:rsidRDefault="005B0065"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19B0DE13" w14:textId="77777777" w:rsidR="00CB5F24" w:rsidRPr="003C484C" w:rsidRDefault="005B0065"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w:t>
      </w:r>
      <w:r w:rsidR="00CB5F24" w:rsidRPr="003C484C">
        <w:rPr>
          <w:rFonts w:ascii="Times New Roman" w:eastAsia="Times New Roman" w:hAnsi="Times New Roman" w:cs="Times New Roman"/>
          <w:b/>
          <w:bCs/>
          <w:sz w:val="28"/>
          <w:szCs w:val="28"/>
          <w:lang w:eastAsia="ru-RU"/>
        </w:rPr>
        <w:t xml:space="preserve"> 6</w:t>
      </w:r>
      <w:r w:rsidR="00CB67A7">
        <w:rPr>
          <w:rFonts w:ascii="Times New Roman" w:eastAsia="Times New Roman" w:hAnsi="Times New Roman" w:cs="Times New Roman"/>
          <w:b/>
          <w:bCs/>
          <w:sz w:val="28"/>
          <w:szCs w:val="28"/>
          <w:lang w:eastAsia="ru-RU"/>
        </w:rPr>
        <w:t>6</w:t>
      </w:r>
      <w:r w:rsidR="00CB5F24" w:rsidRPr="003C484C">
        <w:rPr>
          <w:rFonts w:ascii="Times New Roman" w:eastAsia="Times New Roman" w:hAnsi="Times New Roman" w:cs="Times New Roman"/>
          <w:b/>
          <w:bCs/>
          <w:sz w:val="28"/>
          <w:szCs w:val="28"/>
          <w:lang w:eastAsia="ru-RU"/>
        </w:rPr>
        <w:t>. НАЛОГ НА ИМУЩЕСТВО ФИЗИЧЕСКИХ ЛИЦ</w:t>
      </w:r>
    </w:p>
    <w:p w14:paraId="31442EA2"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3" w:name="z526"/>
      <w:bookmarkEnd w:id="1183"/>
    </w:p>
    <w:p w14:paraId="1FBDCB6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75</w:t>
      </w:r>
      <w:r w:rsidRPr="003C484C">
        <w:rPr>
          <w:rFonts w:ascii="Times New Roman" w:eastAsia="Times New Roman" w:hAnsi="Times New Roman" w:cs="Times New Roman"/>
          <w:b/>
          <w:bCs/>
          <w:sz w:val="28"/>
          <w:szCs w:val="28"/>
          <w:lang w:eastAsia="ru-RU"/>
        </w:rPr>
        <w:t>. Налогоплательщики</w:t>
      </w:r>
    </w:p>
    <w:p w14:paraId="4F300980"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0E9555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Плательщиками налога на имущество физических лиц являются физические лица, имеющие объект налогообложения в соответствии со </w:t>
      </w:r>
      <w:hyperlink r:id="rId404" w:anchor="z528" w:history="1">
        <w:r w:rsidRPr="003C484C">
          <w:rPr>
            <w:rFonts w:ascii="Times New Roman" w:eastAsia="Times New Roman" w:hAnsi="Times New Roman" w:cs="Times New Roman"/>
            <w:sz w:val="28"/>
            <w:szCs w:val="28"/>
            <w:lang w:eastAsia="ru-RU"/>
          </w:rPr>
          <w:t>статьей 528</w:t>
        </w:r>
      </w:hyperlink>
      <w:r w:rsidRPr="003C484C">
        <w:rPr>
          <w:rFonts w:ascii="Times New Roman" w:eastAsia="Times New Roman" w:hAnsi="Times New Roman" w:cs="Times New Roman"/>
          <w:sz w:val="28"/>
          <w:szCs w:val="28"/>
          <w:lang w:eastAsia="ru-RU"/>
        </w:rPr>
        <w:t xml:space="preserve"> настоящего Кодекса.</w:t>
      </w:r>
    </w:p>
    <w:p w14:paraId="127C667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Плательщиками налога на имущество физических лиц не являются:</w:t>
      </w:r>
    </w:p>
    <w:p w14:paraId="4972C37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герои Советского Союза, герои Социалистического Труда, лица, удостоенные званий </w:t>
      </w:r>
      <w:r w:rsidR="00014911"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Халық қаһарманы</w:t>
      </w:r>
      <w:r w:rsidR="00014911"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r w:rsidR="00014911"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Қазақстанның Еңбек Epi</w:t>
      </w:r>
      <w:r w:rsidR="00014911"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награжденные орденом Славы трех степеней и орденом </w:t>
      </w:r>
      <w:r w:rsidR="00014911"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Отан</w:t>
      </w:r>
      <w:r w:rsidR="00014911"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hyperlink r:id="rId405" w:anchor="z528" w:history="1">
        <w:r w:rsidRPr="003C484C">
          <w:rPr>
            <w:rFonts w:ascii="Times New Roman" w:eastAsia="Times New Roman" w:hAnsi="Times New Roman" w:cs="Times New Roman"/>
            <w:sz w:val="28"/>
            <w:szCs w:val="28"/>
            <w:lang w:eastAsia="ru-RU"/>
          </w:rPr>
          <w:t>статьи 528</w:t>
        </w:r>
      </w:hyperlink>
      <w:r w:rsidRPr="003C484C">
        <w:rPr>
          <w:rFonts w:ascii="Times New Roman" w:eastAsia="Times New Roman" w:hAnsi="Times New Roman" w:cs="Times New Roman"/>
          <w:sz w:val="28"/>
          <w:szCs w:val="28"/>
          <w:lang w:eastAsia="ru-RU"/>
        </w:rPr>
        <w:t xml:space="preserve"> настоящего Кодекса;</w:t>
      </w:r>
    </w:p>
    <w:p w14:paraId="52C2477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по:</w:t>
      </w:r>
    </w:p>
    <w:p w14:paraId="023DB46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14:paraId="143E57B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придомовым земельным участкам;</w:t>
      </w:r>
    </w:p>
    <w:p w14:paraId="36B6E257"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14:paraId="2116079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земельным участкам, занятым под гаражи;</w:t>
      </w:r>
    </w:p>
    <w:p w14:paraId="652CDEA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hyperlink r:id="rId406" w:anchor="z528" w:history="1">
        <w:r w:rsidRPr="003C484C">
          <w:rPr>
            <w:rFonts w:ascii="Times New Roman" w:eastAsia="Times New Roman" w:hAnsi="Times New Roman" w:cs="Times New Roman"/>
            <w:sz w:val="28"/>
            <w:szCs w:val="28"/>
            <w:lang w:eastAsia="ru-RU"/>
          </w:rPr>
          <w:t>статьи 528</w:t>
        </w:r>
      </w:hyperlink>
      <w:r w:rsidRPr="003C484C">
        <w:rPr>
          <w:rFonts w:ascii="Times New Roman" w:eastAsia="Times New Roman" w:hAnsi="Times New Roman" w:cs="Times New Roman"/>
          <w:sz w:val="28"/>
          <w:szCs w:val="28"/>
          <w:lang w:eastAsia="ru-RU"/>
        </w:rPr>
        <w:t xml:space="preserve"> настоящего Кодекса; </w:t>
      </w:r>
    </w:p>
    <w:p w14:paraId="05658CA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дети-сироты и дети, оставшиеся без попечения родителей, на период до достижения ими 18-летнего возраста по:</w:t>
      </w:r>
    </w:p>
    <w:p w14:paraId="23D08A3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14:paraId="1252A99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придомовым земельным участкам;</w:t>
      </w:r>
    </w:p>
    <w:p w14:paraId="084097E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14:paraId="3110BD3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земельным участкам, занятым под гаражи; </w:t>
      </w:r>
    </w:p>
    <w:p w14:paraId="6A38566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объектам налогообложения, указанным в подпункте 1) </w:t>
      </w:r>
      <w:hyperlink r:id="rId407" w:anchor="z528" w:history="1">
        <w:r w:rsidRPr="003C484C">
          <w:rPr>
            <w:rFonts w:ascii="Times New Roman" w:eastAsia="Times New Roman" w:hAnsi="Times New Roman" w:cs="Times New Roman"/>
            <w:sz w:val="28"/>
            <w:szCs w:val="28"/>
            <w:lang w:eastAsia="ru-RU"/>
          </w:rPr>
          <w:t>статьи 528</w:t>
        </w:r>
      </w:hyperlink>
      <w:r w:rsidRPr="003C484C">
        <w:rPr>
          <w:rFonts w:ascii="Times New Roman" w:eastAsia="Times New Roman" w:hAnsi="Times New Roman" w:cs="Times New Roman"/>
          <w:sz w:val="28"/>
          <w:szCs w:val="28"/>
          <w:lang w:eastAsia="ru-RU"/>
        </w:rPr>
        <w:t xml:space="preserve"> настоящего Кодекса;</w:t>
      </w:r>
    </w:p>
    <w:p w14:paraId="0E5687D4"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один из родителей лица с инвалидностью с детства, ребенка с инвалидностью по:</w:t>
      </w:r>
    </w:p>
    <w:p w14:paraId="28A5998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14:paraId="73FF646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придомовым земельным участкам;</w:t>
      </w:r>
    </w:p>
    <w:p w14:paraId="27BC6CA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14:paraId="02A158C1"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земельным участкам, занятым под гаражи; </w:t>
      </w:r>
    </w:p>
    <w:p w14:paraId="02D690E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многодетные матери, удостоенные звания </w:t>
      </w:r>
      <w:r w:rsidR="00014911"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Мать-героиня</w:t>
      </w:r>
      <w:r w:rsidR="00014911"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награжденные подвеской </w:t>
      </w:r>
      <w:r w:rsidR="00014911"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Алтын алқа</w:t>
      </w:r>
      <w:r w:rsidR="00014911"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отдельно проживающие пенсионеры по:</w:t>
      </w:r>
    </w:p>
    <w:p w14:paraId="7C82790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14:paraId="346A542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придомовым земельным участкам;</w:t>
      </w:r>
    </w:p>
    <w:p w14:paraId="6E2B91D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hyperlink r:id="rId408" w:anchor="z528" w:history="1">
        <w:r w:rsidRPr="003C484C">
          <w:rPr>
            <w:rFonts w:ascii="Times New Roman" w:eastAsia="Times New Roman" w:hAnsi="Times New Roman" w:cs="Times New Roman"/>
            <w:sz w:val="28"/>
            <w:szCs w:val="28"/>
            <w:lang w:eastAsia="ru-RU"/>
          </w:rPr>
          <w:t>статьи 528</w:t>
        </w:r>
      </w:hyperlink>
      <w:r w:rsidRPr="003C484C">
        <w:rPr>
          <w:rFonts w:ascii="Times New Roman" w:eastAsia="Times New Roman" w:hAnsi="Times New Roman" w:cs="Times New Roman"/>
          <w:sz w:val="28"/>
          <w:szCs w:val="28"/>
          <w:lang w:eastAsia="ru-RU"/>
        </w:rPr>
        <w:t xml:space="preserve"> настоящего Кодекса.</w:t>
      </w:r>
    </w:p>
    <w:p w14:paraId="1887DDD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14:paraId="2F568C6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hyperlink r:id="rId409" w:anchor="z529" w:history="1">
        <w:r w:rsidRPr="003C484C">
          <w:rPr>
            <w:rFonts w:ascii="Times New Roman" w:eastAsia="Times New Roman" w:hAnsi="Times New Roman" w:cs="Times New Roman"/>
            <w:sz w:val="28"/>
            <w:szCs w:val="28"/>
            <w:lang w:eastAsia="ru-RU"/>
          </w:rPr>
          <w:t>статьей 529</w:t>
        </w:r>
      </w:hyperlink>
      <w:r w:rsidRPr="003C484C">
        <w:rPr>
          <w:rFonts w:ascii="Times New Roman" w:eastAsia="Times New Roman" w:hAnsi="Times New Roman" w:cs="Times New Roman"/>
          <w:sz w:val="28"/>
          <w:szCs w:val="28"/>
          <w:lang w:eastAsia="ru-RU"/>
        </w:rPr>
        <w:t xml:space="preserve"> настоящего Кодекса, и налог исчисляется налоговыми органами в соответствии со </w:t>
      </w:r>
      <w:hyperlink r:id="rId410" w:anchor="z532" w:history="1">
        <w:r w:rsidRPr="003C484C">
          <w:rPr>
            <w:rFonts w:ascii="Times New Roman" w:eastAsia="Times New Roman" w:hAnsi="Times New Roman" w:cs="Times New Roman"/>
            <w:sz w:val="28"/>
            <w:szCs w:val="28"/>
            <w:lang w:eastAsia="ru-RU"/>
          </w:rPr>
          <w:t>статьей 532</w:t>
        </w:r>
      </w:hyperlink>
      <w:r w:rsidRPr="003C484C">
        <w:rPr>
          <w:rFonts w:ascii="Times New Roman" w:eastAsia="Times New Roman" w:hAnsi="Times New Roman" w:cs="Times New Roman"/>
          <w:sz w:val="28"/>
          <w:szCs w:val="28"/>
          <w:lang w:eastAsia="ru-RU"/>
        </w:rPr>
        <w:t xml:space="preserve"> настоящего Кодекса;</w:t>
      </w:r>
    </w:p>
    <w:p w14:paraId="2654F23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физические лица – собственники квартиры (комнаты), по доле собственника квартиры (комнаты), в земельном участке, занятом многоквартирным жилым домом.</w:t>
      </w:r>
    </w:p>
    <w:p w14:paraId="23DD9EB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p w14:paraId="081ED828"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4" w:name="z527"/>
      <w:bookmarkEnd w:id="1184"/>
    </w:p>
    <w:p w14:paraId="22572BC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76</w:t>
      </w:r>
      <w:r w:rsidRPr="003C484C">
        <w:rPr>
          <w:rFonts w:ascii="Times New Roman" w:eastAsia="Times New Roman" w:hAnsi="Times New Roman" w:cs="Times New Roman"/>
          <w:b/>
          <w:bCs/>
          <w:sz w:val="28"/>
          <w:szCs w:val="28"/>
          <w:lang w:eastAsia="ru-RU"/>
        </w:rPr>
        <w:t>. Определение налогоплательщика в отдельных случаях</w:t>
      </w:r>
    </w:p>
    <w:p w14:paraId="05385D4C"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E5FEFD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При передаче государственным учреждением объектов налогообложения в доверительное управление налогоплательщик определяется в соответствии со </w:t>
      </w:r>
      <w:hyperlink r:id="rId411" w:anchor="z41" w:history="1">
        <w:r w:rsidRPr="003C484C">
          <w:rPr>
            <w:rFonts w:ascii="Times New Roman" w:eastAsia="Times New Roman" w:hAnsi="Times New Roman" w:cs="Times New Roman"/>
            <w:sz w:val="28"/>
            <w:szCs w:val="28"/>
            <w:lang w:eastAsia="ru-RU"/>
          </w:rPr>
          <w:t>статьей 41</w:t>
        </w:r>
      </w:hyperlink>
      <w:r w:rsidRPr="003C484C">
        <w:rPr>
          <w:rFonts w:ascii="Times New Roman" w:eastAsia="Times New Roman" w:hAnsi="Times New Roman" w:cs="Times New Roman"/>
          <w:sz w:val="28"/>
          <w:szCs w:val="28"/>
          <w:lang w:eastAsia="ru-RU"/>
        </w:rPr>
        <w:t xml:space="preserve"> настоящего Кодекса.</w:t>
      </w:r>
    </w:p>
    <w:p w14:paraId="21802282"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Если объект налогообложения находится в общей долевой собственности нескольких лиц, налогоплательщиком признается каждое из этих лиц.</w:t>
      </w:r>
    </w:p>
    <w:p w14:paraId="4BB89930"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14:paraId="03D9969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14:paraId="4D73C626"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p w14:paraId="6D8573B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14:paraId="33B56AD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гражданско-правовых сделок или иных оснований, предусмотренных законодательством Республики Казахстан, – в остальных случаях.</w:t>
      </w:r>
    </w:p>
    <w:p w14:paraId="51D03323"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5" w:name="z528"/>
      <w:bookmarkEnd w:id="1185"/>
    </w:p>
    <w:p w14:paraId="3B46A3A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77</w:t>
      </w:r>
      <w:r w:rsidRPr="003C484C">
        <w:rPr>
          <w:rFonts w:ascii="Times New Roman" w:eastAsia="Times New Roman" w:hAnsi="Times New Roman" w:cs="Times New Roman"/>
          <w:b/>
          <w:bCs/>
          <w:sz w:val="28"/>
          <w:szCs w:val="28"/>
          <w:lang w:eastAsia="ru-RU"/>
        </w:rPr>
        <w:t>. Объект налогообложения</w:t>
      </w:r>
    </w:p>
    <w:p w14:paraId="2001F526"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626695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Объектом обложения налогом на имущество физических лиц являются находящиеся на территории Республики Казахстан:</w:t>
      </w:r>
    </w:p>
    <w:p w14:paraId="0AA4848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жилища, здания, дачные постройки, гаражи, парковочные места и иные строения, сооружения, помещения, принадлежащие им на праве собственности;</w:t>
      </w:r>
    </w:p>
    <w:p w14:paraId="647CF8E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земельные участки, принадлежащие физическим лицам на праве собственности.</w:t>
      </w:r>
    </w:p>
    <w:p w14:paraId="29665352"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6" w:name="z529"/>
      <w:bookmarkEnd w:id="1186"/>
    </w:p>
    <w:p w14:paraId="5597459B"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78</w:t>
      </w:r>
      <w:r w:rsidRPr="003C484C">
        <w:rPr>
          <w:rFonts w:ascii="Times New Roman" w:eastAsia="Times New Roman" w:hAnsi="Times New Roman" w:cs="Times New Roman"/>
          <w:b/>
          <w:bCs/>
          <w:sz w:val="28"/>
          <w:szCs w:val="28"/>
          <w:lang w:eastAsia="ru-RU"/>
        </w:rPr>
        <w:t>. Налоговая база</w:t>
      </w:r>
    </w:p>
    <w:p w14:paraId="27563CD4"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2684B9C"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ab/>
        <w:t>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в следующем порядке:</w:t>
      </w:r>
    </w:p>
    <w:p w14:paraId="66297B2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C = C б x S x K физ х К функц х К зон х К изм. Мрп.</w:t>
      </w:r>
      <w:r w:rsidRPr="003C484C">
        <w:rPr>
          <w:rFonts w:ascii="Times New Roman" w:eastAsia="Times New Roman" w:hAnsi="Times New Roman" w:cs="Times New Roman"/>
          <w:sz w:val="28"/>
          <w:szCs w:val="28"/>
          <w:lang w:val="kk-KZ" w:eastAsia="ru-RU"/>
        </w:rPr>
        <w:t>х К роск</w:t>
      </w:r>
      <w:r w:rsidRPr="003C484C">
        <w:rPr>
          <w:rFonts w:ascii="Times New Roman" w:eastAsia="Times New Roman" w:hAnsi="Times New Roman" w:cs="Times New Roman"/>
          <w:sz w:val="28"/>
          <w:szCs w:val="28"/>
          <w:lang w:eastAsia="ru-RU"/>
        </w:rPr>
        <w:t>, где:</w:t>
      </w:r>
    </w:p>
    <w:p w14:paraId="6066A56A"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 стоимость имущества для целей налогообложения;</w:t>
      </w:r>
    </w:p>
    <w:p w14:paraId="5CE4C553"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б – базовая стоимость одного квадратного метра жилища, дачной постройки;</w:t>
      </w:r>
    </w:p>
    <w:p w14:paraId="4F72D79E"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S – полезная площадь жилища, дачной постройки в квадратных метрах;</w:t>
      </w:r>
    </w:p>
    <w:p w14:paraId="03C6B9C5"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физ – коэффициент физического износа;</w:t>
      </w:r>
    </w:p>
    <w:p w14:paraId="79D16738"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функц – коэффициент функционального износа;</w:t>
      </w:r>
    </w:p>
    <w:p w14:paraId="7171D96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зон – коэффициент зонирования;</w:t>
      </w:r>
    </w:p>
    <w:p w14:paraId="37AF6E89"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изм. мрп – коэффициент изменения месячного расчетного показателя;</w:t>
      </w:r>
    </w:p>
    <w:p w14:paraId="6030574F"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К роск. - коэффициент роскоши</w:t>
      </w:r>
      <w:r w:rsidRPr="003C484C">
        <w:rPr>
          <w:rFonts w:ascii="Times New Roman" w:eastAsia="Times New Roman" w:hAnsi="Times New Roman" w:cs="Times New Roman"/>
          <w:sz w:val="28"/>
          <w:szCs w:val="28"/>
          <w:lang w:eastAsia="ru-RU"/>
        </w:rPr>
        <w:t>.</w:t>
      </w:r>
    </w:p>
    <w:p w14:paraId="39924DDD" w14:textId="77777777" w:rsidR="00CB5F24" w:rsidRPr="003C484C" w:rsidRDefault="00CB5F2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14:paraId="3CC1DACC" w14:textId="77777777" w:rsidR="0009078B" w:rsidRPr="003C484C" w:rsidRDefault="0009078B"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696"/>
        <w:gridCol w:w="4722"/>
        <w:gridCol w:w="3209"/>
      </w:tblGrid>
      <w:tr w:rsidR="00B64CD7" w:rsidRPr="003C484C" w14:paraId="3F7635BC" w14:textId="77777777" w:rsidTr="0009078B">
        <w:tc>
          <w:tcPr>
            <w:tcW w:w="1696" w:type="dxa"/>
            <w:vAlign w:val="center"/>
          </w:tcPr>
          <w:p w14:paraId="73F390D5" w14:textId="77777777" w:rsidR="0009078B" w:rsidRPr="003C484C" w:rsidRDefault="0009078B"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4722" w:type="dxa"/>
            <w:vAlign w:val="center"/>
          </w:tcPr>
          <w:p w14:paraId="62083B94" w14:textId="77777777" w:rsidR="0009078B" w:rsidRPr="003C484C" w:rsidRDefault="0009078B"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Категория населенного пункта</w:t>
            </w:r>
          </w:p>
        </w:tc>
        <w:tc>
          <w:tcPr>
            <w:tcW w:w="3209" w:type="dxa"/>
            <w:vAlign w:val="center"/>
          </w:tcPr>
          <w:p w14:paraId="70E294DF" w14:textId="77777777" w:rsidR="0009078B" w:rsidRPr="003C484C" w:rsidRDefault="0009078B"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Базовая стоимость в тенге</w:t>
            </w:r>
          </w:p>
        </w:tc>
      </w:tr>
      <w:tr w:rsidR="00B64CD7" w:rsidRPr="003C484C" w14:paraId="6E71CD1B" w14:textId="77777777" w:rsidTr="0009078B">
        <w:tc>
          <w:tcPr>
            <w:tcW w:w="1696" w:type="dxa"/>
            <w:vAlign w:val="center"/>
          </w:tcPr>
          <w:p w14:paraId="34F8378D" w14:textId="77777777" w:rsidR="0009078B" w:rsidRPr="003C484C" w:rsidRDefault="0009078B"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722" w:type="dxa"/>
            <w:vAlign w:val="center"/>
          </w:tcPr>
          <w:p w14:paraId="3177F64A" w14:textId="77777777" w:rsidR="0009078B" w:rsidRPr="003C484C" w:rsidRDefault="0009078B"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209" w:type="dxa"/>
            <w:vAlign w:val="center"/>
          </w:tcPr>
          <w:p w14:paraId="62303518" w14:textId="77777777" w:rsidR="0009078B" w:rsidRPr="003C484C" w:rsidRDefault="0009078B"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6E4BBA29" w14:textId="77777777" w:rsidTr="0009078B">
        <w:tc>
          <w:tcPr>
            <w:tcW w:w="1696" w:type="dxa"/>
            <w:vAlign w:val="center"/>
          </w:tcPr>
          <w:p w14:paraId="1ED67A86" w14:textId="77777777" w:rsidR="0009078B" w:rsidRPr="003C484C" w:rsidRDefault="0009078B" w:rsidP="00B64CD7">
            <w:pPr>
              <w:ind w:firstLine="709"/>
              <w:contextualSpacing/>
              <w:jc w:val="both"/>
              <w:rPr>
                <w:rFonts w:ascii="Times New Roman" w:eastAsia="Times New Roman" w:hAnsi="Times New Roman" w:cs="Times New Roman"/>
                <w:sz w:val="28"/>
                <w:szCs w:val="28"/>
                <w:lang w:eastAsia="ru-RU"/>
              </w:rPr>
            </w:pPr>
          </w:p>
        </w:tc>
        <w:tc>
          <w:tcPr>
            <w:tcW w:w="4722" w:type="dxa"/>
            <w:vAlign w:val="center"/>
          </w:tcPr>
          <w:p w14:paraId="252727F2" w14:textId="77777777" w:rsidR="0009078B" w:rsidRPr="003C484C" w:rsidRDefault="0009078B"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w:t>
            </w:r>
          </w:p>
        </w:tc>
        <w:tc>
          <w:tcPr>
            <w:tcW w:w="3209" w:type="dxa"/>
            <w:vAlign w:val="center"/>
          </w:tcPr>
          <w:p w14:paraId="6A342A68" w14:textId="77777777" w:rsidR="0009078B" w:rsidRPr="003C484C" w:rsidRDefault="0009078B"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F973292" w14:textId="77777777" w:rsidTr="0009078B">
        <w:tc>
          <w:tcPr>
            <w:tcW w:w="1696" w:type="dxa"/>
            <w:vAlign w:val="center"/>
          </w:tcPr>
          <w:p w14:paraId="6A31A3B0"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722" w:type="dxa"/>
            <w:vAlign w:val="center"/>
          </w:tcPr>
          <w:p w14:paraId="0D618D41"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Алматы</w:t>
            </w:r>
          </w:p>
        </w:tc>
        <w:tc>
          <w:tcPr>
            <w:tcW w:w="3209" w:type="dxa"/>
            <w:vAlign w:val="center"/>
          </w:tcPr>
          <w:p w14:paraId="7274A2D1"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60 000</w:t>
            </w:r>
          </w:p>
        </w:tc>
      </w:tr>
      <w:tr w:rsidR="00B64CD7" w:rsidRPr="003C484C" w14:paraId="75BBB077" w14:textId="77777777" w:rsidTr="0009078B">
        <w:tc>
          <w:tcPr>
            <w:tcW w:w="1696" w:type="dxa"/>
            <w:vAlign w:val="center"/>
          </w:tcPr>
          <w:p w14:paraId="667BF49C"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4722" w:type="dxa"/>
            <w:vAlign w:val="center"/>
          </w:tcPr>
          <w:p w14:paraId="3C640254"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Шымкент</w:t>
            </w:r>
          </w:p>
        </w:tc>
        <w:tc>
          <w:tcPr>
            <w:tcW w:w="3209" w:type="dxa"/>
            <w:vAlign w:val="center"/>
          </w:tcPr>
          <w:p w14:paraId="63BA1B71"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60 000</w:t>
            </w:r>
          </w:p>
        </w:tc>
      </w:tr>
      <w:tr w:rsidR="00B64CD7" w:rsidRPr="003C484C" w14:paraId="61B8D0A6" w14:textId="77777777" w:rsidTr="0009078B">
        <w:tc>
          <w:tcPr>
            <w:tcW w:w="1696" w:type="dxa"/>
            <w:vAlign w:val="center"/>
          </w:tcPr>
          <w:p w14:paraId="3C6DAD15"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4722" w:type="dxa"/>
            <w:vAlign w:val="center"/>
          </w:tcPr>
          <w:p w14:paraId="5695CF2D"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Астана</w:t>
            </w:r>
          </w:p>
        </w:tc>
        <w:tc>
          <w:tcPr>
            <w:tcW w:w="3209" w:type="dxa"/>
            <w:vAlign w:val="center"/>
          </w:tcPr>
          <w:p w14:paraId="4C39D54D"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60 000</w:t>
            </w:r>
          </w:p>
        </w:tc>
      </w:tr>
      <w:tr w:rsidR="00B64CD7" w:rsidRPr="003C484C" w14:paraId="58A198F6" w14:textId="77777777" w:rsidTr="0009078B">
        <w:tc>
          <w:tcPr>
            <w:tcW w:w="1696" w:type="dxa"/>
            <w:vAlign w:val="center"/>
          </w:tcPr>
          <w:p w14:paraId="0A295CCE"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4722" w:type="dxa"/>
            <w:vAlign w:val="center"/>
          </w:tcPr>
          <w:p w14:paraId="6FD9FEE9"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Актау</w:t>
            </w:r>
          </w:p>
        </w:tc>
        <w:tc>
          <w:tcPr>
            <w:tcW w:w="3209" w:type="dxa"/>
            <w:vAlign w:val="center"/>
          </w:tcPr>
          <w:p w14:paraId="191513B4"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7C358E07" w14:textId="77777777" w:rsidTr="0009078B">
        <w:tc>
          <w:tcPr>
            <w:tcW w:w="1696" w:type="dxa"/>
            <w:vAlign w:val="center"/>
          </w:tcPr>
          <w:p w14:paraId="4A75F487"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4722" w:type="dxa"/>
            <w:vAlign w:val="center"/>
          </w:tcPr>
          <w:p w14:paraId="2A32ACBF"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Актобе</w:t>
            </w:r>
          </w:p>
        </w:tc>
        <w:tc>
          <w:tcPr>
            <w:tcW w:w="3209" w:type="dxa"/>
            <w:vAlign w:val="center"/>
          </w:tcPr>
          <w:p w14:paraId="7519DCB9"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34D9D763" w14:textId="77777777" w:rsidTr="0009078B">
        <w:tc>
          <w:tcPr>
            <w:tcW w:w="1696" w:type="dxa"/>
            <w:vAlign w:val="center"/>
          </w:tcPr>
          <w:p w14:paraId="2D96A73E"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4722" w:type="dxa"/>
            <w:vAlign w:val="center"/>
          </w:tcPr>
          <w:p w14:paraId="079AC361"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Атырау</w:t>
            </w:r>
          </w:p>
        </w:tc>
        <w:tc>
          <w:tcPr>
            <w:tcW w:w="3209" w:type="dxa"/>
            <w:vAlign w:val="center"/>
          </w:tcPr>
          <w:p w14:paraId="57460926"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1CC5BF9E" w14:textId="77777777" w:rsidTr="0009078B">
        <w:tc>
          <w:tcPr>
            <w:tcW w:w="1696" w:type="dxa"/>
            <w:vAlign w:val="center"/>
          </w:tcPr>
          <w:p w14:paraId="2428CFFA"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4722" w:type="dxa"/>
            <w:vAlign w:val="center"/>
          </w:tcPr>
          <w:p w14:paraId="4CBF6995"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Жезказган</w:t>
            </w:r>
          </w:p>
        </w:tc>
        <w:tc>
          <w:tcPr>
            <w:tcW w:w="3209" w:type="dxa"/>
            <w:vAlign w:val="center"/>
          </w:tcPr>
          <w:p w14:paraId="66426912"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0817FE27" w14:textId="77777777" w:rsidTr="0009078B">
        <w:tc>
          <w:tcPr>
            <w:tcW w:w="1696" w:type="dxa"/>
            <w:vAlign w:val="center"/>
          </w:tcPr>
          <w:p w14:paraId="6954CF56"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4722" w:type="dxa"/>
            <w:vAlign w:val="center"/>
          </w:tcPr>
          <w:p w14:paraId="75A30642"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Кокшетау</w:t>
            </w:r>
          </w:p>
        </w:tc>
        <w:tc>
          <w:tcPr>
            <w:tcW w:w="3209" w:type="dxa"/>
            <w:vAlign w:val="center"/>
          </w:tcPr>
          <w:p w14:paraId="0A340106"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5FF666C1" w14:textId="77777777" w:rsidTr="0009078B">
        <w:tc>
          <w:tcPr>
            <w:tcW w:w="1696" w:type="dxa"/>
            <w:vAlign w:val="center"/>
          </w:tcPr>
          <w:p w14:paraId="1B7DCFC6"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4722" w:type="dxa"/>
            <w:vAlign w:val="center"/>
          </w:tcPr>
          <w:p w14:paraId="44989BD9"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Караганда</w:t>
            </w:r>
          </w:p>
        </w:tc>
        <w:tc>
          <w:tcPr>
            <w:tcW w:w="3209" w:type="dxa"/>
            <w:vAlign w:val="center"/>
          </w:tcPr>
          <w:p w14:paraId="2D9FA129"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59EC67DD" w14:textId="77777777" w:rsidTr="0009078B">
        <w:tc>
          <w:tcPr>
            <w:tcW w:w="1696" w:type="dxa"/>
            <w:vAlign w:val="center"/>
          </w:tcPr>
          <w:p w14:paraId="0AD0D12F"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4722" w:type="dxa"/>
            <w:vAlign w:val="center"/>
          </w:tcPr>
          <w:p w14:paraId="07F5AE1A"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Қонаев</w:t>
            </w:r>
          </w:p>
        </w:tc>
        <w:tc>
          <w:tcPr>
            <w:tcW w:w="3209" w:type="dxa"/>
            <w:vAlign w:val="center"/>
          </w:tcPr>
          <w:p w14:paraId="7724CD7F"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66822E78" w14:textId="77777777" w:rsidTr="0009078B">
        <w:tc>
          <w:tcPr>
            <w:tcW w:w="1696" w:type="dxa"/>
            <w:vAlign w:val="center"/>
          </w:tcPr>
          <w:p w14:paraId="5D596452"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4722" w:type="dxa"/>
            <w:vAlign w:val="center"/>
          </w:tcPr>
          <w:p w14:paraId="496A923A"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Костанай</w:t>
            </w:r>
          </w:p>
        </w:tc>
        <w:tc>
          <w:tcPr>
            <w:tcW w:w="3209" w:type="dxa"/>
            <w:vAlign w:val="center"/>
          </w:tcPr>
          <w:p w14:paraId="18789F41"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78D6FDDF" w14:textId="77777777" w:rsidTr="0009078B">
        <w:tc>
          <w:tcPr>
            <w:tcW w:w="1696" w:type="dxa"/>
            <w:vAlign w:val="center"/>
          </w:tcPr>
          <w:p w14:paraId="2B3D91BA"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4722" w:type="dxa"/>
            <w:vAlign w:val="center"/>
          </w:tcPr>
          <w:p w14:paraId="740C6821"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Кызылорда</w:t>
            </w:r>
          </w:p>
        </w:tc>
        <w:tc>
          <w:tcPr>
            <w:tcW w:w="3209" w:type="dxa"/>
            <w:vAlign w:val="center"/>
          </w:tcPr>
          <w:p w14:paraId="1B03B8D8"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0A4C534C" w14:textId="77777777" w:rsidTr="0009078B">
        <w:tc>
          <w:tcPr>
            <w:tcW w:w="1696" w:type="dxa"/>
            <w:vAlign w:val="center"/>
          </w:tcPr>
          <w:p w14:paraId="6AD6582F"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4722" w:type="dxa"/>
            <w:vAlign w:val="center"/>
          </w:tcPr>
          <w:p w14:paraId="3C01ECCC"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Уральск</w:t>
            </w:r>
          </w:p>
        </w:tc>
        <w:tc>
          <w:tcPr>
            <w:tcW w:w="3209" w:type="dxa"/>
            <w:vAlign w:val="center"/>
          </w:tcPr>
          <w:p w14:paraId="30E63357"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7EA71EBF" w14:textId="77777777" w:rsidTr="0009078B">
        <w:tc>
          <w:tcPr>
            <w:tcW w:w="1696" w:type="dxa"/>
            <w:vAlign w:val="center"/>
          </w:tcPr>
          <w:p w14:paraId="2D24310D"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4722" w:type="dxa"/>
            <w:vAlign w:val="center"/>
          </w:tcPr>
          <w:p w14:paraId="607A7A2A"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Усть-Каменогорск</w:t>
            </w:r>
          </w:p>
        </w:tc>
        <w:tc>
          <w:tcPr>
            <w:tcW w:w="3209" w:type="dxa"/>
            <w:vAlign w:val="center"/>
          </w:tcPr>
          <w:p w14:paraId="55AD912C"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37B3D05A" w14:textId="77777777" w:rsidTr="0009078B">
        <w:tc>
          <w:tcPr>
            <w:tcW w:w="1696" w:type="dxa"/>
            <w:vAlign w:val="center"/>
          </w:tcPr>
          <w:p w14:paraId="6C537673"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4722" w:type="dxa"/>
            <w:vAlign w:val="center"/>
          </w:tcPr>
          <w:p w14:paraId="58F41DBA"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Павлодар</w:t>
            </w:r>
          </w:p>
        </w:tc>
        <w:tc>
          <w:tcPr>
            <w:tcW w:w="3209" w:type="dxa"/>
            <w:vAlign w:val="center"/>
          </w:tcPr>
          <w:p w14:paraId="28253D77"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06A04C64" w14:textId="77777777" w:rsidTr="0009078B">
        <w:tc>
          <w:tcPr>
            <w:tcW w:w="1696" w:type="dxa"/>
            <w:vAlign w:val="center"/>
          </w:tcPr>
          <w:p w14:paraId="084CE989"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4722" w:type="dxa"/>
            <w:vAlign w:val="center"/>
          </w:tcPr>
          <w:p w14:paraId="09A7E246"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Петропавловск</w:t>
            </w:r>
          </w:p>
        </w:tc>
        <w:tc>
          <w:tcPr>
            <w:tcW w:w="3209" w:type="dxa"/>
            <w:vAlign w:val="center"/>
          </w:tcPr>
          <w:p w14:paraId="08A03F12"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33566292" w14:textId="77777777" w:rsidTr="0009078B">
        <w:tc>
          <w:tcPr>
            <w:tcW w:w="1696" w:type="dxa"/>
            <w:vAlign w:val="center"/>
          </w:tcPr>
          <w:p w14:paraId="4E9F4A4E"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4722" w:type="dxa"/>
            <w:vAlign w:val="center"/>
          </w:tcPr>
          <w:p w14:paraId="4FF27218"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Семей</w:t>
            </w:r>
          </w:p>
        </w:tc>
        <w:tc>
          <w:tcPr>
            <w:tcW w:w="3209" w:type="dxa"/>
            <w:vAlign w:val="center"/>
          </w:tcPr>
          <w:p w14:paraId="230FE1CE"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7D2C74D7" w14:textId="77777777" w:rsidTr="0009078B">
        <w:tc>
          <w:tcPr>
            <w:tcW w:w="1696" w:type="dxa"/>
            <w:vAlign w:val="center"/>
          </w:tcPr>
          <w:p w14:paraId="14104080"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4722" w:type="dxa"/>
            <w:vAlign w:val="center"/>
          </w:tcPr>
          <w:p w14:paraId="4E873096"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Талдыкорган</w:t>
            </w:r>
          </w:p>
        </w:tc>
        <w:tc>
          <w:tcPr>
            <w:tcW w:w="3209" w:type="dxa"/>
            <w:vAlign w:val="center"/>
          </w:tcPr>
          <w:p w14:paraId="335FCC46"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309741AC" w14:textId="77777777" w:rsidTr="0009078B">
        <w:tc>
          <w:tcPr>
            <w:tcW w:w="1696" w:type="dxa"/>
            <w:vAlign w:val="center"/>
          </w:tcPr>
          <w:p w14:paraId="2D8B4D06"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4722" w:type="dxa"/>
            <w:vAlign w:val="center"/>
          </w:tcPr>
          <w:p w14:paraId="5416AED4"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Тараз</w:t>
            </w:r>
          </w:p>
        </w:tc>
        <w:tc>
          <w:tcPr>
            <w:tcW w:w="3209" w:type="dxa"/>
            <w:vAlign w:val="center"/>
          </w:tcPr>
          <w:p w14:paraId="053DD815"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10F214BB" w14:textId="77777777" w:rsidTr="0009078B">
        <w:tc>
          <w:tcPr>
            <w:tcW w:w="1696" w:type="dxa"/>
            <w:vAlign w:val="center"/>
          </w:tcPr>
          <w:p w14:paraId="35BF251F"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c>
          <w:tcPr>
            <w:tcW w:w="4722" w:type="dxa"/>
            <w:vAlign w:val="center"/>
          </w:tcPr>
          <w:p w14:paraId="00FFF49A"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Туркестан</w:t>
            </w:r>
          </w:p>
        </w:tc>
        <w:tc>
          <w:tcPr>
            <w:tcW w:w="3209" w:type="dxa"/>
            <w:vAlign w:val="center"/>
          </w:tcPr>
          <w:p w14:paraId="76575F5B"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36 000</w:t>
            </w:r>
          </w:p>
        </w:tc>
      </w:tr>
      <w:tr w:rsidR="00B64CD7" w:rsidRPr="003C484C" w14:paraId="057A338F" w14:textId="77777777" w:rsidTr="0009078B">
        <w:tc>
          <w:tcPr>
            <w:tcW w:w="1696" w:type="dxa"/>
            <w:vAlign w:val="center"/>
          </w:tcPr>
          <w:p w14:paraId="321213E4"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4722" w:type="dxa"/>
            <w:vAlign w:val="center"/>
          </w:tcPr>
          <w:p w14:paraId="7A91D004"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 областного значения</w:t>
            </w:r>
          </w:p>
        </w:tc>
        <w:tc>
          <w:tcPr>
            <w:tcW w:w="3209" w:type="dxa"/>
            <w:vAlign w:val="center"/>
          </w:tcPr>
          <w:p w14:paraId="46E62084"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12 000</w:t>
            </w:r>
          </w:p>
        </w:tc>
      </w:tr>
      <w:tr w:rsidR="00B64CD7" w:rsidRPr="003C484C" w14:paraId="051CDA53" w14:textId="77777777" w:rsidTr="0009078B">
        <w:tc>
          <w:tcPr>
            <w:tcW w:w="1696" w:type="dxa"/>
            <w:vAlign w:val="center"/>
          </w:tcPr>
          <w:p w14:paraId="3C18B2FE"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4722" w:type="dxa"/>
            <w:vAlign w:val="center"/>
          </w:tcPr>
          <w:p w14:paraId="1A977D0A"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 районного значения</w:t>
            </w:r>
          </w:p>
        </w:tc>
        <w:tc>
          <w:tcPr>
            <w:tcW w:w="3209" w:type="dxa"/>
            <w:vAlign w:val="center"/>
          </w:tcPr>
          <w:p w14:paraId="40A4960A"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6 000</w:t>
            </w:r>
          </w:p>
        </w:tc>
      </w:tr>
      <w:tr w:rsidR="00B64CD7" w:rsidRPr="003C484C" w14:paraId="6711DF81" w14:textId="77777777" w:rsidTr="0009078B">
        <w:tc>
          <w:tcPr>
            <w:tcW w:w="1696" w:type="dxa"/>
            <w:vAlign w:val="center"/>
          </w:tcPr>
          <w:p w14:paraId="3EF049B7"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4722" w:type="dxa"/>
            <w:vAlign w:val="center"/>
          </w:tcPr>
          <w:p w14:paraId="2348C7BA"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Поселки</w:t>
            </w:r>
          </w:p>
        </w:tc>
        <w:tc>
          <w:tcPr>
            <w:tcW w:w="3209" w:type="dxa"/>
            <w:vAlign w:val="center"/>
          </w:tcPr>
          <w:p w14:paraId="3A22E0AB"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4 200</w:t>
            </w:r>
          </w:p>
        </w:tc>
      </w:tr>
      <w:tr w:rsidR="00B64CD7" w:rsidRPr="003C484C" w14:paraId="28D77BD7" w14:textId="77777777" w:rsidTr="0009078B">
        <w:tc>
          <w:tcPr>
            <w:tcW w:w="1696" w:type="dxa"/>
            <w:vAlign w:val="center"/>
          </w:tcPr>
          <w:p w14:paraId="33B83A78"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4722" w:type="dxa"/>
            <w:vAlign w:val="center"/>
          </w:tcPr>
          <w:p w14:paraId="3DA7E8EF"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Села</w:t>
            </w:r>
          </w:p>
        </w:tc>
        <w:tc>
          <w:tcPr>
            <w:tcW w:w="3209" w:type="dxa"/>
            <w:vAlign w:val="center"/>
          </w:tcPr>
          <w:p w14:paraId="6D9FDC68" w14:textId="77777777" w:rsidR="005B0065" w:rsidRPr="003C484C" w:rsidRDefault="005B006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2 700</w:t>
            </w:r>
          </w:p>
        </w:tc>
      </w:tr>
    </w:tbl>
    <w:p w14:paraId="6DB6BCE5" w14:textId="77777777" w:rsidR="0009078B" w:rsidRPr="003C484C" w:rsidRDefault="0009078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6799C93"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14:paraId="52785EC9"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рассчитываемая по формуле:</w:t>
      </w:r>
    </w:p>
    <w:p w14:paraId="6ED92560"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C = C б × S × К физ × К изм. мрп × К зон, где:</w:t>
      </w:r>
    </w:p>
    <w:p w14:paraId="1B7BC458"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 стоимость для целей налогообложения;</w:t>
      </w:r>
    </w:p>
    <w:p w14:paraId="7628302B"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б – базовая стоимость одного квадратного метра, определенная в следующем размере от базовой стоимости, установленной пунктом 2 настоящей статьи:</w:t>
      </w:r>
    </w:p>
    <w:p w14:paraId="7ECCD768"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 </w:t>
      </w:r>
    </w:p>
    <w:p w14:paraId="13709F4E"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гаражу, парковочному месту – 15 процентов;</w:t>
      </w:r>
    </w:p>
    <w:p w14:paraId="629C23D0"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S – общая площадь холодной пристройки, хозяйственной (служебной) постройки, цокольного этажа, подвала жилища, гаража в квадратных метрах;</w:t>
      </w:r>
    </w:p>
    <w:p w14:paraId="1B16D069"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физ – коэффициент физического износа, установленный в порядке, определенном пунктом 4 настоящей статьи;</w:t>
      </w:r>
    </w:p>
    <w:p w14:paraId="55460A8F"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изм. мрп – коэффициент изменения месячного расчетного показателя, определенный в порядке, установленном пунктом 7 настоящей статьи;</w:t>
      </w:r>
    </w:p>
    <w:p w14:paraId="7B0FF58C"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зон – коэффициент зонирования, установленный в порядке, определенном пунктом 6 настоящей статьи.</w:t>
      </w:r>
    </w:p>
    <w:p w14:paraId="2E4C07C0"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Коэффициент физического износа жилища, дачной постройки определяется с учетом норм амортизации и эффективного возраста по формуле:</w:t>
      </w:r>
    </w:p>
    <w:p w14:paraId="35D22F63"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физ = 1 - И физ, где:</w:t>
      </w:r>
    </w:p>
    <w:p w14:paraId="5B70AC40"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 физ – физический износ жилища, дачной постройки. </w:t>
      </w:r>
    </w:p>
    <w:p w14:paraId="0C8CF170"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Физический износ определяется по формуле: </w:t>
      </w:r>
    </w:p>
    <w:p w14:paraId="16171587"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 физ = (Т баз - Т ввода) х Н аморт/100, где: </w:t>
      </w:r>
    </w:p>
    <w:p w14:paraId="0EA1AC98"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 баз – год начисления налога;</w:t>
      </w:r>
    </w:p>
    <w:p w14:paraId="6B6700CF"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 ввода – год ввода объекта налогообложения в эксплуатацию;</w:t>
      </w:r>
    </w:p>
    <w:p w14:paraId="6996EAE0"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 аморт – норма амортизации.</w:t>
      </w:r>
    </w:p>
    <w:p w14:paraId="5DBD7FF2" w14:textId="77777777" w:rsidR="005B0065" w:rsidRPr="003C484C" w:rsidRDefault="005B006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зависимости от характеристики здания при определении физического износа применяются следующие нормы амортизации:</w:t>
      </w:r>
    </w:p>
    <w:p w14:paraId="49E24852"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ayout w:type="fixed"/>
        <w:tblLook w:val="04A0" w:firstRow="1" w:lastRow="0" w:firstColumn="1" w:lastColumn="0" w:noHBand="0" w:noVBand="1"/>
      </w:tblPr>
      <w:tblGrid>
        <w:gridCol w:w="1347"/>
        <w:gridCol w:w="1455"/>
        <w:gridCol w:w="3969"/>
        <w:gridCol w:w="1441"/>
        <w:gridCol w:w="1422"/>
      </w:tblGrid>
      <w:tr w:rsidR="00B64CD7" w:rsidRPr="003C484C" w14:paraId="25436496" w14:textId="77777777" w:rsidTr="007F2D55">
        <w:tc>
          <w:tcPr>
            <w:tcW w:w="1347" w:type="dxa"/>
            <w:vAlign w:val="center"/>
          </w:tcPr>
          <w:p w14:paraId="08FD50BA" w14:textId="77777777" w:rsidR="004F4BD3" w:rsidRPr="003C484C" w:rsidRDefault="004F4BD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1455" w:type="dxa"/>
            <w:vAlign w:val="center"/>
          </w:tcPr>
          <w:p w14:paraId="790EA85D" w14:textId="77777777" w:rsidR="004F4BD3" w:rsidRPr="003C484C" w:rsidRDefault="004F4BD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Группа капитальности</w:t>
            </w:r>
          </w:p>
        </w:tc>
        <w:tc>
          <w:tcPr>
            <w:tcW w:w="3969" w:type="dxa"/>
            <w:vAlign w:val="center"/>
          </w:tcPr>
          <w:p w14:paraId="425DEBD9" w14:textId="77777777" w:rsidR="004F4BD3" w:rsidRPr="003C484C" w:rsidRDefault="004F4BD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Характеристика здания</w:t>
            </w:r>
          </w:p>
        </w:tc>
        <w:tc>
          <w:tcPr>
            <w:tcW w:w="1441" w:type="dxa"/>
            <w:vAlign w:val="center"/>
          </w:tcPr>
          <w:p w14:paraId="282DCB9C" w14:textId="77777777" w:rsidR="004F4BD3" w:rsidRPr="003C484C" w:rsidRDefault="004F4BD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Н аморт, %</w:t>
            </w:r>
          </w:p>
        </w:tc>
        <w:tc>
          <w:tcPr>
            <w:tcW w:w="1422" w:type="dxa"/>
            <w:vAlign w:val="center"/>
          </w:tcPr>
          <w:p w14:paraId="7FE8E919" w14:textId="77777777" w:rsidR="004F4BD3" w:rsidRPr="003C484C" w:rsidRDefault="004F4BD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Срок службы</w:t>
            </w:r>
          </w:p>
        </w:tc>
      </w:tr>
      <w:tr w:rsidR="00B64CD7" w:rsidRPr="003C484C" w14:paraId="0B8966E7" w14:textId="77777777" w:rsidTr="007F2D55">
        <w:tc>
          <w:tcPr>
            <w:tcW w:w="1347" w:type="dxa"/>
            <w:vAlign w:val="center"/>
          </w:tcPr>
          <w:p w14:paraId="257695C0" w14:textId="77777777" w:rsidR="004F4BD3" w:rsidRPr="003C484C" w:rsidRDefault="004F4BD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1455" w:type="dxa"/>
            <w:vAlign w:val="center"/>
          </w:tcPr>
          <w:p w14:paraId="515BB69F" w14:textId="77777777" w:rsidR="004F4BD3" w:rsidRPr="003C484C" w:rsidRDefault="004F4BD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3969" w:type="dxa"/>
            <w:vAlign w:val="center"/>
          </w:tcPr>
          <w:p w14:paraId="4679E3BA" w14:textId="77777777" w:rsidR="004F4BD3" w:rsidRPr="003C484C" w:rsidRDefault="004F4BD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c>
          <w:tcPr>
            <w:tcW w:w="1441" w:type="dxa"/>
            <w:vAlign w:val="center"/>
          </w:tcPr>
          <w:p w14:paraId="4D223AF9" w14:textId="77777777" w:rsidR="004F4BD3" w:rsidRPr="003C484C" w:rsidRDefault="004F4BD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4</w:t>
            </w:r>
          </w:p>
        </w:tc>
        <w:tc>
          <w:tcPr>
            <w:tcW w:w="1422" w:type="dxa"/>
            <w:vAlign w:val="center"/>
          </w:tcPr>
          <w:p w14:paraId="353D4B95" w14:textId="77777777" w:rsidR="004F4BD3" w:rsidRPr="003C484C" w:rsidRDefault="004F4BD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5</w:t>
            </w:r>
          </w:p>
        </w:tc>
      </w:tr>
      <w:tr w:rsidR="00B64CD7" w:rsidRPr="003C484C" w14:paraId="400F5FF4" w14:textId="77777777" w:rsidTr="007F2D55">
        <w:tc>
          <w:tcPr>
            <w:tcW w:w="1347" w:type="dxa"/>
            <w:vAlign w:val="center"/>
          </w:tcPr>
          <w:p w14:paraId="313D623E"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1455" w:type="dxa"/>
            <w:vAlign w:val="center"/>
          </w:tcPr>
          <w:p w14:paraId="1AEEB274"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969" w:type="dxa"/>
            <w:vAlign w:val="center"/>
          </w:tcPr>
          <w:p w14:paraId="5240BC05"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1441" w:type="dxa"/>
            <w:vAlign w:val="center"/>
          </w:tcPr>
          <w:p w14:paraId="1879E848"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0,7</w:t>
            </w:r>
          </w:p>
        </w:tc>
        <w:tc>
          <w:tcPr>
            <w:tcW w:w="1422" w:type="dxa"/>
            <w:vAlign w:val="center"/>
          </w:tcPr>
          <w:p w14:paraId="17D0CB2E"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143</w:t>
            </w:r>
          </w:p>
        </w:tc>
      </w:tr>
      <w:tr w:rsidR="00B64CD7" w:rsidRPr="003C484C" w14:paraId="30955E01" w14:textId="77777777" w:rsidTr="007F2D55">
        <w:tc>
          <w:tcPr>
            <w:tcW w:w="1347" w:type="dxa"/>
            <w:vAlign w:val="center"/>
          </w:tcPr>
          <w:p w14:paraId="28E0EEFB"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455" w:type="dxa"/>
            <w:vAlign w:val="center"/>
          </w:tcPr>
          <w:p w14:paraId="583CD6C5"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969" w:type="dxa"/>
            <w:vAlign w:val="center"/>
          </w:tcPr>
          <w:p w14:paraId="31081743"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1441" w:type="dxa"/>
            <w:vAlign w:val="center"/>
          </w:tcPr>
          <w:p w14:paraId="1E713B0F"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0,8</w:t>
            </w:r>
          </w:p>
        </w:tc>
        <w:tc>
          <w:tcPr>
            <w:tcW w:w="1422" w:type="dxa"/>
            <w:vAlign w:val="center"/>
          </w:tcPr>
          <w:p w14:paraId="78F3807E"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125</w:t>
            </w:r>
          </w:p>
        </w:tc>
      </w:tr>
      <w:tr w:rsidR="00B64CD7" w:rsidRPr="003C484C" w14:paraId="73468194" w14:textId="77777777" w:rsidTr="007F2D55">
        <w:tc>
          <w:tcPr>
            <w:tcW w:w="1347" w:type="dxa"/>
            <w:vAlign w:val="center"/>
          </w:tcPr>
          <w:p w14:paraId="6D442C7E"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455" w:type="dxa"/>
            <w:vAlign w:val="center"/>
          </w:tcPr>
          <w:p w14:paraId="6B6BDFB2"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3969" w:type="dxa"/>
            <w:vAlign w:val="center"/>
          </w:tcPr>
          <w:p w14:paraId="2471AEAB"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1441" w:type="dxa"/>
            <w:vAlign w:val="center"/>
          </w:tcPr>
          <w:p w14:paraId="3846AB77"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1422" w:type="dxa"/>
            <w:vAlign w:val="center"/>
          </w:tcPr>
          <w:p w14:paraId="0A2CC9CD"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294CBC3B" w14:textId="77777777" w:rsidTr="007F2D55">
        <w:tc>
          <w:tcPr>
            <w:tcW w:w="1347" w:type="dxa"/>
            <w:vAlign w:val="center"/>
          </w:tcPr>
          <w:p w14:paraId="72E60F3C"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1455" w:type="dxa"/>
            <w:vAlign w:val="center"/>
          </w:tcPr>
          <w:p w14:paraId="7EE37664"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3969" w:type="dxa"/>
            <w:vAlign w:val="center"/>
          </w:tcPr>
          <w:p w14:paraId="7741D56F"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Здания со стенами смешанными, деревянными рублеными или брусчатыми</w:t>
            </w:r>
          </w:p>
        </w:tc>
        <w:tc>
          <w:tcPr>
            <w:tcW w:w="1441" w:type="dxa"/>
            <w:vAlign w:val="center"/>
          </w:tcPr>
          <w:p w14:paraId="33A5EDF3"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c>
          <w:tcPr>
            <w:tcW w:w="1422" w:type="dxa"/>
            <w:vAlign w:val="center"/>
          </w:tcPr>
          <w:p w14:paraId="7FA64908"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r>
      <w:tr w:rsidR="00B64CD7" w:rsidRPr="003C484C" w14:paraId="0B05FDE9" w14:textId="77777777" w:rsidTr="007F2D55">
        <w:tc>
          <w:tcPr>
            <w:tcW w:w="1347" w:type="dxa"/>
            <w:vAlign w:val="center"/>
          </w:tcPr>
          <w:p w14:paraId="7FDDF4E1"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1455" w:type="dxa"/>
            <w:vAlign w:val="center"/>
          </w:tcPr>
          <w:p w14:paraId="01084697"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3969" w:type="dxa"/>
            <w:vAlign w:val="center"/>
          </w:tcPr>
          <w:p w14:paraId="3588C33B"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Здания сырцовые, сборно-щитовые, каркасно-засыпные, глинобитные, саманные</w:t>
            </w:r>
          </w:p>
        </w:tc>
        <w:tc>
          <w:tcPr>
            <w:tcW w:w="1441" w:type="dxa"/>
            <w:vAlign w:val="center"/>
          </w:tcPr>
          <w:p w14:paraId="5AB68700"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w:t>
            </w:r>
          </w:p>
        </w:tc>
        <w:tc>
          <w:tcPr>
            <w:tcW w:w="1422" w:type="dxa"/>
            <w:vAlign w:val="center"/>
          </w:tcPr>
          <w:p w14:paraId="2765E4C4"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r>
      <w:tr w:rsidR="00B64CD7" w:rsidRPr="003C484C" w14:paraId="19ACAF11" w14:textId="77777777" w:rsidTr="007F2D55">
        <w:tc>
          <w:tcPr>
            <w:tcW w:w="1347" w:type="dxa"/>
            <w:vAlign w:val="center"/>
          </w:tcPr>
          <w:p w14:paraId="7FEA8ACA"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1455" w:type="dxa"/>
            <w:vAlign w:val="center"/>
          </w:tcPr>
          <w:p w14:paraId="63DB5B98"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3969" w:type="dxa"/>
            <w:vAlign w:val="center"/>
          </w:tcPr>
          <w:p w14:paraId="7155CBEE"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Здания каркасно-камышитовые и другие облегченные</w:t>
            </w:r>
          </w:p>
        </w:tc>
        <w:tc>
          <w:tcPr>
            <w:tcW w:w="1441" w:type="dxa"/>
            <w:vAlign w:val="center"/>
          </w:tcPr>
          <w:p w14:paraId="037D5104"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6,6</w:t>
            </w:r>
          </w:p>
        </w:tc>
        <w:tc>
          <w:tcPr>
            <w:tcW w:w="1422" w:type="dxa"/>
            <w:vAlign w:val="center"/>
          </w:tcPr>
          <w:p w14:paraId="7999BB20" w14:textId="77777777" w:rsidR="004F4BD3" w:rsidRPr="003C484C" w:rsidRDefault="004F4BD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r>
    </w:tbl>
    <w:p w14:paraId="10C4DD25" w14:textId="77777777" w:rsidR="004F4BD3" w:rsidRPr="003C484C" w:rsidRDefault="004F4BD3"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B64903B" w14:textId="77777777" w:rsidR="00D472F8" w:rsidRPr="003C484C" w:rsidRDefault="00D472F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14:paraId="0BFE25B1" w14:textId="77777777" w:rsidR="00D472F8" w:rsidRPr="003C484C" w:rsidRDefault="00D472F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Коэффициент функционального износа (К функц), учитывающий изменения требований к качеству жилища, дачной постройки, рассчитывается по формуле:</w:t>
      </w:r>
    </w:p>
    <w:p w14:paraId="2FF8AD53" w14:textId="77777777" w:rsidR="00D472F8" w:rsidRPr="003C484C" w:rsidRDefault="00D472F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функц = К этаж х К угл х К мат. ст х К благ х К отопл, где:</w:t>
      </w:r>
    </w:p>
    <w:p w14:paraId="721E2191" w14:textId="77777777" w:rsidR="00D472F8" w:rsidRPr="003C484C" w:rsidRDefault="00D472F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этаж – коэффициент, учитывающий изменения базовой стоимости в зависимости от этажа расположения жилища;</w:t>
      </w:r>
    </w:p>
    <w:p w14:paraId="08FA9E68" w14:textId="77777777" w:rsidR="00D472F8" w:rsidRPr="003C484C" w:rsidRDefault="00D472F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угл – коэффициент, учитывающий расположение жилища на угловых участках здания;</w:t>
      </w:r>
    </w:p>
    <w:p w14:paraId="119BB076" w14:textId="77777777" w:rsidR="00D472F8" w:rsidRPr="003C484C" w:rsidRDefault="00D472F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мат.ст – коэффициент, учитывающий материал стен;</w:t>
      </w:r>
    </w:p>
    <w:p w14:paraId="1CCD4695" w14:textId="77777777" w:rsidR="00D472F8" w:rsidRPr="003C484C" w:rsidRDefault="00D472F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благ – коэффициент, учитывающий уровень благоустроенности жилища, дачной постройки и обеспеченности его инженерно-техническими устройствами;</w:t>
      </w:r>
    </w:p>
    <w:p w14:paraId="0A197FF3" w14:textId="77777777" w:rsidR="00D472F8" w:rsidRPr="003C484C" w:rsidRDefault="00D472F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 отопл – коэффициент, учитывающий вид отопления.</w:t>
      </w:r>
    </w:p>
    <w:p w14:paraId="0F4E3B23" w14:textId="77777777" w:rsidR="00D472F8" w:rsidRPr="003C484C" w:rsidRDefault="00D472F8"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зависимости от этажности применяются следующие поправочные коэффициенты этажности (К этаж):</w:t>
      </w:r>
    </w:p>
    <w:p w14:paraId="473F677C"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413"/>
        <w:gridCol w:w="5005"/>
        <w:gridCol w:w="3209"/>
      </w:tblGrid>
      <w:tr w:rsidR="00B64CD7" w:rsidRPr="003C484C" w14:paraId="4E9409B2" w14:textId="77777777" w:rsidTr="00005870">
        <w:tc>
          <w:tcPr>
            <w:tcW w:w="1413" w:type="dxa"/>
            <w:vAlign w:val="center"/>
          </w:tcPr>
          <w:p w14:paraId="6671DB9B" w14:textId="77777777" w:rsidR="00005870" w:rsidRPr="003C484C" w:rsidRDefault="00005870"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5005" w:type="dxa"/>
            <w:vAlign w:val="center"/>
          </w:tcPr>
          <w:p w14:paraId="3902C82A" w14:textId="77777777" w:rsidR="00005870" w:rsidRPr="003C484C" w:rsidRDefault="00005870"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Этаж</w:t>
            </w:r>
          </w:p>
        </w:tc>
        <w:tc>
          <w:tcPr>
            <w:tcW w:w="3209" w:type="dxa"/>
            <w:vAlign w:val="center"/>
          </w:tcPr>
          <w:p w14:paraId="3AC5BA97" w14:textId="77777777" w:rsidR="00005870" w:rsidRPr="003C484C" w:rsidRDefault="00005870"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К этаж</w:t>
            </w:r>
          </w:p>
        </w:tc>
      </w:tr>
      <w:tr w:rsidR="00B64CD7" w:rsidRPr="003C484C" w14:paraId="6E6CA341" w14:textId="77777777" w:rsidTr="00005870">
        <w:tc>
          <w:tcPr>
            <w:tcW w:w="1413" w:type="dxa"/>
            <w:vAlign w:val="center"/>
          </w:tcPr>
          <w:p w14:paraId="2044DF83"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5005" w:type="dxa"/>
            <w:vAlign w:val="center"/>
          </w:tcPr>
          <w:p w14:paraId="0D3F6302"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209" w:type="dxa"/>
            <w:vAlign w:val="center"/>
          </w:tcPr>
          <w:p w14:paraId="53C602F7"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49C7DC3D" w14:textId="77777777" w:rsidTr="00005870">
        <w:tc>
          <w:tcPr>
            <w:tcW w:w="1413" w:type="dxa"/>
            <w:vAlign w:val="center"/>
          </w:tcPr>
          <w:p w14:paraId="58BFF989"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5005" w:type="dxa"/>
            <w:vAlign w:val="center"/>
          </w:tcPr>
          <w:p w14:paraId="57D4DF99"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Первый</w:t>
            </w:r>
          </w:p>
        </w:tc>
        <w:tc>
          <w:tcPr>
            <w:tcW w:w="3209" w:type="dxa"/>
            <w:vAlign w:val="center"/>
          </w:tcPr>
          <w:p w14:paraId="1C92E0D4"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0,95</w:t>
            </w:r>
          </w:p>
        </w:tc>
      </w:tr>
      <w:tr w:rsidR="00B64CD7" w:rsidRPr="003C484C" w14:paraId="2EC0D004" w14:textId="77777777" w:rsidTr="00005870">
        <w:tc>
          <w:tcPr>
            <w:tcW w:w="1413" w:type="dxa"/>
            <w:vAlign w:val="center"/>
          </w:tcPr>
          <w:p w14:paraId="1358E4FB"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5005" w:type="dxa"/>
            <w:vAlign w:val="center"/>
          </w:tcPr>
          <w:p w14:paraId="54553C56"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Промежуточный или индивидуальный жилой дом</w:t>
            </w:r>
          </w:p>
        </w:tc>
        <w:tc>
          <w:tcPr>
            <w:tcW w:w="3209" w:type="dxa"/>
            <w:vAlign w:val="center"/>
          </w:tcPr>
          <w:p w14:paraId="64F89033"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3B571D8F" w14:textId="77777777" w:rsidTr="00005870">
        <w:tc>
          <w:tcPr>
            <w:tcW w:w="1413" w:type="dxa"/>
            <w:vAlign w:val="center"/>
          </w:tcPr>
          <w:p w14:paraId="35F8FAFA"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5005" w:type="dxa"/>
            <w:vAlign w:val="center"/>
          </w:tcPr>
          <w:p w14:paraId="2BC11446"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Последний</w:t>
            </w:r>
          </w:p>
        </w:tc>
        <w:tc>
          <w:tcPr>
            <w:tcW w:w="3209" w:type="dxa"/>
            <w:vAlign w:val="center"/>
          </w:tcPr>
          <w:p w14:paraId="293397E6" w14:textId="77777777" w:rsidR="00005870" w:rsidRPr="003C484C" w:rsidRDefault="00005870"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w:t>
            </w:r>
          </w:p>
        </w:tc>
      </w:tr>
    </w:tbl>
    <w:p w14:paraId="1815C9F9" w14:textId="77777777" w:rsidR="00005870" w:rsidRPr="003C484C" w:rsidRDefault="0000587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6F212D3"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многоквартирных жилых зданий высотой не более трех этажей для любого этажа коэффициент этажности принимается равным 1.</w:t>
      </w:r>
    </w:p>
    <w:p w14:paraId="5FC8F96C"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зависимости от расположения жилища на угловых участках здания применяются следующие поправочные коэффициенты (К угл):</w:t>
      </w:r>
    </w:p>
    <w:p w14:paraId="3C159D18"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413"/>
        <w:gridCol w:w="6095"/>
        <w:gridCol w:w="2119"/>
      </w:tblGrid>
      <w:tr w:rsidR="00B64CD7" w:rsidRPr="003C484C" w14:paraId="1F962BFA" w14:textId="77777777" w:rsidTr="004A0BA6">
        <w:tc>
          <w:tcPr>
            <w:tcW w:w="1413" w:type="dxa"/>
            <w:vAlign w:val="center"/>
          </w:tcPr>
          <w:p w14:paraId="24387B09" w14:textId="77777777" w:rsidR="004A0BA6" w:rsidRPr="003C484C" w:rsidRDefault="004A0BA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6095" w:type="dxa"/>
            <w:vAlign w:val="center"/>
          </w:tcPr>
          <w:p w14:paraId="25D4CF87" w14:textId="77777777" w:rsidR="004A0BA6" w:rsidRPr="003C484C" w:rsidRDefault="004A0BA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Расположение жилища на угловых участках здания</w:t>
            </w:r>
          </w:p>
        </w:tc>
        <w:tc>
          <w:tcPr>
            <w:tcW w:w="2119" w:type="dxa"/>
            <w:vAlign w:val="center"/>
          </w:tcPr>
          <w:p w14:paraId="702A3DEA" w14:textId="77777777" w:rsidR="004A0BA6" w:rsidRPr="003C484C" w:rsidRDefault="004A0BA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К угл</w:t>
            </w:r>
          </w:p>
        </w:tc>
      </w:tr>
      <w:tr w:rsidR="00B64CD7" w:rsidRPr="003C484C" w14:paraId="651206E0" w14:textId="77777777" w:rsidTr="004A0BA6">
        <w:tc>
          <w:tcPr>
            <w:tcW w:w="1413" w:type="dxa"/>
            <w:vAlign w:val="center"/>
          </w:tcPr>
          <w:p w14:paraId="5F21D3EF" w14:textId="77777777" w:rsidR="004A0BA6" w:rsidRPr="003C484C" w:rsidRDefault="004A0BA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6095" w:type="dxa"/>
            <w:vAlign w:val="center"/>
          </w:tcPr>
          <w:p w14:paraId="2FCC67EB" w14:textId="77777777" w:rsidR="004A0BA6" w:rsidRPr="003C484C" w:rsidRDefault="004A0BA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2119" w:type="dxa"/>
            <w:vAlign w:val="center"/>
          </w:tcPr>
          <w:p w14:paraId="4FBB7205" w14:textId="77777777" w:rsidR="004A0BA6" w:rsidRPr="003C484C" w:rsidRDefault="004A0BA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09860FB9" w14:textId="77777777" w:rsidTr="004A0BA6">
        <w:tc>
          <w:tcPr>
            <w:tcW w:w="1413" w:type="dxa"/>
            <w:vAlign w:val="center"/>
          </w:tcPr>
          <w:p w14:paraId="7F9EB023" w14:textId="77777777" w:rsidR="004A0BA6" w:rsidRPr="003C484C" w:rsidRDefault="004A0BA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6095" w:type="dxa"/>
            <w:vAlign w:val="center"/>
          </w:tcPr>
          <w:p w14:paraId="05D83D15" w14:textId="77777777" w:rsidR="004A0BA6" w:rsidRPr="003C484C" w:rsidRDefault="004A0BA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Угловое</w:t>
            </w:r>
          </w:p>
        </w:tc>
        <w:tc>
          <w:tcPr>
            <w:tcW w:w="2119" w:type="dxa"/>
            <w:vAlign w:val="center"/>
          </w:tcPr>
          <w:p w14:paraId="53AC0699" w14:textId="77777777" w:rsidR="004A0BA6" w:rsidRPr="003C484C" w:rsidRDefault="004A0BA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0,95</w:t>
            </w:r>
          </w:p>
        </w:tc>
      </w:tr>
      <w:tr w:rsidR="00B64CD7" w:rsidRPr="003C484C" w14:paraId="66776A63" w14:textId="77777777" w:rsidTr="004A0BA6">
        <w:tc>
          <w:tcPr>
            <w:tcW w:w="1413" w:type="dxa"/>
            <w:vAlign w:val="center"/>
          </w:tcPr>
          <w:p w14:paraId="7715F483" w14:textId="77777777" w:rsidR="004A0BA6" w:rsidRPr="003C484C" w:rsidRDefault="004A0BA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6095" w:type="dxa"/>
            <w:vAlign w:val="center"/>
          </w:tcPr>
          <w:p w14:paraId="20522A4C" w14:textId="77777777" w:rsidR="004A0BA6" w:rsidRPr="003C484C" w:rsidRDefault="004A0BA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Неугловое или индивидуальный жилой дом</w:t>
            </w:r>
          </w:p>
        </w:tc>
        <w:tc>
          <w:tcPr>
            <w:tcW w:w="2119" w:type="dxa"/>
            <w:vAlign w:val="center"/>
          </w:tcPr>
          <w:p w14:paraId="0B2D5DE2" w14:textId="77777777" w:rsidR="004A0BA6" w:rsidRPr="003C484C" w:rsidRDefault="004A0BA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bl>
    <w:p w14:paraId="0E393627" w14:textId="77777777" w:rsidR="004A0BA6" w:rsidRPr="003C484C" w:rsidRDefault="004A0BA6"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3DF3602"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зависимости от материала стен применяются следующие поправочные коэффициенты (К мат. ст):</w:t>
      </w:r>
    </w:p>
    <w:p w14:paraId="6527BB46"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609"/>
        <w:gridCol w:w="5334"/>
        <w:gridCol w:w="2684"/>
      </w:tblGrid>
      <w:tr w:rsidR="00B64CD7" w:rsidRPr="003C484C" w14:paraId="7299CE52" w14:textId="77777777" w:rsidTr="00CE26AE">
        <w:tc>
          <w:tcPr>
            <w:tcW w:w="1696" w:type="dxa"/>
            <w:vAlign w:val="center"/>
          </w:tcPr>
          <w:p w14:paraId="40485062" w14:textId="77777777" w:rsidR="00CE26AE" w:rsidRPr="003C484C" w:rsidRDefault="00CE26AE"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5949" w:type="dxa"/>
            <w:vAlign w:val="center"/>
          </w:tcPr>
          <w:p w14:paraId="3140A548" w14:textId="77777777" w:rsidR="00CE26AE" w:rsidRPr="003C484C" w:rsidRDefault="00CE26AE"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Материал стен</w:t>
            </w:r>
          </w:p>
        </w:tc>
        <w:tc>
          <w:tcPr>
            <w:tcW w:w="1982" w:type="dxa"/>
            <w:vAlign w:val="center"/>
          </w:tcPr>
          <w:p w14:paraId="1811814B" w14:textId="77777777" w:rsidR="00CE26AE" w:rsidRPr="003C484C" w:rsidRDefault="00CE26AE"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Коэффициент</w:t>
            </w:r>
          </w:p>
        </w:tc>
      </w:tr>
      <w:tr w:rsidR="00B64CD7" w:rsidRPr="003C484C" w14:paraId="0EDE4078" w14:textId="77777777" w:rsidTr="00CE26AE">
        <w:tc>
          <w:tcPr>
            <w:tcW w:w="1696" w:type="dxa"/>
            <w:vAlign w:val="center"/>
          </w:tcPr>
          <w:p w14:paraId="118D02D9" w14:textId="77777777" w:rsidR="00CE26AE" w:rsidRPr="003C484C" w:rsidRDefault="00CE26AE"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5949" w:type="dxa"/>
            <w:vAlign w:val="center"/>
          </w:tcPr>
          <w:p w14:paraId="69B2F767" w14:textId="77777777" w:rsidR="00CE26AE" w:rsidRPr="003C484C" w:rsidRDefault="00CE26AE"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1982" w:type="dxa"/>
            <w:vAlign w:val="center"/>
          </w:tcPr>
          <w:p w14:paraId="11CA0994" w14:textId="77777777" w:rsidR="00CE26AE" w:rsidRPr="003C484C" w:rsidRDefault="00CE26AE"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6BBDCC55" w14:textId="77777777" w:rsidTr="00CE26AE">
        <w:tc>
          <w:tcPr>
            <w:tcW w:w="1696" w:type="dxa"/>
            <w:vAlign w:val="center"/>
          </w:tcPr>
          <w:p w14:paraId="7F5BFCED"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5949" w:type="dxa"/>
            <w:vAlign w:val="center"/>
          </w:tcPr>
          <w:p w14:paraId="07031F4A"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кирпича</w:t>
            </w:r>
          </w:p>
        </w:tc>
        <w:tc>
          <w:tcPr>
            <w:tcW w:w="1982" w:type="dxa"/>
            <w:vAlign w:val="center"/>
          </w:tcPr>
          <w:p w14:paraId="1DD411DB"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r>
      <w:tr w:rsidR="00B64CD7" w:rsidRPr="003C484C" w14:paraId="0B44DB54" w14:textId="77777777" w:rsidTr="00CE26AE">
        <w:tc>
          <w:tcPr>
            <w:tcW w:w="1696" w:type="dxa"/>
            <w:vAlign w:val="center"/>
          </w:tcPr>
          <w:p w14:paraId="6B54C78C"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5949" w:type="dxa"/>
            <w:vAlign w:val="center"/>
          </w:tcPr>
          <w:p w14:paraId="2E782AA4"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Сборный из керамзитобетонных блоков</w:t>
            </w:r>
          </w:p>
        </w:tc>
        <w:tc>
          <w:tcPr>
            <w:tcW w:w="1982" w:type="dxa"/>
            <w:vAlign w:val="center"/>
          </w:tcPr>
          <w:p w14:paraId="530894E4"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659029EC" w14:textId="77777777" w:rsidTr="00CE26AE">
        <w:tc>
          <w:tcPr>
            <w:tcW w:w="1696" w:type="dxa"/>
            <w:vAlign w:val="center"/>
          </w:tcPr>
          <w:p w14:paraId="6B9ED997"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5949" w:type="dxa"/>
            <w:vAlign w:val="center"/>
          </w:tcPr>
          <w:p w14:paraId="480E58E9"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Сборный из керамзитобетонных блоков, облицованный кирпичом</w:t>
            </w:r>
          </w:p>
        </w:tc>
        <w:tc>
          <w:tcPr>
            <w:tcW w:w="1982" w:type="dxa"/>
            <w:vAlign w:val="center"/>
          </w:tcPr>
          <w:p w14:paraId="6975C194"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1,05</w:t>
            </w:r>
          </w:p>
        </w:tc>
      </w:tr>
      <w:tr w:rsidR="00B64CD7" w:rsidRPr="003C484C" w14:paraId="49384984" w14:textId="77777777" w:rsidTr="00CE26AE">
        <w:tc>
          <w:tcPr>
            <w:tcW w:w="1696" w:type="dxa"/>
            <w:vAlign w:val="center"/>
          </w:tcPr>
          <w:p w14:paraId="66A536CC"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5949" w:type="dxa"/>
            <w:vAlign w:val="center"/>
          </w:tcPr>
          <w:p w14:paraId="6B3417CF"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Железобетонные панели</w:t>
            </w:r>
          </w:p>
        </w:tc>
        <w:tc>
          <w:tcPr>
            <w:tcW w:w="1982" w:type="dxa"/>
            <w:vAlign w:val="center"/>
          </w:tcPr>
          <w:p w14:paraId="48824906"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33DC24EC" w14:textId="77777777" w:rsidTr="00CE26AE">
        <w:tc>
          <w:tcPr>
            <w:tcW w:w="1696" w:type="dxa"/>
            <w:vAlign w:val="center"/>
          </w:tcPr>
          <w:p w14:paraId="0F691ABB"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5949" w:type="dxa"/>
            <w:vAlign w:val="center"/>
          </w:tcPr>
          <w:p w14:paraId="4E33403D"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железобетонных панелей, облицованных кирпичом</w:t>
            </w:r>
          </w:p>
        </w:tc>
        <w:tc>
          <w:tcPr>
            <w:tcW w:w="1982" w:type="dxa"/>
            <w:vAlign w:val="center"/>
          </w:tcPr>
          <w:p w14:paraId="1F3448DE"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1,05</w:t>
            </w:r>
          </w:p>
        </w:tc>
      </w:tr>
      <w:tr w:rsidR="00B64CD7" w:rsidRPr="003C484C" w14:paraId="442D4070" w14:textId="77777777" w:rsidTr="00CE26AE">
        <w:tc>
          <w:tcPr>
            <w:tcW w:w="1696" w:type="dxa"/>
            <w:vAlign w:val="center"/>
          </w:tcPr>
          <w:p w14:paraId="1F813506"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5949" w:type="dxa"/>
            <w:vAlign w:val="center"/>
          </w:tcPr>
          <w:p w14:paraId="3ADBDF00"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Саманно-глинобитные</w:t>
            </w:r>
          </w:p>
        </w:tc>
        <w:tc>
          <w:tcPr>
            <w:tcW w:w="1982" w:type="dxa"/>
            <w:vAlign w:val="center"/>
          </w:tcPr>
          <w:p w14:paraId="2006E934"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w:t>
            </w:r>
          </w:p>
        </w:tc>
      </w:tr>
      <w:tr w:rsidR="00B64CD7" w:rsidRPr="003C484C" w14:paraId="68EF6B9C" w14:textId="77777777" w:rsidTr="00CE26AE">
        <w:tc>
          <w:tcPr>
            <w:tcW w:w="1696" w:type="dxa"/>
            <w:vAlign w:val="center"/>
          </w:tcPr>
          <w:p w14:paraId="170DECA5"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5949" w:type="dxa"/>
            <w:vAlign w:val="center"/>
          </w:tcPr>
          <w:p w14:paraId="0C3C3542"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Саманные, облицованные снаружи в 0,5 кирпича</w:t>
            </w:r>
          </w:p>
        </w:tc>
        <w:tc>
          <w:tcPr>
            <w:tcW w:w="1982" w:type="dxa"/>
            <w:vAlign w:val="center"/>
          </w:tcPr>
          <w:p w14:paraId="7CD3EB1B"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w:t>
            </w:r>
          </w:p>
        </w:tc>
      </w:tr>
      <w:tr w:rsidR="00B64CD7" w:rsidRPr="003C484C" w14:paraId="020BEC4E" w14:textId="77777777" w:rsidTr="00CE26AE">
        <w:tc>
          <w:tcPr>
            <w:tcW w:w="1696" w:type="dxa"/>
            <w:vAlign w:val="center"/>
          </w:tcPr>
          <w:p w14:paraId="440022CD"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5949" w:type="dxa"/>
            <w:vAlign w:val="center"/>
          </w:tcPr>
          <w:p w14:paraId="5443F839"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Монолитные шлакобетонные</w:t>
            </w:r>
          </w:p>
        </w:tc>
        <w:tc>
          <w:tcPr>
            <w:tcW w:w="1982" w:type="dxa"/>
            <w:vAlign w:val="center"/>
          </w:tcPr>
          <w:p w14:paraId="4E96962C"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0,7</w:t>
            </w:r>
          </w:p>
        </w:tc>
      </w:tr>
      <w:tr w:rsidR="00B64CD7" w:rsidRPr="003C484C" w14:paraId="115BECEB" w14:textId="77777777" w:rsidTr="00CE26AE">
        <w:tc>
          <w:tcPr>
            <w:tcW w:w="1696" w:type="dxa"/>
            <w:vAlign w:val="center"/>
          </w:tcPr>
          <w:p w14:paraId="1E752968"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5949" w:type="dxa"/>
            <w:vAlign w:val="center"/>
          </w:tcPr>
          <w:p w14:paraId="0FC22FB0"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 железобетонных блоков</w:t>
            </w:r>
          </w:p>
        </w:tc>
        <w:tc>
          <w:tcPr>
            <w:tcW w:w="1982" w:type="dxa"/>
            <w:vAlign w:val="center"/>
          </w:tcPr>
          <w:p w14:paraId="27AC2032"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10D5ABE8" w14:textId="77777777" w:rsidTr="00CE26AE">
        <w:tc>
          <w:tcPr>
            <w:tcW w:w="1696" w:type="dxa"/>
            <w:vAlign w:val="center"/>
          </w:tcPr>
          <w:p w14:paraId="0E9CA32E"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5949" w:type="dxa"/>
            <w:vAlign w:val="center"/>
          </w:tcPr>
          <w:p w14:paraId="2A2CCAD8"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Сборно-щитовые</w:t>
            </w:r>
          </w:p>
        </w:tc>
        <w:tc>
          <w:tcPr>
            <w:tcW w:w="1982" w:type="dxa"/>
            <w:vAlign w:val="center"/>
          </w:tcPr>
          <w:p w14:paraId="136E7D9D"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w:t>
            </w:r>
          </w:p>
        </w:tc>
      </w:tr>
      <w:tr w:rsidR="00B64CD7" w:rsidRPr="003C484C" w14:paraId="33C99AD9" w14:textId="77777777" w:rsidTr="00CE26AE">
        <w:tc>
          <w:tcPr>
            <w:tcW w:w="1696" w:type="dxa"/>
            <w:vAlign w:val="center"/>
          </w:tcPr>
          <w:p w14:paraId="70309BC6"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5949" w:type="dxa"/>
            <w:vAlign w:val="center"/>
          </w:tcPr>
          <w:p w14:paraId="13D4F97D"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Сборно-щитовые, облицованные в 0,5 кирпича</w:t>
            </w:r>
          </w:p>
        </w:tc>
        <w:tc>
          <w:tcPr>
            <w:tcW w:w="1982" w:type="dxa"/>
            <w:vAlign w:val="center"/>
          </w:tcPr>
          <w:p w14:paraId="6C73DBF1"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0,75</w:t>
            </w:r>
          </w:p>
        </w:tc>
      </w:tr>
      <w:tr w:rsidR="00B64CD7" w:rsidRPr="003C484C" w14:paraId="6CF2EE12" w14:textId="77777777" w:rsidTr="00CE26AE">
        <w:tc>
          <w:tcPr>
            <w:tcW w:w="1696" w:type="dxa"/>
            <w:vAlign w:val="center"/>
          </w:tcPr>
          <w:p w14:paraId="584638B1"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5949" w:type="dxa"/>
            <w:vAlign w:val="center"/>
          </w:tcPr>
          <w:p w14:paraId="18F9D18B"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Деревянные рубленые</w:t>
            </w:r>
          </w:p>
        </w:tc>
        <w:tc>
          <w:tcPr>
            <w:tcW w:w="1982" w:type="dxa"/>
            <w:vAlign w:val="center"/>
          </w:tcPr>
          <w:p w14:paraId="42E882E9"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0,85</w:t>
            </w:r>
          </w:p>
        </w:tc>
      </w:tr>
      <w:tr w:rsidR="00B64CD7" w:rsidRPr="003C484C" w14:paraId="47482203" w14:textId="77777777" w:rsidTr="00CE26AE">
        <w:tc>
          <w:tcPr>
            <w:tcW w:w="1696" w:type="dxa"/>
            <w:vAlign w:val="center"/>
          </w:tcPr>
          <w:p w14:paraId="3EA4290B"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5949" w:type="dxa"/>
            <w:vAlign w:val="center"/>
          </w:tcPr>
          <w:p w14:paraId="3AC75241"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Шпальные</w:t>
            </w:r>
          </w:p>
        </w:tc>
        <w:tc>
          <w:tcPr>
            <w:tcW w:w="1982" w:type="dxa"/>
            <w:vAlign w:val="center"/>
          </w:tcPr>
          <w:p w14:paraId="0BAB577E"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0,75</w:t>
            </w:r>
          </w:p>
        </w:tc>
      </w:tr>
      <w:tr w:rsidR="00B64CD7" w:rsidRPr="003C484C" w14:paraId="1A4D9AD8" w14:textId="77777777" w:rsidTr="00CE26AE">
        <w:tc>
          <w:tcPr>
            <w:tcW w:w="1696" w:type="dxa"/>
            <w:vAlign w:val="center"/>
          </w:tcPr>
          <w:p w14:paraId="354DB17F"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5949" w:type="dxa"/>
            <w:vAlign w:val="center"/>
          </w:tcPr>
          <w:p w14:paraId="009F17E7"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Шпальные, облицованные кирпичом</w:t>
            </w:r>
          </w:p>
        </w:tc>
        <w:tc>
          <w:tcPr>
            <w:tcW w:w="1982" w:type="dxa"/>
            <w:vAlign w:val="center"/>
          </w:tcPr>
          <w:p w14:paraId="7264A652"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0,95</w:t>
            </w:r>
          </w:p>
        </w:tc>
      </w:tr>
      <w:tr w:rsidR="00B64CD7" w:rsidRPr="003C484C" w14:paraId="1BA91E85" w14:textId="77777777" w:rsidTr="00CE26AE">
        <w:tc>
          <w:tcPr>
            <w:tcW w:w="1696" w:type="dxa"/>
            <w:vAlign w:val="center"/>
          </w:tcPr>
          <w:p w14:paraId="2E3A03A5"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5949" w:type="dxa"/>
            <w:vAlign w:val="center"/>
          </w:tcPr>
          <w:p w14:paraId="02AAAD1B"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Каркасно-камышитовые</w:t>
            </w:r>
          </w:p>
        </w:tc>
        <w:tc>
          <w:tcPr>
            <w:tcW w:w="1982" w:type="dxa"/>
            <w:vAlign w:val="center"/>
          </w:tcPr>
          <w:p w14:paraId="68BFA851"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w:t>
            </w:r>
          </w:p>
        </w:tc>
      </w:tr>
      <w:tr w:rsidR="00B64CD7" w:rsidRPr="003C484C" w14:paraId="0F2FA8D1" w14:textId="77777777" w:rsidTr="00CE26AE">
        <w:tc>
          <w:tcPr>
            <w:tcW w:w="1696" w:type="dxa"/>
            <w:vAlign w:val="center"/>
          </w:tcPr>
          <w:p w14:paraId="42049ECC"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5949" w:type="dxa"/>
            <w:vAlign w:val="center"/>
          </w:tcPr>
          <w:p w14:paraId="464CC0B7"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Прочие</w:t>
            </w:r>
          </w:p>
        </w:tc>
        <w:tc>
          <w:tcPr>
            <w:tcW w:w="1982" w:type="dxa"/>
            <w:vAlign w:val="center"/>
          </w:tcPr>
          <w:p w14:paraId="098A06B3" w14:textId="77777777" w:rsidR="00CE26AE" w:rsidRPr="003C484C" w:rsidRDefault="00CE26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bl>
    <w:p w14:paraId="326C1EB6" w14:textId="77777777" w:rsidR="00CE26AE" w:rsidRPr="003C484C" w:rsidRDefault="00CE26AE"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8E2FC36"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14:paraId="36F2AA7D"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w:t>
      </w:r>
      <w:r w:rsidR="00CE26AE" w:rsidRPr="003C484C">
        <w:rPr>
          <w:rFonts w:ascii="Times New Roman" w:eastAsia="Times New Roman" w:hAnsi="Times New Roman" w:cs="Times New Roman"/>
          <w:sz w:val="28"/>
          <w:szCs w:val="28"/>
          <w:lang w:eastAsia="ru-RU"/>
        </w:rPr>
        <w:br/>
      </w:r>
      <w:r w:rsidRPr="003C484C">
        <w:rPr>
          <w:rFonts w:ascii="Times New Roman" w:eastAsia="Times New Roman" w:hAnsi="Times New Roman" w:cs="Times New Roman"/>
          <w:sz w:val="28"/>
          <w:szCs w:val="28"/>
          <w:lang w:eastAsia="ru-RU"/>
        </w:rPr>
        <w:t>К благ принимается равным 0,8.</w:t>
      </w:r>
    </w:p>
    <w:p w14:paraId="16835574"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зависимости от вида отопления применяются следующие поправочные коэффициенты отопления (К отопл):</w:t>
      </w:r>
    </w:p>
    <w:p w14:paraId="47720707" w14:textId="77777777" w:rsidR="00154DB2" w:rsidRPr="003C484C" w:rsidRDefault="00154DB2"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838"/>
        <w:gridCol w:w="6095"/>
        <w:gridCol w:w="1694"/>
      </w:tblGrid>
      <w:tr w:rsidR="00B64CD7" w:rsidRPr="003C484C" w14:paraId="6CF07593" w14:textId="77777777" w:rsidTr="005D1B15">
        <w:tc>
          <w:tcPr>
            <w:tcW w:w="1838" w:type="dxa"/>
            <w:vAlign w:val="center"/>
          </w:tcPr>
          <w:p w14:paraId="7C8460BF" w14:textId="77777777" w:rsidR="00154DB2" w:rsidRPr="003C484C" w:rsidRDefault="00154DB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6095" w:type="dxa"/>
            <w:vAlign w:val="center"/>
          </w:tcPr>
          <w:p w14:paraId="7D806AFB" w14:textId="77777777" w:rsidR="00154DB2" w:rsidRPr="003C484C" w:rsidRDefault="00154DB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 отопления</w:t>
            </w:r>
          </w:p>
        </w:tc>
        <w:tc>
          <w:tcPr>
            <w:tcW w:w="1694" w:type="dxa"/>
            <w:vAlign w:val="center"/>
          </w:tcPr>
          <w:p w14:paraId="42951918" w14:textId="77777777" w:rsidR="00154DB2" w:rsidRPr="003C484C" w:rsidRDefault="00154DB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К отопл</w:t>
            </w:r>
          </w:p>
        </w:tc>
      </w:tr>
      <w:tr w:rsidR="00B64CD7" w:rsidRPr="003C484C" w14:paraId="1E606ED2" w14:textId="77777777" w:rsidTr="005D1B15">
        <w:tc>
          <w:tcPr>
            <w:tcW w:w="1838" w:type="dxa"/>
            <w:vAlign w:val="center"/>
          </w:tcPr>
          <w:p w14:paraId="5FDB69A8" w14:textId="77777777" w:rsidR="00154DB2" w:rsidRPr="003C484C" w:rsidRDefault="00154DB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6095" w:type="dxa"/>
            <w:vAlign w:val="center"/>
          </w:tcPr>
          <w:p w14:paraId="7F71498A" w14:textId="77777777" w:rsidR="00154DB2" w:rsidRPr="003C484C" w:rsidRDefault="00154DB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1694" w:type="dxa"/>
            <w:vAlign w:val="center"/>
          </w:tcPr>
          <w:p w14:paraId="381F2879" w14:textId="77777777" w:rsidR="00154DB2" w:rsidRPr="003C484C" w:rsidRDefault="00154DB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01BE4CCD" w14:textId="77777777" w:rsidTr="005D1B15">
        <w:tc>
          <w:tcPr>
            <w:tcW w:w="1838" w:type="dxa"/>
            <w:vAlign w:val="center"/>
          </w:tcPr>
          <w:p w14:paraId="74881EFD"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6095" w:type="dxa"/>
            <w:vAlign w:val="center"/>
          </w:tcPr>
          <w:p w14:paraId="2519D2A9"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Центральное отопление</w:t>
            </w:r>
          </w:p>
        </w:tc>
        <w:tc>
          <w:tcPr>
            <w:tcW w:w="1694" w:type="dxa"/>
            <w:vAlign w:val="center"/>
          </w:tcPr>
          <w:p w14:paraId="6AB375E2"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241E0B7B" w14:textId="77777777" w:rsidTr="005D1B15">
        <w:tc>
          <w:tcPr>
            <w:tcW w:w="1838" w:type="dxa"/>
            <w:vAlign w:val="center"/>
          </w:tcPr>
          <w:p w14:paraId="7C9504F3"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6095" w:type="dxa"/>
            <w:vAlign w:val="center"/>
          </w:tcPr>
          <w:p w14:paraId="7BEBCC1F"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Местное отопление на газе или мазуте</w:t>
            </w:r>
          </w:p>
        </w:tc>
        <w:tc>
          <w:tcPr>
            <w:tcW w:w="1694" w:type="dxa"/>
            <w:vAlign w:val="center"/>
          </w:tcPr>
          <w:p w14:paraId="2002BD1F"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0,98</w:t>
            </w:r>
          </w:p>
        </w:tc>
      </w:tr>
      <w:tr w:rsidR="00B64CD7" w:rsidRPr="003C484C" w14:paraId="5B5422F7" w14:textId="77777777" w:rsidTr="005D1B15">
        <w:tc>
          <w:tcPr>
            <w:tcW w:w="1838" w:type="dxa"/>
            <w:vAlign w:val="center"/>
          </w:tcPr>
          <w:p w14:paraId="2FAB3085"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6095" w:type="dxa"/>
            <w:vAlign w:val="center"/>
          </w:tcPr>
          <w:p w14:paraId="5571390E"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Местное водяное отопление на твердом топливе</w:t>
            </w:r>
          </w:p>
        </w:tc>
        <w:tc>
          <w:tcPr>
            <w:tcW w:w="1694" w:type="dxa"/>
            <w:vAlign w:val="center"/>
          </w:tcPr>
          <w:p w14:paraId="73A6A6A6"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0,95</w:t>
            </w:r>
          </w:p>
        </w:tc>
      </w:tr>
      <w:tr w:rsidR="00B64CD7" w:rsidRPr="003C484C" w14:paraId="568F5635" w14:textId="77777777" w:rsidTr="005D1B15">
        <w:tc>
          <w:tcPr>
            <w:tcW w:w="1838" w:type="dxa"/>
            <w:vAlign w:val="center"/>
          </w:tcPr>
          <w:p w14:paraId="45CE56E4"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6095" w:type="dxa"/>
            <w:vAlign w:val="center"/>
          </w:tcPr>
          <w:p w14:paraId="17E837A8"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Печное отопление</w:t>
            </w:r>
          </w:p>
        </w:tc>
        <w:tc>
          <w:tcPr>
            <w:tcW w:w="1694" w:type="dxa"/>
            <w:vAlign w:val="center"/>
          </w:tcPr>
          <w:p w14:paraId="42ABDECE" w14:textId="77777777" w:rsidR="00154DB2" w:rsidRPr="003C484C" w:rsidRDefault="00154DB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w:t>
            </w:r>
          </w:p>
        </w:tc>
      </w:tr>
    </w:tbl>
    <w:p w14:paraId="53EB1322"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C49DE0F"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14:paraId="38D8D611"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Утвержденные коэффициенты зонирования подлежат официальному опубликованию.</w:t>
      </w:r>
    </w:p>
    <w:p w14:paraId="71992450"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14:paraId="1B12FE9C"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Коэффициент изменения месячного расчетного показателя </w:t>
      </w:r>
      <w:r w:rsidRPr="003C484C">
        <w:rPr>
          <w:rFonts w:ascii="Times New Roman" w:eastAsia="Times New Roman" w:hAnsi="Times New Roman" w:cs="Times New Roman"/>
          <w:sz w:val="28"/>
          <w:szCs w:val="28"/>
          <w:lang w:eastAsia="ru-RU"/>
        </w:rPr>
        <w:br/>
        <w:t>(далее – К изм. мрп) определяется по формуле:</w:t>
      </w:r>
    </w:p>
    <w:p w14:paraId="42BE6FBA"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 изм. мрп = мрп тек. г. / мрп предыд. г., </w:t>
      </w:r>
    </w:p>
    <w:p w14:paraId="1ED1103C"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где:</w:t>
      </w:r>
    </w:p>
    <w:p w14:paraId="55688338"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мрп тек. г. – </w:t>
      </w:r>
      <w:r w:rsidR="003666E6" w:rsidRPr="003C484C">
        <w:rPr>
          <w:rFonts w:ascii="Times New Roman" w:eastAsia="Times New Roman" w:hAnsi="Times New Roman" w:cs="Times New Roman"/>
          <w:sz w:val="28"/>
          <w:szCs w:val="28"/>
          <w:lang w:eastAsia="ru-RU"/>
        </w:rPr>
        <w:t>МРП</w:t>
      </w:r>
      <w:r w:rsidRPr="003C484C">
        <w:rPr>
          <w:rFonts w:ascii="Times New Roman" w:eastAsia="Times New Roman" w:hAnsi="Times New Roman" w:cs="Times New Roman"/>
          <w:sz w:val="28"/>
          <w:szCs w:val="28"/>
          <w:lang w:eastAsia="ru-RU"/>
        </w:rPr>
        <w:t xml:space="preserve"> и действующий на 1 января соответствующего финансового года;</w:t>
      </w:r>
    </w:p>
    <w:p w14:paraId="257EE8BE"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мрп предыд. г. –</w:t>
      </w:r>
      <w:r w:rsidR="003666E6" w:rsidRPr="003C484C">
        <w:rPr>
          <w:rFonts w:ascii="Times New Roman" w:eastAsia="Times New Roman" w:hAnsi="Times New Roman" w:cs="Times New Roman"/>
          <w:sz w:val="28"/>
          <w:szCs w:val="28"/>
          <w:lang w:eastAsia="ru-RU"/>
        </w:rPr>
        <w:t xml:space="preserve"> МРП</w:t>
      </w:r>
      <w:r w:rsidRPr="003C484C">
        <w:rPr>
          <w:rFonts w:ascii="Times New Roman" w:eastAsia="Times New Roman" w:hAnsi="Times New Roman" w:cs="Times New Roman"/>
          <w:sz w:val="28"/>
          <w:szCs w:val="28"/>
          <w:lang w:eastAsia="ru-RU"/>
        </w:rPr>
        <w:t xml:space="preserve"> и действующий на 1 января предыдущего финансового года.</w:t>
      </w:r>
    </w:p>
    <w:p w14:paraId="10B37BFF" w14:textId="77777777" w:rsidR="00197C91"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8. </w:t>
      </w:r>
      <w:r w:rsidR="00197C91" w:rsidRPr="003C484C">
        <w:rPr>
          <w:rFonts w:ascii="Times New Roman" w:eastAsia="Times New Roman" w:hAnsi="Times New Roman" w:cs="Times New Roman"/>
          <w:sz w:val="28"/>
          <w:szCs w:val="28"/>
          <w:lang w:eastAsia="ru-RU"/>
        </w:rPr>
        <w:t>Коэффициент роскоши</w:t>
      </w:r>
      <w:r w:rsidR="00197C91" w:rsidRPr="003C484C">
        <w:rPr>
          <w:rFonts w:ascii="Times New Roman" w:hAnsi="Times New Roman" w:cs="Times New Roman"/>
          <w:sz w:val="28"/>
          <w:szCs w:val="28"/>
        </w:rPr>
        <w:t xml:space="preserve"> (</w:t>
      </w:r>
      <w:r w:rsidR="00197C91" w:rsidRPr="003C484C">
        <w:rPr>
          <w:rFonts w:ascii="Times New Roman" w:eastAsia="Times New Roman" w:hAnsi="Times New Roman" w:cs="Times New Roman"/>
          <w:sz w:val="28"/>
          <w:szCs w:val="28"/>
          <w:lang w:eastAsia="ru-RU"/>
        </w:rPr>
        <w:t xml:space="preserve">К роск.) равен 1. </w:t>
      </w:r>
    </w:p>
    <w:p w14:paraId="50A8973D" w14:textId="77777777" w:rsidR="00197C91" w:rsidRPr="003C484C" w:rsidRDefault="00197C91"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этом,по решению местного представительного органа коэффициент роскоши может быть увеличен не более, чем на 50% по жилищам.</w:t>
      </w:r>
    </w:p>
    <w:p w14:paraId="6EBEE270" w14:textId="77777777" w:rsidR="00197C91" w:rsidRPr="003C484C" w:rsidRDefault="00197C91"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Такое решение о повышении </w:t>
      </w:r>
      <w:r w:rsidRPr="003C484C">
        <w:rPr>
          <w:rFonts w:ascii="Times New Roman" w:eastAsia="Times New Roman" w:hAnsi="Times New Roman" w:cs="Times New Roman"/>
          <w:sz w:val="28"/>
          <w:szCs w:val="28"/>
          <w:lang w:val="kk-KZ" w:eastAsia="ru-RU"/>
        </w:rPr>
        <w:t>коэффициента роскоши</w:t>
      </w:r>
      <w:r w:rsidRPr="003C484C">
        <w:rPr>
          <w:rFonts w:ascii="Times New Roman" w:eastAsia="Times New Roman" w:hAnsi="Times New Roman" w:cs="Times New Roman"/>
          <w:sz w:val="28"/>
          <w:szCs w:val="28"/>
          <w:lang w:eastAsia="ru-RU"/>
        </w:rPr>
        <w:t xml:space="preserve">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14:paraId="2C01D661"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9</w:t>
      </w:r>
      <w:r w:rsidRPr="003C484C">
        <w:rPr>
          <w:rFonts w:ascii="Times New Roman" w:eastAsia="Times New Roman" w:hAnsi="Times New Roman" w:cs="Times New Roman"/>
          <w:sz w:val="28"/>
          <w:szCs w:val="28"/>
          <w:lang w:eastAsia="ru-RU"/>
        </w:rPr>
        <w:t>.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как совокупная стоимость таких объектов налогообложения, рассчитываемая в соответствии с настоящей статьей.</w:t>
      </w:r>
    </w:p>
    <w:p w14:paraId="5D8A0C19"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10</w:t>
      </w:r>
      <w:r w:rsidRPr="003C484C">
        <w:rPr>
          <w:rFonts w:ascii="Times New Roman" w:eastAsia="Times New Roman" w:hAnsi="Times New Roman" w:cs="Times New Roman"/>
          <w:sz w:val="28"/>
          <w:szCs w:val="28"/>
          <w:lang w:eastAsia="ru-RU"/>
        </w:rPr>
        <w:t>.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14:paraId="13FEF227"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r w:rsidRPr="003C484C">
        <w:rPr>
          <w:rFonts w:ascii="Times New Roman" w:eastAsia="Times New Roman" w:hAnsi="Times New Roman" w:cs="Times New Roman"/>
          <w:sz w:val="28"/>
          <w:szCs w:val="28"/>
          <w:lang w:val="kk-KZ" w:eastAsia="ru-RU"/>
        </w:rPr>
        <w:t>1</w:t>
      </w:r>
      <w:r w:rsidRPr="003C484C">
        <w:rPr>
          <w:rFonts w:ascii="Times New Roman" w:eastAsia="Times New Roman" w:hAnsi="Times New Roman" w:cs="Times New Roman"/>
          <w:sz w:val="28"/>
          <w:szCs w:val="28"/>
          <w:lang w:eastAsia="ru-RU"/>
        </w:rPr>
        <w:t xml:space="preserve">. По земельным участкам, указанным в подпункте 2) </w:t>
      </w:r>
      <w:hyperlink r:id="rId412" w:anchor="z528" w:history="1">
        <w:r w:rsidRPr="003C484C">
          <w:rPr>
            <w:rFonts w:ascii="Times New Roman" w:eastAsia="Times New Roman" w:hAnsi="Times New Roman" w:cs="Times New Roman"/>
            <w:sz w:val="28"/>
            <w:szCs w:val="28"/>
            <w:lang w:eastAsia="ru-RU"/>
          </w:rPr>
          <w:t>статьи 528</w:t>
        </w:r>
      </w:hyperlink>
      <w:r w:rsidRPr="003C484C">
        <w:rPr>
          <w:rFonts w:ascii="Times New Roman" w:eastAsia="Times New Roman" w:hAnsi="Times New Roman" w:cs="Times New Roman"/>
          <w:sz w:val="28"/>
          <w:szCs w:val="28"/>
          <w:lang w:eastAsia="ru-RU"/>
        </w:rPr>
        <w:t xml:space="preserve"> настоящего Кодекса, налоговой базой является площадь земельного участка и (или) земельной доли.</w:t>
      </w:r>
    </w:p>
    <w:p w14:paraId="369C7831"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BBBC838"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7" w:name="z530"/>
      <w:bookmarkEnd w:id="1187"/>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val="kk-KZ" w:eastAsia="ru-RU"/>
        </w:rPr>
        <w:t>79</w:t>
      </w:r>
      <w:r w:rsidRPr="003C484C">
        <w:rPr>
          <w:rFonts w:ascii="Times New Roman" w:eastAsia="Times New Roman" w:hAnsi="Times New Roman" w:cs="Times New Roman"/>
          <w:b/>
          <w:bCs/>
          <w:sz w:val="28"/>
          <w:szCs w:val="28"/>
          <w:lang w:eastAsia="ru-RU"/>
        </w:rPr>
        <w:t>. Исчисление и уплата налога в отдельных случаях</w:t>
      </w:r>
    </w:p>
    <w:p w14:paraId="5DFCCCB5"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64616B7"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w:t>
      </w:r>
      <w:hyperlink r:id="rId413" w:anchor="z9320" w:history="1">
        <w:r w:rsidRPr="003C484C">
          <w:rPr>
            <w:rFonts w:ascii="Times New Roman" w:eastAsia="Times New Roman" w:hAnsi="Times New Roman" w:cs="Times New Roman"/>
            <w:sz w:val="28"/>
            <w:szCs w:val="28"/>
            <w:lang w:eastAsia="ru-RU"/>
          </w:rPr>
          <w:t>главами 62</w:t>
        </w:r>
      </w:hyperlink>
      <w:r w:rsidRPr="003C484C">
        <w:rPr>
          <w:rFonts w:ascii="Times New Roman" w:eastAsia="Times New Roman" w:hAnsi="Times New Roman" w:cs="Times New Roman"/>
          <w:sz w:val="28"/>
          <w:szCs w:val="28"/>
          <w:lang w:eastAsia="ru-RU"/>
        </w:rPr>
        <w:t xml:space="preserve">, </w:t>
      </w:r>
      <w:hyperlink r:id="rId414" w:anchor="z9359" w:history="1">
        <w:r w:rsidRPr="003C484C">
          <w:rPr>
            <w:rFonts w:ascii="Times New Roman" w:eastAsia="Times New Roman" w:hAnsi="Times New Roman" w:cs="Times New Roman"/>
            <w:sz w:val="28"/>
            <w:szCs w:val="28"/>
            <w:lang w:eastAsia="ru-RU"/>
          </w:rPr>
          <w:t>63</w:t>
        </w:r>
      </w:hyperlink>
      <w:r w:rsidRPr="003C484C">
        <w:rPr>
          <w:rFonts w:ascii="Times New Roman" w:eastAsia="Times New Roman" w:hAnsi="Times New Roman" w:cs="Times New Roman"/>
          <w:sz w:val="28"/>
          <w:szCs w:val="28"/>
          <w:lang w:eastAsia="ru-RU"/>
        </w:rPr>
        <w:t xml:space="preserve"> и </w:t>
      </w:r>
      <w:hyperlink r:id="rId415" w:anchor="z9371" w:history="1">
        <w:r w:rsidRPr="003C484C">
          <w:rPr>
            <w:rFonts w:ascii="Times New Roman" w:eastAsia="Times New Roman" w:hAnsi="Times New Roman" w:cs="Times New Roman"/>
            <w:sz w:val="28"/>
            <w:szCs w:val="28"/>
            <w:lang w:eastAsia="ru-RU"/>
          </w:rPr>
          <w:t>64</w:t>
        </w:r>
      </w:hyperlink>
      <w:r w:rsidRPr="003C484C">
        <w:rPr>
          <w:rFonts w:ascii="Times New Roman" w:eastAsia="Times New Roman" w:hAnsi="Times New Roman" w:cs="Times New Roman"/>
          <w:sz w:val="28"/>
          <w:szCs w:val="28"/>
          <w:lang w:eastAsia="ru-RU"/>
        </w:rPr>
        <w:t xml:space="preserve"> настоящего Кодекса для индивидуальных предпринимателей, применяющих специальный налоговый режим для субъектов малого бизнеса.</w:t>
      </w:r>
    </w:p>
    <w:p w14:paraId="09E257F4"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Налоговая база по объектам обложения, указанным в подпункте 1) </w:t>
      </w:r>
      <w:hyperlink r:id="rId416" w:anchor="z528" w:history="1">
        <w:r w:rsidRPr="003C484C">
          <w:rPr>
            <w:rFonts w:ascii="Times New Roman" w:eastAsia="Times New Roman" w:hAnsi="Times New Roman" w:cs="Times New Roman"/>
            <w:sz w:val="28"/>
            <w:szCs w:val="28"/>
            <w:lang w:eastAsia="ru-RU"/>
          </w:rPr>
          <w:t>статьи 528</w:t>
        </w:r>
      </w:hyperlink>
      <w:r w:rsidRPr="003C484C">
        <w:rPr>
          <w:rFonts w:ascii="Times New Roman" w:eastAsia="Times New Roman" w:hAnsi="Times New Roman" w:cs="Times New Roman"/>
          <w:sz w:val="28"/>
          <w:szCs w:val="28"/>
          <w:lang w:eastAsia="ru-RU"/>
        </w:rPr>
        <w:t xml:space="preserve"> настоящего Кодекса, определяется в соответствии с </w:t>
      </w:r>
      <w:hyperlink r:id="rId417" w:anchor="z9434" w:history="1">
        <w:r w:rsidRPr="003C484C">
          <w:rPr>
            <w:rFonts w:ascii="Times New Roman" w:eastAsia="Times New Roman" w:hAnsi="Times New Roman" w:cs="Times New Roman"/>
            <w:sz w:val="28"/>
            <w:szCs w:val="28"/>
            <w:lang w:eastAsia="ru-RU"/>
          </w:rPr>
          <w:t>пунктом 6</w:t>
        </w:r>
      </w:hyperlink>
      <w:r w:rsidRPr="003C484C">
        <w:rPr>
          <w:rFonts w:ascii="Times New Roman" w:eastAsia="Times New Roman" w:hAnsi="Times New Roman" w:cs="Times New Roman"/>
          <w:sz w:val="28"/>
          <w:szCs w:val="28"/>
          <w:lang w:eastAsia="ru-RU"/>
        </w:rPr>
        <w:t xml:space="preserve"> статьи 520 настоящего Кодекса.</w:t>
      </w:r>
    </w:p>
    <w:p w14:paraId="4B54ED94"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14:paraId="142B1A9D"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занят жилищем и другими объектами, налоговая база по которым определяется в соответствии со </w:t>
      </w:r>
      <w:hyperlink r:id="rId418" w:anchor="z529" w:history="1">
        <w:r w:rsidRPr="003C484C">
          <w:rPr>
            <w:rFonts w:ascii="Times New Roman" w:eastAsia="Times New Roman" w:hAnsi="Times New Roman" w:cs="Times New Roman"/>
            <w:sz w:val="28"/>
            <w:szCs w:val="28"/>
            <w:lang w:eastAsia="ru-RU"/>
          </w:rPr>
          <w:t>статьей 529</w:t>
        </w:r>
      </w:hyperlink>
      <w:r w:rsidRPr="003C484C">
        <w:rPr>
          <w:rFonts w:ascii="Times New Roman" w:eastAsia="Times New Roman" w:hAnsi="Times New Roman" w:cs="Times New Roman"/>
          <w:sz w:val="28"/>
          <w:szCs w:val="28"/>
          <w:lang w:eastAsia="ru-RU"/>
        </w:rPr>
        <w:t xml:space="preserve"> настоящего Кодекса, и исчисление налога производится налоговыми органами;</w:t>
      </w:r>
    </w:p>
    <w:p w14:paraId="54A8B653"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предоставлен в аренду (пользование) исключительно для целей проживания и не выведен из жилого фонда.</w:t>
      </w:r>
    </w:p>
    <w:p w14:paraId="67677E51"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8" w:name="z531"/>
      <w:bookmarkEnd w:id="1188"/>
    </w:p>
    <w:p w14:paraId="0865E669"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val="kk-KZ" w:eastAsia="ru-RU"/>
        </w:rPr>
        <w:t>80</w:t>
      </w:r>
      <w:r w:rsidRPr="003C484C">
        <w:rPr>
          <w:rFonts w:ascii="Times New Roman" w:eastAsia="Times New Roman" w:hAnsi="Times New Roman" w:cs="Times New Roman"/>
          <w:b/>
          <w:bCs/>
          <w:sz w:val="28"/>
          <w:szCs w:val="28"/>
          <w:lang w:eastAsia="ru-RU"/>
        </w:rPr>
        <w:t>. Налоговые ставки</w:t>
      </w:r>
    </w:p>
    <w:p w14:paraId="4844FCB9"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9A00FFD" w14:textId="77777777" w:rsidR="00333C44" w:rsidRPr="003C484C" w:rsidRDefault="00333C4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Налог на имущество физических лиц, налоговая база по которым определяется в соответствии со </w:t>
      </w:r>
      <w:hyperlink r:id="rId419" w:anchor="z529" w:history="1">
        <w:r w:rsidRPr="003C484C">
          <w:rPr>
            <w:rFonts w:ascii="Times New Roman" w:eastAsia="Times New Roman" w:hAnsi="Times New Roman" w:cs="Times New Roman"/>
            <w:sz w:val="28"/>
            <w:szCs w:val="28"/>
            <w:lang w:eastAsia="ru-RU"/>
          </w:rPr>
          <w:t>статьей 529</w:t>
        </w:r>
      </w:hyperlink>
      <w:r w:rsidRPr="003C484C">
        <w:rPr>
          <w:rFonts w:ascii="Times New Roman" w:eastAsia="Times New Roman" w:hAnsi="Times New Roman" w:cs="Times New Roman"/>
          <w:sz w:val="28"/>
          <w:szCs w:val="28"/>
          <w:lang w:eastAsia="ru-RU"/>
        </w:rPr>
        <w:t xml:space="preserve"> настоящего Кодекса, исчисляется в зависимости от стоимости объектов налогообложения по следующим ставкам:</w:t>
      </w:r>
    </w:p>
    <w:p w14:paraId="2C921B07" w14:textId="77777777" w:rsidR="00DE623D" w:rsidRPr="003C484C" w:rsidRDefault="00DE623D"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668"/>
        <w:gridCol w:w="4750"/>
        <w:gridCol w:w="3209"/>
      </w:tblGrid>
      <w:tr w:rsidR="00B64CD7" w:rsidRPr="003C484C" w14:paraId="7B45DADD" w14:textId="77777777" w:rsidTr="007F2D55">
        <w:tc>
          <w:tcPr>
            <w:tcW w:w="1668" w:type="dxa"/>
            <w:vAlign w:val="center"/>
          </w:tcPr>
          <w:p w14:paraId="7C23A545"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4750" w:type="dxa"/>
            <w:vAlign w:val="center"/>
          </w:tcPr>
          <w:p w14:paraId="7E883E13"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3209" w:type="dxa"/>
            <w:vAlign w:val="center"/>
          </w:tcPr>
          <w:p w14:paraId="4BC26267"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1241000A" w14:textId="77777777" w:rsidTr="007F2D55">
        <w:tc>
          <w:tcPr>
            <w:tcW w:w="1668" w:type="dxa"/>
            <w:vAlign w:val="center"/>
          </w:tcPr>
          <w:p w14:paraId="41EA3B22"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750" w:type="dxa"/>
            <w:vAlign w:val="center"/>
          </w:tcPr>
          <w:p w14:paraId="51EB6217"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2 000 000 тенге включительно</w:t>
            </w:r>
          </w:p>
        </w:tc>
        <w:tc>
          <w:tcPr>
            <w:tcW w:w="3209" w:type="dxa"/>
            <w:vAlign w:val="center"/>
          </w:tcPr>
          <w:p w14:paraId="4E1EE4EC"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0,05 процента от стоимости объектов налогообложения</w:t>
            </w:r>
          </w:p>
        </w:tc>
      </w:tr>
      <w:tr w:rsidR="00B64CD7" w:rsidRPr="003C484C" w14:paraId="3A3557E3" w14:textId="77777777" w:rsidTr="007F2D55">
        <w:tc>
          <w:tcPr>
            <w:tcW w:w="1668" w:type="dxa"/>
            <w:vAlign w:val="center"/>
          </w:tcPr>
          <w:p w14:paraId="62AB2BF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4750" w:type="dxa"/>
            <w:vAlign w:val="center"/>
          </w:tcPr>
          <w:p w14:paraId="5BC37721"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2 000 000 тенге до 4 000 000 тенге включительно</w:t>
            </w:r>
          </w:p>
        </w:tc>
        <w:tc>
          <w:tcPr>
            <w:tcW w:w="3209" w:type="dxa"/>
            <w:vAlign w:val="center"/>
          </w:tcPr>
          <w:p w14:paraId="74BE0E3E"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1 000 тенге + 0,08 процента с суммы, превышающей 2 000 000 тенге</w:t>
            </w:r>
          </w:p>
        </w:tc>
      </w:tr>
      <w:tr w:rsidR="00B64CD7" w:rsidRPr="003C484C" w14:paraId="793C2735" w14:textId="77777777" w:rsidTr="007F2D55">
        <w:tc>
          <w:tcPr>
            <w:tcW w:w="1668" w:type="dxa"/>
            <w:vAlign w:val="center"/>
          </w:tcPr>
          <w:p w14:paraId="2B796094"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4750" w:type="dxa"/>
            <w:vAlign w:val="center"/>
          </w:tcPr>
          <w:p w14:paraId="6A7AE1AF"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4 000 000 тенге до 6 000 000 тенге включительно</w:t>
            </w:r>
          </w:p>
        </w:tc>
        <w:tc>
          <w:tcPr>
            <w:tcW w:w="3209" w:type="dxa"/>
            <w:vAlign w:val="center"/>
          </w:tcPr>
          <w:p w14:paraId="0730E133"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2 600 тенге + 0,1 процента с суммы, превышающей 4 000 000 тенге</w:t>
            </w:r>
          </w:p>
        </w:tc>
      </w:tr>
      <w:tr w:rsidR="00B64CD7" w:rsidRPr="003C484C" w14:paraId="3867B412" w14:textId="77777777" w:rsidTr="007F2D55">
        <w:tc>
          <w:tcPr>
            <w:tcW w:w="1668" w:type="dxa"/>
            <w:vAlign w:val="center"/>
          </w:tcPr>
          <w:p w14:paraId="13B9199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4750" w:type="dxa"/>
            <w:vAlign w:val="center"/>
          </w:tcPr>
          <w:p w14:paraId="3F184B2A"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6 000 000 тенге до 8 000 000 тенге включительно</w:t>
            </w:r>
          </w:p>
        </w:tc>
        <w:tc>
          <w:tcPr>
            <w:tcW w:w="3209" w:type="dxa"/>
            <w:vAlign w:val="center"/>
          </w:tcPr>
          <w:p w14:paraId="22086DC4"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4 600 тенге + 0,15 процента с суммы, превышающей 6 000 000 тенге</w:t>
            </w:r>
          </w:p>
        </w:tc>
      </w:tr>
      <w:tr w:rsidR="00B64CD7" w:rsidRPr="003C484C" w14:paraId="662B92F3" w14:textId="77777777" w:rsidTr="007F2D55">
        <w:tc>
          <w:tcPr>
            <w:tcW w:w="1668" w:type="dxa"/>
            <w:vAlign w:val="center"/>
          </w:tcPr>
          <w:p w14:paraId="7D73F565"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4750" w:type="dxa"/>
            <w:vAlign w:val="center"/>
          </w:tcPr>
          <w:p w14:paraId="649A223E"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8 000 000 тенге до 10 000 000 тенге включительно</w:t>
            </w:r>
          </w:p>
        </w:tc>
        <w:tc>
          <w:tcPr>
            <w:tcW w:w="3209" w:type="dxa"/>
            <w:vAlign w:val="center"/>
          </w:tcPr>
          <w:p w14:paraId="08209CC9"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7 600 тенге + 0,2 процента с суммы, превышающей 8 000 000 тенге</w:t>
            </w:r>
          </w:p>
        </w:tc>
      </w:tr>
      <w:tr w:rsidR="00B64CD7" w:rsidRPr="003C484C" w14:paraId="12A1591F" w14:textId="77777777" w:rsidTr="007F2D55">
        <w:tc>
          <w:tcPr>
            <w:tcW w:w="1668" w:type="dxa"/>
            <w:vAlign w:val="center"/>
          </w:tcPr>
          <w:p w14:paraId="30B15C81"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4750" w:type="dxa"/>
            <w:vAlign w:val="center"/>
          </w:tcPr>
          <w:p w14:paraId="1F368DBE"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10 000 000 тенге до 12 000 000 тенге включительно</w:t>
            </w:r>
          </w:p>
        </w:tc>
        <w:tc>
          <w:tcPr>
            <w:tcW w:w="3209" w:type="dxa"/>
            <w:vAlign w:val="center"/>
          </w:tcPr>
          <w:p w14:paraId="0AE87370"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11 600 тенге + 0,25 процента с суммы, превышающей 10 000 000 тенге</w:t>
            </w:r>
          </w:p>
        </w:tc>
      </w:tr>
      <w:tr w:rsidR="00B64CD7" w:rsidRPr="003C484C" w14:paraId="3858891A" w14:textId="77777777" w:rsidTr="007F2D55">
        <w:tc>
          <w:tcPr>
            <w:tcW w:w="1668" w:type="dxa"/>
            <w:vAlign w:val="center"/>
          </w:tcPr>
          <w:p w14:paraId="52E4AE09"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4750" w:type="dxa"/>
            <w:vAlign w:val="center"/>
          </w:tcPr>
          <w:p w14:paraId="29F57CD1"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12 000 000 тенге до 14 000 000 тенге включительно</w:t>
            </w:r>
          </w:p>
        </w:tc>
        <w:tc>
          <w:tcPr>
            <w:tcW w:w="3209" w:type="dxa"/>
            <w:vAlign w:val="center"/>
          </w:tcPr>
          <w:p w14:paraId="49C226D5"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16 600 тенге + 0,3 процента с суммы, превышающей 12 000 000 тенге</w:t>
            </w:r>
          </w:p>
        </w:tc>
      </w:tr>
      <w:tr w:rsidR="00B64CD7" w:rsidRPr="003C484C" w14:paraId="080E749B" w14:textId="77777777" w:rsidTr="007F2D55">
        <w:tc>
          <w:tcPr>
            <w:tcW w:w="1668" w:type="dxa"/>
            <w:vAlign w:val="center"/>
          </w:tcPr>
          <w:p w14:paraId="37908E7A"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4750" w:type="dxa"/>
            <w:vAlign w:val="center"/>
          </w:tcPr>
          <w:p w14:paraId="3FB6A49A"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14 000 000 тенге до 16 000 000 тенге включительно</w:t>
            </w:r>
          </w:p>
        </w:tc>
        <w:tc>
          <w:tcPr>
            <w:tcW w:w="3209" w:type="dxa"/>
            <w:vAlign w:val="center"/>
          </w:tcPr>
          <w:p w14:paraId="5CD59052"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22 600 тенге + 0,35 процента с суммы, превышающей 14 000 000 тенге</w:t>
            </w:r>
          </w:p>
        </w:tc>
      </w:tr>
      <w:tr w:rsidR="00B64CD7" w:rsidRPr="003C484C" w14:paraId="37716BF0" w14:textId="77777777" w:rsidTr="007F2D55">
        <w:tc>
          <w:tcPr>
            <w:tcW w:w="1668" w:type="dxa"/>
            <w:vAlign w:val="center"/>
          </w:tcPr>
          <w:p w14:paraId="2D9C177B"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4750" w:type="dxa"/>
            <w:vAlign w:val="center"/>
          </w:tcPr>
          <w:p w14:paraId="583D93D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16 000 000 тенге до 18 000 000 тенге включительно</w:t>
            </w:r>
          </w:p>
        </w:tc>
        <w:tc>
          <w:tcPr>
            <w:tcW w:w="3209" w:type="dxa"/>
            <w:vAlign w:val="center"/>
          </w:tcPr>
          <w:p w14:paraId="4D5E5861"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29 600 тенге + 0,4 процента с суммы, превышающей 16 000 000 тенге</w:t>
            </w:r>
          </w:p>
        </w:tc>
      </w:tr>
      <w:tr w:rsidR="00B64CD7" w:rsidRPr="003C484C" w14:paraId="1F62000D" w14:textId="77777777" w:rsidTr="007F2D55">
        <w:tc>
          <w:tcPr>
            <w:tcW w:w="1668" w:type="dxa"/>
            <w:vAlign w:val="center"/>
          </w:tcPr>
          <w:p w14:paraId="1546A2D8"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4750" w:type="dxa"/>
            <w:vAlign w:val="center"/>
          </w:tcPr>
          <w:p w14:paraId="51E1E4FA"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18 000 000 тенге до 20 000 000 тенге включительно</w:t>
            </w:r>
          </w:p>
        </w:tc>
        <w:tc>
          <w:tcPr>
            <w:tcW w:w="3209" w:type="dxa"/>
            <w:vAlign w:val="center"/>
          </w:tcPr>
          <w:p w14:paraId="621A209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37 600 тенге + 0,45 процента с суммы, превышающей 18 000 000 тенге</w:t>
            </w:r>
          </w:p>
        </w:tc>
      </w:tr>
      <w:tr w:rsidR="00B64CD7" w:rsidRPr="003C484C" w14:paraId="70C7E483" w14:textId="77777777" w:rsidTr="007F2D55">
        <w:tc>
          <w:tcPr>
            <w:tcW w:w="1668" w:type="dxa"/>
            <w:vAlign w:val="center"/>
          </w:tcPr>
          <w:p w14:paraId="0DA8C479"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4750" w:type="dxa"/>
            <w:vAlign w:val="center"/>
          </w:tcPr>
          <w:p w14:paraId="1E860FF4"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20 000 000 тенге до 75 000 000 тенге включительно</w:t>
            </w:r>
          </w:p>
        </w:tc>
        <w:tc>
          <w:tcPr>
            <w:tcW w:w="3209" w:type="dxa"/>
            <w:vAlign w:val="center"/>
          </w:tcPr>
          <w:p w14:paraId="181ECDBF"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46 600 тенге + 0,5 процента с суммы, превышающей 20 000 000 тенге</w:t>
            </w:r>
          </w:p>
        </w:tc>
      </w:tr>
      <w:tr w:rsidR="00B64CD7" w:rsidRPr="003C484C" w14:paraId="2B92DB6A" w14:textId="77777777" w:rsidTr="007F2D55">
        <w:tc>
          <w:tcPr>
            <w:tcW w:w="1668" w:type="dxa"/>
            <w:vAlign w:val="center"/>
          </w:tcPr>
          <w:p w14:paraId="3F966469"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4750" w:type="dxa"/>
            <w:vAlign w:val="center"/>
          </w:tcPr>
          <w:p w14:paraId="0796DC80"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75 000 000 тенге до 100 000 000 тенге включительно</w:t>
            </w:r>
          </w:p>
        </w:tc>
        <w:tc>
          <w:tcPr>
            <w:tcW w:w="3209" w:type="dxa"/>
            <w:vAlign w:val="center"/>
          </w:tcPr>
          <w:p w14:paraId="4195D17F"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321 600 тенге + 0,6 процента с суммы, превышающей 75 000 000 тенге</w:t>
            </w:r>
          </w:p>
        </w:tc>
      </w:tr>
      <w:tr w:rsidR="00B64CD7" w:rsidRPr="003C484C" w14:paraId="5D01860D" w14:textId="77777777" w:rsidTr="007F2D55">
        <w:tc>
          <w:tcPr>
            <w:tcW w:w="1668" w:type="dxa"/>
            <w:vAlign w:val="center"/>
          </w:tcPr>
          <w:p w14:paraId="3BF84906"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4750" w:type="dxa"/>
            <w:vAlign w:val="center"/>
          </w:tcPr>
          <w:p w14:paraId="3F164B03"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100 000 000 тенге до 150 000 000 тенге включительно</w:t>
            </w:r>
          </w:p>
        </w:tc>
        <w:tc>
          <w:tcPr>
            <w:tcW w:w="3209" w:type="dxa"/>
            <w:vAlign w:val="center"/>
          </w:tcPr>
          <w:p w14:paraId="55489824"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471 600 тенге + 0,65 процента с суммы, превышающей 100 000 000 тенге</w:t>
            </w:r>
          </w:p>
        </w:tc>
      </w:tr>
      <w:tr w:rsidR="00B64CD7" w:rsidRPr="003C484C" w14:paraId="3B28E217" w14:textId="77777777" w:rsidTr="007F2D55">
        <w:tc>
          <w:tcPr>
            <w:tcW w:w="1668" w:type="dxa"/>
            <w:vAlign w:val="center"/>
          </w:tcPr>
          <w:p w14:paraId="1E808CEC"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4750" w:type="dxa"/>
            <w:vAlign w:val="center"/>
          </w:tcPr>
          <w:p w14:paraId="44AAF84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150 000 000 тенге до 350 000 000 тенге включительно</w:t>
            </w:r>
          </w:p>
        </w:tc>
        <w:tc>
          <w:tcPr>
            <w:tcW w:w="3209" w:type="dxa"/>
            <w:vAlign w:val="center"/>
          </w:tcPr>
          <w:p w14:paraId="6E046F25"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796 600 тенге + 0,7 процента с суммы, превышающей 150 000 000 тенге</w:t>
            </w:r>
          </w:p>
        </w:tc>
      </w:tr>
      <w:tr w:rsidR="00B64CD7" w:rsidRPr="003C484C" w14:paraId="31997995" w14:textId="77777777" w:rsidTr="007F2D55">
        <w:tc>
          <w:tcPr>
            <w:tcW w:w="1668" w:type="dxa"/>
            <w:vAlign w:val="center"/>
          </w:tcPr>
          <w:p w14:paraId="2A766BBE"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4750" w:type="dxa"/>
            <w:vAlign w:val="center"/>
          </w:tcPr>
          <w:p w14:paraId="1C101445"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350 000 000 тенге до 450 000 000 тенге включительно</w:t>
            </w:r>
          </w:p>
        </w:tc>
        <w:tc>
          <w:tcPr>
            <w:tcW w:w="3209" w:type="dxa"/>
            <w:vAlign w:val="center"/>
          </w:tcPr>
          <w:p w14:paraId="2FE6500B"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2 196 600 тенге + 0,75 процента с суммы, превышающей 350 000 000 тенге</w:t>
            </w:r>
          </w:p>
        </w:tc>
      </w:tr>
      <w:tr w:rsidR="00B64CD7" w:rsidRPr="003C484C" w14:paraId="2CB7F9D2" w14:textId="77777777" w:rsidTr="007F2D55">
        <w:tc>
          <w:tcPr>
            <w:tcW w:w="1668" w:type="dxa"/>
            <w:vAlign w:val="center"/>
          </w:tcPr>
          <w:p w14:paraId="67DA1CD2"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4750" w:type="dxa"/>
            <w:vAlign w:val="center"/>
          </w:tcPr>
          <w:p w14:paraId="3590A05F"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450 000 000 тенге</w:t>
            </w:r>
          </w:p>
        </w:tc>
        <w:tc>
          <w:tcPr>
            <w:tcW w:w="3209" w:type="dxa"/>
            <w:vAlign w:val="center"/>
          </w:tcPr>
          <w:p w14:paraId="08652E90"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2 946 600 тенге + 2 процента с суммы, превышающей 450 000 000 тенге</w:t>
            </w:r>
          </w:p>
        </w:tc>
      </w:tr>
    </w:tbl>
    <w:p w14:paraId="28F7A6E9" w14:textId="77777777" w:rsidR="00DE623D" w:rsidRPr="003C484C" w:rsidRDefault="00DE623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FCB0645"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p w14:paraId="6ABC65CC" w14:textId="77777777" w:rsidR="00DE623D" w:rsidRPr="003C484C" w:rsidRDefault="00DE623D"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696"/>
        <w:gridCol w:w="5670"/>
        <w:gridCol w:w="2268"/>
      </w:tblGrid>
      <w:tr w:rsidR="00B64CD7" w:rsidRPr="003C484C" w14:paraId="011A880E" w14:textId="77777777" w:rsidTr="00DE623D">
        <w:tc>
          <w:tcPr>
            <w:tcW w:w="1696" w:type="dxa"/>
            <w:vAlign w:val="center"/>
          </w:tcPr>
          <w:p w14:paraId="589A300E"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5670" w:type="dxa"/>
            <w:vAlign w:val="center"/>
          </w:tcPr>
          <w:p w14:paraId="2E3266F9"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Категория населенного пункта</w:t>
            </w:r>
          </w:p>
        </w:tc>
        <w:tc>
          <w:tcPr>
            <w:tcW w:w="2268" w:type="dxa"/>
            <w:vAlign w:val="center"/>
          </w:tcPr>
          <w:p w14:paraId="5EA528C9"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Базовые налоговые ставки на земли, занятые жилищным фондом, в том числе строениями и сооружениями при нем (тенге)</w:t>
            </w:r>
          </w:p>
        </w:tc>
      </w:tr>
      <w:tr w:rsidR="00B64CD7" w:rsidRPr="003C484C" w14:paraId="585E55AF" w14:textId="77777777" w:rsidTr="00DE623D">
        <w:tc>
          <w:tcPr>
            <w:tcW w:w="1696" w:type="dxa"/>
            <w:vAlign w:val="center"/>
          </w:tcPr>
          <w:p w14:paraId="71E23D2D"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5670" w:type="dxa"/>
            <w:vAlign w:val="center"/>
          </w:tcPr>
          <w:p w14:paraId="0F51DB1E"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2268" w:type="dxa"/>
            <w:vAlign w:val="center"/>
          </w:tcPr>
          <w:p w14:paraId="524FBEFA"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65AC1DDF" w14:textId="77777777" w:rsidTr="00DE623D">
        <w:tc>
          <w:tcPr>
            <w:tcW w:w="1696" w:type="dxa"/>
            <w:vAlign w:val="center"/>
          </w:tcPr>
          <w:p w14:paraId="360A04C0"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p>
        </w:tc>
        <w:tc>
          <w:tcPr>
            <w:tcW w:w="5670" w:type="dxa"/>
            <w:vAlign w:val="center"/>
          </w:tcPr>
          <w:p w14:paraId="3964FBFD"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Города:</w:t>
            </w:r>
          </w:p>
        </w:tc>
        <w:tc>
          <w:tcPr>
            <w:tcW w:w="2268" w:type="dxa"/>
            <w:vAlign w:val="center"/>
          </w:tcPr>
          <w:p w14:paraId="7223E243" w14:textId="77777777" w:rsidR="00DE623D" w:rsidRPr="003C484C" w:rsidRDefault="00DE623D" w:rsidP="00B64CD7">
            <w:pPr>
              <w:ind w:firstLine="709"/>
              <w:contextualSpacing/>
              <w:jc w:val="both"/>
              <w:rPr>
                <w:rFonts w:ascii="Times New Roman" w:eastAsia="Times New Roman" w:hAnsi="Times New Roman" w:cs="Times New Roman"/>
                <w:b/>
                <w:sz w:val="28"/>
                <w:szCs w:val="28"/>
                <w:lang w:eastAsia="ru-RU"/>
              </w:rPr>
            </w:pPr>
          </w:p>
        </w:tc>
      </w:tr>
      <w:tr w:rsidR="00B64CD7" w:rsidRPr="003C484C" w14:paraId="7C1FD1BD" w14:textId="77777777" w:rsidTr="00DE623D">
        <w:tc>
          <w:tcPr>
            <w:tcW w:w="1696" w:type="dxa"/>
            <w:vAlign w:val="center"/>
          </w:tcPr>
          <w:p w14:paraId="1702E5D5"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5670" w:type="dxa"/>
            <w:vAlign w:val="center"/>
          </w:tcPr>
          <w:p w14:paraId="6537CC7B"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Алматы</w:t>
            </w:r>
          </w:p>
        </w:tc>
        <w:tc>
          <w:tcPr>
            <w:tcW w:w="2268" w:type="dxa"/>
            <w:vAlign w:val="center"/>
          </w:tcPr>
          <w:p w14:paraId="28AC7C0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0,96</w:t>
            </w:r>
          </w:p>
        </w:tc>
      </w:tr>
      <w:tr w:rsidR="00B64CD7" w:rsidRPr="003C484C" w14:paraId="3392C785" w14:textId="77777777" w:rsidTr="00DE623D">
        <w:tc>
          <w:tcPr>
            <w:tcW w:w="1696" w:type="dxa"/>
            <w:vAlign w:val="center"/>
          </w:tcPr>
          <w:p w14:paraId="6BBE49C0"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5670" w:type="dxa"/>
            <w:vAlign w:val="center"/>
          </w:tcPr>
          <w:p w14:paraId="7E2041F5"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Шымкент</w:t>
            </w:r>
          </w:p>
        </w:tc>
        <w:tc>
          <w:tcPr>
            <w:tcW w:w="2268" w:type="dxa"/>
            <w:vAlign w:val="center"/>
          </w:tcPr>
          <w:p w14:paraId="368F53E8"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37F1A1D1" w14:textId="77777777" w:rsidTr="00DE623D">
        <w:tc>
          <w:tcPr>
            <w:tcW w:w="1696" w:type="dxa"/>
            <w:vAlign w:val="center"/>
          </w:tcPr>
          <w:p w14:paraId="20FD03CC"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5670" w:type="dxa"/>
            <w:vAlign w:val="center"/>
          </w:tcPr>
          <w:p w14:paraId="258771B8"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Астана</w:t>
            </w:r>
          </w:p>
        </w:tc>
        <w:tc>
          <w:tcPr>
            <w:tcW w:w="2268" w:type="dxa"/>
            <w:vAlign w:val="center"/>
          </w:tcPr>
          <w:p w14:paraId="582253B1"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0,96</w:t>
            </w:r>
          </w:p>
        </w:tc>
      </w:tr>
      <w:tr w:rsidR="00B64CD7" w:rsidRPr="003C484C" w14:paraId="080E9E74" w14:textId="77777777" w:rsidTr="00DE623D">
        <w:tc>
          <w:tcPr>
            <w:tcW w:w="1696" w:type="dxa"/>
            <w:vAlign w:val="center"/>
          </w:tcPr>
          <w:p w14:paraId="4BD993B6"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5670" w:type="dxa"/>
            <w:vAlign w:val="center"/>
          </w:tcPr>
          <w:p w14:paraId="75047D36"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Актау</w:t>
            </w:r>
          </w:p>
        </w:tc>
        <w:tc>
          <w:tcPr>
            <w:tcW w:w="2268" w:type="dxa"/>
            <w:vAlign w:val="center"/>
          </w:tcPr>
          <w:p w14:paraId="4844877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1FAAB218" w14:textId="77777777" w:rsidTr="00DE623D">
        <w:tc>
          <w:tcPr>
            <w:tcW w:w="1696" w:type="dxa"/>
            <w:vAlign w:val="center"/>
          </w:tcPr>
          <w:p w14:paraId="33E18C07"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5670" w:type="dxa"/>
            <w:vAlign w:val="center"/>
          </w:tcPr>
          <w:p w14:paraId="6EC5B1BF"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Актобе</w:t>
            </w:r>
          </w:p>
        </w:tc>
        <w:tc>
          <w:tcPr>
            <w:tcW w:w="2268" w:type="dxa"/>
            <w:vAlign w:val="center"/>
          </w:tcPr>
          <w:p w14:paraId="3140D7FC"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0400E167" w14:textId="77777777" w:rsidTr="00DE623D">
        <w:tc>
          <w:tcPr>
            <w:tcW w:w="1696" w:type="dxa"/>
            <w:vAlign w:val="center"/>
          </w:tcPr>
          <w:p w14:paraId="727F0A7F"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5670" w:type="dxa"/>
            <w:vAlign w:val="center"/>
          </w:tcPr>
          <w:p w14:paraId="0EC2AACB"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Атырау</w:t>
            </w:r>
          </w:p>
        </w:tc>
        <w:tc>
          <w:tcPr>
            <w:tcW w:w="2268" w:type="dxa"/>
            <w:vAlign w:val="center"/>
          </w:tcPr>
          <w:p w14:paraId="5D1EDC93"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45521E93" w14:textId="77777777" w:rsidTr="00DE623D">
        <w:tc>
          <w:tcPr>
            <w:tcW w:w="1696" w:type="dxa"/>
            <w:vAlign w:val="center"/>
          </w:tcPr>
          <w:p w14:paraId="30D3D268"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5670" w:type="dxa"/>
            <w:vAlign w:val="center"/>
          </w:tcPr>
          <w:p w14:paraId="493BBD24"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Жезказган</w:t>
            </w:r>
          </w:p>
        </w:tc>
        <w:tc>
          <w:tcPr>
            <w:tcW w:w="2268" w:type="dxa"/>
            <w:vAlign w:val="center"/>
          </w:tcPr>
          <w:p w14:paraId="13D3F45C"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15E95FC7" w14:textId="77777777" w:rsidTr="00DE623D">
        <w:tc>
          <w:tcPr>
            <w:tcW w:w="1696" w:type="dxa"/>
            <w:vAlign w:val="center"/>
          </w:tcPr>
          <w:p w14:paraId="7A6BCD3B"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5670" w:type="dxa"/>
            <w:vAlign w:val="center"/>
          </w:tcPr>
          <w:p w14:paraId="14AD5CDA"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Кокшетау</w:t>
            </w:r>
          </w:p>
        </w:tc>
        <w:tc>
          <w:tcPr>
            <w:tcW w:w="2268" w:type="dxa"/>
            <w:vAlign w:val="center"/>
          </w:tcPr>
          <w:p w14:paraId="59CFD9F5"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39F63727" w14:textId="77777777" w:rsidTr="00DE623D">
        <w:tc>
          <w:tcPr>
            <w:tcW w:w="1696" w:type="dxa"/>
            <w:vAlign w:val="center"/>
          </w:tcPr>
          <w:p w14:paraId="350C0B9E"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5670" w:type="dxa"/>
            <w:vAlign w:val="center"/>
          </w:tcPr>
          <w:p w14:paraId="2A267A53"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Караганда</w:t>
            </w:r>
          </w:p>
        </w:tc>
        <w:tc>
          <w:tcPr>
            <w:tcW w:w="2268" w:type="dxa"/>
            <w:vAlign w:val="center"/>
          </w:tcPr>
          <w:p w14:paraId="212F9866"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7E755BA4" w14:textId="77777777" w:rsidTr="00DE623D">
        <w:tc>
          <w:tcPr>
            <w:tcW w:w="1696" w:type="dxa"/>
            <w:vAlign w:val="center"/>
          </w:tcPr>
          <w:p w14:paraId="35AEB28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5670" w:type="dxa"/>
            <w:vAlign w:val="center"/>
          </w:tcPr>
          <w:p w14:paraId="0A04ADD5"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Қонаев</w:t>
            </w:r>
          </w:p>
        </w:tc>
        <w:tc>
          <w:tcPr>
            <w:tcW w:w="2268" w:type="dxa"/>
            <w:vAlign w:val="center"/>
          </w:tcPr>
          <w:p w14:paraId="708D795A"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2311E30C" w14:textId="77777777" w:rsidTr="00DE623D">
        <w:tc>
          <w:tcPr>
            <w:tcW w:w="1696" w:type="dxa"/>
            <w:vAlign w:val="center"/>
          </w:tcPr>
          <w:p w14:paraId="77499CC8"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5670" w:type="dxa"/>
            <w:vAlign w:val="center"/>
          </w:tcPr>
          <w:p w14:paraId="5E10AEBF"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Костанай</w:t>
            </w:r>
          </w:p>
        </w:tc>
        <w:tc>
          <w:tcPr>
            <w:tcW w:w="2268" w:type="dxa"/>
            <w:vAlign w:val="center"/>
          </w:tcPr>
          <w:p w14:paraId="410CCC99"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16CB476A" w14:textId="77777777" w:rsidTr="00DE623D">
        <w:tc>
          <w:tcPr>
            <w:tcW w:w="1696" w:type="dxa"/>
            <w:vAlign w:val="center"/>
          </w:tcPr>
          <w:p w14:paraId="0040188F"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5670" w:type="dxa"/>
            <w:vAlign w:val="center"/>
          </w:tcPr>
          <w:p w14:paraId="35FAC738"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Кызылорда</w:t>
            </w:r>
          </w:p>
        </w:tc>
        <w:tc>
          <w:tcPr>
            <w:tcW w:w="2268" w:type="dxa"/>
            <w:vAlign w:val="center"/>
          </w:tcPr>
          <w:p w14:paraId="70B97BB2"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3E23959C" w14:textId="77777777" w:rsidTr="00DE623D">
        <w:tc>
          <w:tcPr>
            <w:tcW w:w="1696" w:type="dxa"/>
            <w:vAlign w:val="center"/>
          </w:tcPr>
          <w:p w14:paraId="0F7F68C8"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5670" w:type="dxa"/>
            <w:vAlign w:val="center"/>
          </w:tcPr>
          <w:p w14:paraId="25E367C5"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Уральск</w:t>
            </w:r>
          </w:p>
        </w:tc>
        <w:tc>
          <w:tcPr>
            <w:tcW w:w="2268" w:type="dxa"/>
            <w:vAlign w:val="center"/>
          </w:tcPr>
          <w:p w14:paraId="2010C35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46B4E5D2" w14:textId="77777777" w:rsidTr="00DE623D">
        <w:tc>
          <w:tcPr>
            <w:tcW w:w="1696" w:type="dxa"/>
            <w:vAlign w:val="center"/>
          </w:tcPr>
          <w:p w14:paraId="762F5ECE"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5670" w:type="dxa"/>
            <w:vAlign w:val="center"/>
          </w:tcPr>
          <w:p w14:paraId="1254FC93"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Усть-Каменогорск</w:t>
            </w:r>
          </w:p>
        </w:tc>
        <w:tc>
          <w:tcPr>
            <w:tcW w:w="2268" w:type="dxa"/>
            <w:vAlign w:val="center"/>
          </w:tcPr>
          <w:p w14:paraId="616A5111"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5D0E5AA8" w14:textId="77777777" w:rsidTr="00DE623D">
        <w:tc>
          <w:tcPr>
            <w:tcW w:w="1696" w:type="dxa"/>
            <w:vAlign w:val="center"/>
          </w:tcPr>
          <w:p w14:paraId="24E191AB"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5670" w:type="dxa"/>
            <w:vAlign w:val="center"/>
          </w:tcPr>
          <w:p w14:paraId="7C9E0191"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Павлодар</w:t>
            </w:r>
          </w:p>
        </w:tc>
        <w:tc>
          <w:tcPr>
            <w:tcW w:w="2268" w:type="dxa"/>
            <w:vAlign w:val="center"/>
          </w:tcPr>
          <w:p w14:paraId="54AF1D92"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39E90091" w14:textId="77777777" w:rsidTr="00DE623D">
        <w:tc>
          <w:tcPr>
            <w:tcW w:w="1696" w:type="dxa"/>
            <w:vAlign w:val="center"/>
          </w:tcPr>
          <w:p w14:paraId="0AB8B919"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5670" w:type="dxa"/>
            <w:vAlign w:val="center"/>
          </w:tcPr>
          <w:p w14:paraId="6BA1B44B"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Петропавловск</w:t>
            </w:r>
          </w:p>
        </w:tc>
        <w:tc>
          <w:tcPr>
            <w:tcW w:w="2268" w:type="dxa"/>
            <w:vAlign w:val="center"/>
          </w:tcPr>
          <w:p w14:paraId="358E94A3"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43D32F78" w14:textId="77777777" w:rsidTr="00DE623D">
        <w:tc>
          <w:tcPr>
            <w:tcW w:w="1696" w:type="dxa"/>
            <w:vAlign w:val="center"/>
          </w:tcPr>
          <w:p w14:paraId="3AC77BD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5670" w:type="dxa"/>
            <w:vAlign w:val="center"/>
          </w:tcPr>
          <w:p w14:paraId="11E7A82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Семей</w:t>
            </w:r>
          </w:p>
        </w:tc>
        <w:tc>
          <w:tcPr>
            <w:tcW w:w="2268" w:type="dxa"/>
            <w:vAlign w:val="center"/>
          </w:tcPr>
          <w:p w14:paraId="7F2B867C"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354B2CBD" w14:textId="77777777" w:rsidTr="00DE623D">
        <w:tc>
          <w:tcPr>
            <w:tcW w:w="1696" w:type="dxa"/>
            <w:vAlign w:val="center"/>
          </w:tcPr>
          <w:p w14:paraId="17D0E224"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5670" w:type="dxa"/>
            <w:vAlign w:val="center"/>
          </w:tcPr>
          <w:p w14:paraId="438046DC"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Талдыкорган</w:t>
            </w:r>
          </w:p>
        </w:tc>
        <w:tc>
          <w:tcPr>
            <w:tcW w:w="2268" w:type="dxa"/>
            <w:vAlign w:val="center"/>
          </w:tcPr>
          <w:p w14:paraId="2B2B4036"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2328C1F9" w14:textId="77777777" w:rsidTr="00DE623D">
        <w:tc>
          <w:tcPr>
            <w:tcW w:w="1696" w:type="dxa"/>
            <w:vAlign w:val="center"/>
          </w:tcPr>
          <w:p w14:paraId="20000F53"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5670" w:type="dxa"/>
            <w:vAlign w:val="center"/>
          </w:tcPr>
          <w:p w14:paraId="3D58B3A0"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Тараз</w:t>
            </w:r>
          </w:p>
        </w:tc>
        <w:tc>
          <w:tcPr>
            <w:tcW w:w="2268" w:type="dxa"/>
            <w:vAlign w:val="center"/>
          </w:tcPr>
          <w:p w14:paraId="0EEFDE1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0,58</w:t>
            </w:r>
          </w:p>
        </w:tc>
      </w:tr>
      <w:tr w:rsidR="00B64CD7" w:rsidRPr="003C484C" w14:paraId="41E5C97C" w14:textId="77777777" w:rsidTr="00DE623D">
        <w:tc>
          <w:tcPr>
            <w:tcW w:w="1696" w:type="dxa"/>
            <w:vAlign w:val="center"/>
          </w:tcPr>
          <w:p w14:paraId="6DA63336"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c>
          <w:tcPr>
            <w:tcW w:w="5670" w:type="dxa"/>
            <w:vAlign w:val="center"/>
          </w:tcPr>
          <w:p w14:paraId="1C07A2F1"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Туркестан</w:t>
            </w:r>
          </w:p>
        </w:tc>
        <w:tc>
          <w:tcPr>
            <w:tcW w:w="2268" w:type="dxa"/>
            <w:vAlign w:val="center"/>
          </w:tcPr>
          <w:p w14:paraId="6C02C8FF"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7D90998A" w14:textId="77777777" w:rsidTr="00DE623D">
        <w:tc>
          <w:tcPr>
            <w:tcW w:w="1696" w:type="dxa"/>
            <w:vAlign w:val="center"/>
          </w:tcPr>
          <w:p w14:paraId="276F74C9"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5670" w:type="dxa"/>
            <w:vAlign w:val="center"/>
          </w:tcPr>
          <w:p w14:paraId="79E01B95"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Алматинская область:</w:t>
            </w:r>
          </w:p>
        </w:tc>
        <w:tc>
          <w:tcPr>
            <w:tcW w:w="2268" w:type="dxa"/>
            <w:vAlign w:val="center"/>
          </w:tcPr>
          <w:p w14:paraId="258F17CB"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52B4AE9F" w14:textId="77777777" w:rsidTr="00DE623D">
        <w:tc>
          <w:tcPr>
            <w:tcW w:w="1696" w:type="dxa"/>
            <w:vAlign w:val="center"/>
          </w:tcPr>
          <w:p w14:paraId="2F5F3852"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5670" w:type="dxa"/>
            <w:vAlign w:val="center"/>
          </w:tcPr>
          <w:p w14:paraId="73007EEC"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 областного значения</w:t>
            </w:r>
          </w:p>
        </w:tc>
        <w:tc>
          <w:tcPr>
            <w:tcW w:w="2268" w:type="dxa"/>
            <w:vAlign w:val="center"/>
          </w:tcPr>
          <w:p w14:paraId="75121B78"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0A1BB073" w14:textId="77777777" w:rsidTr="00DE623D">
        <w:tc>
          <w:tcPr>
            <w:tcW w:w="1696" w:type="dxa"/>
            <w:vAlign w:val="center"/>
          </w:tcPr>
          <w:p w14:paraId="789BF67B"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5670" w:type="dxa"/>
            <w:vAlign w:val="center"/>
          </w:tcPr>
          <w:p w14:paraId="124BBC08"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 районного значения</w:t>
            </w:r>
          </w:p>
        </w:tc>
        <w:tc>
          <w:tcPr>
            <w:tcW w:w="2268" w:type="dxa"/>
            <w:vAlign w:val="center"/>
          </w:tcPr>
          <w:p w14:paraId="7E792F62"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4BC9BDE1" w14:textId="77777777" w:rsidTr="00DE623D">
        <w:tc>
          <w:tcPr>
            <w:tcW w:w="1696" w:type="dxa"/>
            <w:vAlign w:val="center"/>
          </w:tcPr>
          <w:p w14:paraId="634CEA57"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5670" w:type="dxa"/>
            <w:vAlign w:val="center"/>
          </w:tcPr>
          <w:p w14:paraId="18C6FF26"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Акмолинская область:</w:t>
            </w:r>
          </w:p>
        </w:tc>
        <w:tc>
          <w:tcPr>
            <w:tcW w:w="2268" w:type="dxa"/>
            <w:vAlign w:val="center"/>
          </w:tcPr>
          <w:p w14:paraId="25370BBB"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26B3855C" w14:textId="77777777" w:rsidTr="00DE623D">
        <w:tc>
          <w:tcPr>
            <w:tcW w:w="1696" w:type="dxa"/>
            <w:vAlign w:val="center"/>
          </w:tcPr>
          <w:p w14:paraId="15863C61"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c>
          <w:tcPr>
            <w:tcW w:w="5670" w:type="dxa"/>
            <w:vAlign w:val="center"/>
          </w:tcPr>
          <w:p w14:paraId="59C70E55"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 областного значения</w:t>
            </w:r>
          </w:p>
        </w:tc>
        <w:tc>
          <w:tcPr>
            <w:tcW w:w="2268" w:type="dxa"/>
            <w:vAlign w:val="center"/>
          </w:tcPr>
          <w:p w14:paraId="447DBC74"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117EDDB4" w14:textId="77777777" w:rsidTr="00DE623D">
        <w:tc>
          <w:tcPr>
            <w:tcW w:w="1696" w:type="dxa"/>
            <w:vAlign w:val="center"/>
          </w:tcPr>
          <w:p w14:paraId="500FDE62"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w:t>
            </w:r>
          </w:p>
        </w:tc>
        <w:tc>
          <w:tcPr>
            <w:tcW w:w="5670" w:type="dxa"/>
            <w:vAlign w:val="center"/>
          </w:tcPr>
          <w:p w14:paraId="0BD325C7"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города районного значения</w:t>
            </w:r>
          </w:p>
        </w:tc>
        <w:tc>
          <w:tcPr>
            <w:tcW w:w="2268" w:type="dxa"/>
            <w:vAlign w:val="center"/>
          </w:tcPr>
          <w:p w14:paraId="3E5D0468"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163EA65C" w14:textId="77777777" w:rsidTr="00DE623D">
        <w:tc>
          <w:tcPr>
            <w:tcW w:w="1696" w:type="dxa"/>
            <w:vAlign w:val="center"/>
          </w:tcPr>
          <w:p w14:paraId="4B0C06A6"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c>
          <w:tcPr>
            <w:tcW w:w="5670" w:type="dxa"/>
            <w:vAlign w:val="center"/>
          </w:tcPr>
          <w:p w14:paraId="2767FA5A"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Остальные города областного значения</w:t>
            </w:r>
          </w:p>
        </w:tc>
        <w:tc>
          <w:tcPr>
            <w:tcW w:w="2268" w:type="dxa"/>
            <w:vAlign w:val="center"/>
          </w:tcPr>
          <w:p w14:paraId="5AFC25B0"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0,39</w:t>
            </w:r>
          </w:p>
        </w:tc>
      </w:tr>
      <w:tr w:rsidR="00B64CD7" w:rsidRPr="003C484C" w14:paraId="5D87E935" w14:textId="77777777" w:rsidTr="00DE623D">
        <w:tc>
          <w:tcPr>
            <w:tcW w:w="1696" w:type="dxa"/>
            <w:vAlign w:val="center"/>
          </w:tcPr>
          <w:p w14:paraId="7C80CD97"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w:t>
            </w:r>
          </w:p>
        </w:tc>
        <w:tc>
          <w:tcPr>
            <w:tcW w:w="5670" w:type="dxa"/>
            <w:vAlign w:val="center"/>
          </w:tcPr>
          <w:p w14:paraId="745C2691"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Остальные города районного значения</w:t>
            </w:r>
          </w:p>
        </w:tc>
        <w:tc>
          <w:tcPr>
            <w:tcW w:w="2268" w:type="dxa"/>
            <w:vAlign w:val="center"/>
          </w:tcPr>
          <w:p w14:paraId="0E408DA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0,19</w:t>
            </w:r>
          </w:p>
        </w:tc>
      </w:tr>
      <w:tr w:rsidR="00B64CD7" w:rsidRPr="003C484C" w14:paraId="3DBF7AB0" w14:textId="77777777" w:rsidTr="00DE623D">
        <w:tc>
          <w:tcPr>
            <w:tcW w:w="1696" w:type="dxa"/>
            <w:vAlign w:val="center"/>
          </w:tcPr>
          <w:p w14:paraId="420A7B68"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w:t>
            </w:r>
          </w:p>
        </w:tc>
        <w:tc>
          <w:tcPr>
            <w:tcW w:w="5670" w:type="dxa"/>
            <w:vAlign w:val="center"/>
          </w:tcPr>
          <w:p w14:paraId="272D26DD"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Поселки</w:t>
            </w:r>
          </w:p>
        </w:tc>
        <w:tc>
          <w:tcPr>
            <w:tcW w:w="2268" w:type="dxa"/>
            <w:vAlign w:val="center"/>
          </w:tcPr>
          <w:p w14:paraId="0A38BD36"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0,13</w:t>
            </w:r>
          </w:p>
        </w:tc>
      </w:tr>
      <w:tr w:rsidR="00B64CD7" w:rsidRPr="003C484C" w14:paraId="27A4A6A3" w14:textId="77777777" w:rsidTr="00DE623D">
        <w:tc>
          <w:tcPr>
            <w:tcW w:w="1696" w:type="dxa"/>
            <w:vAlign w:val="center"/>
          </w:tcPr>
          <w:p w14:paraId="75D28302"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c>
          <w:tcPr>
            <w:tcW w:w="5670" w:type="dxa"/>
            <w:vAlign w:val="center"/>
          </w:tcPr>
          <w:p w14:paraId="27F8D219"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Села</w:t>
            </w:r>
          </w:p>
        </w:tc>
        <w:tc>
          <w:tcPr>
            <w:tcW w:w="2268" w:type="dxa"/>
            <w:vAlign w:val="center"/>
          </w:tcPr>
          <w:p w14:paraId="0FA0D1FE" w14:textId="77777777" w:rsidR="00333C44" w:rsidRPr="003C484C" w:rsidRDefault="00333C4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0,09</w:t>
            </w:r>
          </w:p>
        </w:tc>
      </w:tr>
    </w:tbl>
    <w:p w14:paraId="729978E1" w14:textId="77777777" w:rsidR="009D16F0" w:rsidRPr="003C484C" w:rsidRDefault="009D16F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4BF3C63"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14:paraId="377C6421"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Придомовые земельные участки подлежат налогообложению по следующим базовым налоговым ставкам:</w:t>
      </w:r>
    </w:p>
    <w:p w14:paraId="3A1A0860"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для городов республиканского значения, столицы и городов областного значения:</w:t>
      </w:r>
    </w:p>
    <w:p w14:paraId="13C0222B"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площади до 1000 квадратных метров включительно – 0,20 тенге за 1 квадратный метр;</w:t>
      </w:r>
    </w:p>
    <w:p w14:paraId="4CEB968D"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 площадь, превышающую 1000 квадратных метров, – 6,00 тенге за 1 квадратный метр.</w:t>
      </w:r>
    </w:p>
    <w:p w14:paraId="04FB6B47"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14:paraId="3C4F4448"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для остальных населенных пунктов:</w:t>
      </w:r>
    </w:p>
    <w:p w14:paraId="47FB4E8E"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площади до 5000 квадратных метров включительно – 0,20 тенге за 1 квадратный метр;</w:t>
      </w:r>
    </w:p>
    <w:p w14:paraId="0F01739B"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 площадь, превышающую 5000 квадратных метров, – 1,00 тенге за 1 квадратный метр.</w:t>
      </w:r>
    </w:p>
    <w:p w14:paraId="45BCC8DD"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p w14:paraId="7672B207"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14:paraId="2924BE64"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14:paraId="01A8C1F2"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 площади до 0,50 гектара включительно – 20 тенге за 0,01 гектара;</w:t>
      </w:r>
    </w:p>
    <w:p w14:paraId="42251C8F"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на площадь, превышающую 0,50 гектара, – 100 тенге за 0,01 гектара. </w:t>
      </w:r>
    </w:p>
    <w:p w14:paraId="24C563E8"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Земли населенных пунктов, за исключением земель, занятых жилищным фондом, в том числе строениями и сооружениями при нем подлежат обложению по базовым ставкам на земли населенных пунктов, установленным в графе 3 таблицы статьи 504 настоящего Кодекса.</w:t>
      </w:r>
    </w:p>
    <w:p w14:paraId="439684F0"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налога.</w:t>
      </w:r>
    </w:p>
    <w:p w14:paraId="0076B3DF"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запрещаются понижение или повышение ставок индивидуально для отдельных налогоплательщиков.</w:t>
      </w:r>
    </w:p>
    <w:p w14:paraId="64DF2CD4"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14:paraId="60C7B168"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местного представительного органа о понижении или повышении ставок подлежит официальному опубликованию.</w:t>
      </w:r>
    </w:p>
    <w:p w14:paraId="67EDD9C4"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9" w:name="z532"/>
      <w:bookmarkEnd w:id="1189"/>
    </w:p>
    <w:p w14:paraId="2AC81F21"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81</w:t>
      </w:r>
      <w:r w:rsidRPr="003C484C">
        <w:rPr>
          <w:rFonts w:ascii="Times New Roman" w:eastAsia="Times New Roman" w:hAnsi="Times New Roman" w:cs="Times New Roman"/>
          <w:b/>
          <w:bCs/>
          <w:sz w:val="28"/>
          <w:szCs w:val="28"/>
          <w:lang w:eastAsia="ru-RU"/>
        </w:rPr>
        <w:t>. Порядок исчисления и уплаты налога</w:t>
      </w:r>
    </w:p>
    <w:p w14:paraId="5A5EF02E"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7310196"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14:paraId="7E16880B"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1-1. Налог на имущество физических лиц включает суммы налогов, исчисленных отдельно по каждому объекту налогообложения, указанному в </w:t>
      </w:r>
      <w:hyperlink r:id="rId420" w:anchor="z528" w:history="1">
        <w:r w:rsidRPr="003C484C">
          <w:rPr>
            <w:rFonts w:ascii="Times New Roman" w:eastAsia="Times New Roman" w:hAnsi="Times New Roman" w:cs="Times New Roman"/>
            <w:sz w:val="28"/>
            <w:szCs w:val="28"/>
            <w:lang w:eastAsia="ru-RU"/>
          </w:rPr>
          <w:t>статье 528</w:t>
        </w:r>
      </w:hyperlink>
      <w:r w:rsidRPr="003C484C">
        <w:rPr>
          <w:rFonts w:ascii="Times New Roman" w:eastAsia="Times New Roman" w:hAnsi="Times New Roman" w:cs="Times New Roman"/>
          <w:sz w:val="28"/>
          <w:szCs w:val="28"/>
          <w:lang w:eastAsia="ru-RU"/>
        </w:rPr>
        <w:t xml:space="preserve"> настоящего Кодекса, за налоговый период.</w:t>
      </w:r>
    </w:p>
    <w:p w14:paraId="416E02CF"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val="kk-KZ" w:eastAsia="ru-RU"/>
        </w:rPr>
      </w:pPr>
      <w:r w:rsidRPr="003C484C">
        <w:rPr>
          <w:rFonts w:ascii="Times New Roman" w:eastAsia="Times New Roman" w:hAnsi="Times New Roman" w:cs="Times New Roman"/>
          <w:sz w:val="28"/>
          <w:szCs w:val="28"/>
          <w:lang w:val="kk-KZ" w:eastAsia="ru-RU"/>
        </w:rPr>
        <w:t>1-2. При превышении совокупной стоимости объектов налогообложения 450 000000 тенге исчисление налога осуществляется с применением ставки установленной подпунктом 16) пункта 1 статьи 529 настоящего Кодекса по каждому объекту налогообложения, указанному в подпункте 1) статьи 526 настоящего Кодекса.</w:t>
      </w:r>
    </w:p>
    <w:p w14:paraId="346E9FEF"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14:paraId="12FA5A69"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14:paraId="296B25AB"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14:paraId="0E90DB74"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Исчисление налога по земельному участку, являющийся частью объекта кондоминиума производится в соответствии с пунктом 9 статьи 510настоящего Кодекса.   </w:t>
      </w:r>
    </w:p>
    <w:p w14:paraId="663FABCF"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14:paraId="33AF06A8"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В случае возникновения или прекращения в течение налогового периода права на применение положений подпунктов 1) – 5) пункта 2 статьи 526 настоящего Кодекса такие положения:</w:t>
      </w:r>
    </w:p>
    <w:p w14:paraId="5C9F286E"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14:paraId="60DEF626"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прекращении права – не применяются с 1 числа месяца, в котором такое право прекращается.</w:t>
      </w:r>
    </w:p>
    <w:p w14:paraId="6496091D"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14:paraId="6AE87A4B"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p w14:paraId="73A88A80"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p w14:paraId="23D64910"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14:paraId="6EBDA853"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14:paraId="7CEF7D39"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AA3E454"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90" w:name="z533"/>
      <w:bookmarkEnd w:id="1190"/>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82</w:t>
      </w:r>
      <w:r w:rsidRPr="003C484C">
        <w:rPr>
          <w:rFonts w:ascii="Times New Roman" w:eastAsia="Times New Roman" w:hAnsi="Times New Roman" w:cs="Times New Roman"/>
          <w:b/>
          <w:bCs/>
          <w:sz w:val="28"/>
          <w:szCs w:val="28"/>
          <w:lang w:eastAsia="ru-RU"/>
        </w:rPr>
        <w:t>. Налоговый период</w:t>
      </w:r>
    </w:p>
    <w:p w14:paraId="4C7B1E4A"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A45EA6E"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Налоговым периодом для исчисления налога на имущество физических лиц является календарный год с 1 января по 31 декабря.</w:t>
      </w:r>
    </w:p>
    <w:p w14:paraId="573F46DD" w14:textId="77777777" w:rsidR="009E7A2B" w:rsidRPr="003C484C" w:rsidRDefault="009E7A2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14:paraId="318E8260" w14:textId="77777777" w:rsidR="00B849B5" w:rsidRPr="003C484C" w:rsidRDefault="00B849B5" w:rsidP="00B64CD7">
      <w:pPr>
        <w:pStyle w:val="pc"/>
        <w:ind w:firstLine="709"/>
        <w:contextualSpacing/>
        <w:jc w:val="both"/>
        <w:rPr>
          <w:rStyle w:val="s1"/>
          <w:b w:val="0"/>
          <w:color w:val="auto"/>
          <w:sz w:val="28"/>
          <w:szCs w:val="28"/>
        </w:rPr>
      </w:pPr>
    </w:p>
    <w:p w14:paraId="432C5A8B" w14:textId="77777777" w:rsidR="00B849B5" w:rsidRPr="003C484C" w:rsidRDefault="00B849B5" w:rsidP="00B64CD7">
      <w:pPr>
        <w:pStyle w:val="pc"/>
        <w:ind w:firstLine="709"/>
        <w:contextualSpacing/>
        <w:jc w:val="both"/>
        <w:rPr>
          <w:rStyle w:val="s1"/>
          <w:color w:val="auto"/>
          <w:sz w:val="28"/>
          <w:szCs w:val="28"/>
        </w:rPr>
      </w:pPr>
      <w:r w:rsidRPr="003C484C">
        <w:rPr>
          <w:rStyle w:val="s1"/>
          <w:color w:val="auto"/>
          <w:sz w:val="28"/>
          <w:szCs w:val="28"/>
        </w:rPr>
        <w:t>РАЗДЕЛ 1</w:t>
      </w:r>
      <w:r w:rsidR="00CB67A7">
        <w:rPr>
          <w:rStyle w:val="s1"/>
          <w:color w:val="auto"/>
          <w:sz w:val="28"/>
          <w:szCs w:val="28"/>
        </w:rPr>
        <w:t>3</w:t>
      </w:r>
      <w:r w:rsidRPr="003C484C">
        <w:rPr>
          <w:rStyle w:val="s1"/>
          <w:color w:val="auto"/>
          <w:sz w:val="28"/>
          <w:szCs w:val="28"/>
        </w:rPr>
        <w:t xml:space="preserve">. </w:t>
      </w:r>
      <w:r w:rsidR="006A23DF" w:rsidRPr="003C484C">
        <w:rPr>
          <w:rStyle w:val="s1"/>
          <w:color w:val="auto"/>
          <w:sz w:val="28"/>
          <w:szCs w:val="28"/>
        </w:rPr>
        <w:t>НАЛОГ НА ИГОРНЫЙ БИЗНЕС</w:t>
      </w:r>
    </w:p>
    <w:p w14:paraId="179A4CC8" w14:textId="77777777" w:rsidR="006A23DF" w:rsidRPr="003C484C" w:rsidRDefault="006A23DF" w:rsidP="00B64CD7">
      <w:pPr>
        <w:pStyle w:val="pc"/>
        <w:ind w:firstLine="709"/>
        <w:contextualSpacing/>
        <w:jc w:val="both"/>
        <w:rPr>
          <w:b/>
          <w:color w:val="auto"/>
          <w:sz w:val="28"/>
          <w:szCs w:val="28"/>
        </w:rPr>
      </w:pPr>
    </w:p>
    <w:p w14:paraId="158056AC" w14:textId="77777777" w:rsidR="00B849B5" w:rsidRPr="003C484C" w:rsidRDefault="00B849B5" w:rsidP="00B64CD7">
      <w:pPr>
        <w:pStyle w:val="pc"/>
        <w:ind w:firstLine="709"/>
        <w:contextualSpacing/>
        <w:jc w:val="both"/>
        <w:rPr>
          <w:rStyle w:val="s1"/>
          <w:color w:val="auto"/>
          <w:sz w:val="28"/>
          <w:szCs w:val="28"/>
        </w:rPr>
      </w:pPr>
      <w:r w:rsidRPr="003C484C">
        <w:rPr>
          <w:rStyle w:val="s1"/>
          <w:color w:val="auto"/>
          <w:sz w:val="28"/>
          <w:szCs w:val="28"/>
        </w:rPr>
        <w:t>ГЛАВА 6</w:t>
      </w:r>
      <w:r w:rsidR="00CB67A7">
        <w:rPr>
          <w:rStyle w:val="s1"/>
          <w:color w:val="auto"/>
          <w:sz w:val="28"/>
          <w:szCs w:val="28"/>
        </w:rPr>
        <w:t>7</w:t>
      </w:r>
      <w:r w:rsidRPr="003C484C">
        <w:rPr>
          <w:rStyle w:val="s1"/>
          <w:color w:val="auto"/>
          <w:sz w:val="28"/>
          <w:szCs w:val="28"/>
        </w:rPr>
        <w:t xml:space="preserve">. </w:t>
      </w:r>
      <w:r w:rsidR="006A23DF" w:rsidRPr="003C484C">
        <w:rPr>
          <w:rStyle w:val="s1"/>
          <w:color w:val="auto"/>
          <w:sz w:val="28"/>
          <w:szCs w:val="28"/>
        </w:rPr>
        <w:t>НАЛОГ НА ИГОРНЫЙ БИЗНЕС</w:t>
      </w:r>
    </w:p>
    <w:p w14:paraId="7789B8EE" w14:textId="77777777" w:rsidR="006A23DF" w:rsidRPr="003C484C" w:rsidRDefault="006A23DF" w:rsidP="00B64CD7">
      <w:pPr>
        <w:pStyle w:val="pc"/>
        <w:ind w:firstLine="709"/>
        <w:contextualSpacing/>
        <w:jc w:val="both"/>
        <w:rPr>
          <w:b/>
          <w:color w:val="auto"/>
          <w:sz w:val="28"/>
          <w:szCs w:val="28"/>
        </w:rPr>
      </w:pPr>
    </w:p>
    <w:p w14:paraId="7988885B" w14:textId="77777777" w:rsidR="006A23DF" w:rsidRPr="003C484C" w:rsidRDefault="006A23DF"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5</w:t>
      </w:r>
      <w:r w:rsidR="00CB67A7">
        <w:rPr>
          <w:rStyle w:val="s1"/>
          <w:color w:val="auto"/>
          <w:sz w:val="28"/>
          <w:szCs w:val="28"/>
        </w:rPr>
        <w:t>83</w:t>
      </w:r>
      <w:r w:rsidRPr="003C484C">
        <w:rPr>
          <w:rStyle w:val="s1"/>
          <w:color w:val="auto"/>
          <w:sz w:val="28"/>
          <w:szCs w:val="28"/>
        </w:rPr>
        <w:t>. Плательщики</w:t>
      </w:r>
    </w:p>
    <w:p w14:paraId="05E3FBAE" w14:textId="77777777" w:rsidR="00FA56FD" w:rsidRPr="003C484C" w:rsidRDefault="00FA56FD" w:rsidP="00B64CD7">
      <w:pPr>
        <w:pStyle w:val="pj"/>
        <w:spacing w:before="0" w:beforeAutospacing="0" w:after="0" w:afterAutospacing="0"/>
        <w:ind w:firstLine="709"/>
        <w:contextualSpacing/>
        <w:jc w:val="both"/>
        <w:rPr>
          <w:sz w:val="28"/>
          <w:szCs w:val="28"/>
        </w:rPr>
      </w:pPr>
    </w:p>
    <w:p w14:paraId="163AF5FD"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Плательщиками налога на игорный бизнес являются юридические лица (организаторы игорного бизнеса), осуществляющие в сфере игорного бизнеса следующие виды деятельности:</w:t>
      </w:r>
    </w:p>
    <w:p w14:paraId="6EFBB217"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1) казино;</w:t>
      </w:r>
    </w:p>
    <w:p w14:paraId="48EC0BA0"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2) зала игровых автоматов;</w:t>
      </w:r>
    </w:p>
    <w:p w14:paraId="2286C8ED"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3) тотализатора;</w:t>
      </w:r>
    </w:p>
    <w:p w14:paraId="27D6F0BC"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4) букмекерской конторы.</w:t>
      </w:r>
    </w:p>
    <w:p w14:paraId="7BDE1E75" w14:textId="77777777" w:rsidR="006A23DF" w:rsidRPr="003C484C" w:rsidRDefault="006A23DF" w:rsidP="00B64CD7">
      <w:pPr>
        <w:pStyle w:val="pj"/>
        <w:spacing w:before="0" w:beforeAutospacing="0" w:after="0" w:afterAutospacing="0"/>
        <w:ind w:firstLine="709"/>
        <w:contextualSpacing/>
        <w:jc w:val="both"/>
        <w:rPr>
          <w:sz w:val="28"/>
          <w:szCs w:val="28"/>
        </w:rPr>
      </w:pPr>
    </w:p>
    <w:p w14:paraId="13435742" w14:textId="77777777" w:rsidR="006A23DF" w:rsidRPr="003C484C" w:rsidRDefault="006A23DF"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5</w:t>
      </w:r>
      <w:r w:rsidR="00CB67A7">
        <w:rPr>
          <w:rStyle w:val="s1"/>
          <w:color w:val="auto"/>
          <w:sz w:val="28"/>
          <w:szCs w:val="28"/>
        </w:rPr>
        <w:t>84</w:t>
      </w:r>
      <w:r w:rsidRPr="003C484C">
        <w:rPr>
          <w:rStyle w:val="s1"/>
          <w:color w:val="auto"/>
          <w:sz w:val="28"/>
          <w:szCs w:val="28"/>
        </w:rPr>
        <w:t>. Объект налогообложения</w:t>
      </w:r>
    </w:p>
    <w:p w14:paraId="1977300F" w14:textId="77777777" w:rsidR="00FA56FD" w:rsidRPr="003C484C" w:rsidRDefault="00FA56FD" w:rsidP="00B64CD7">
      <w:pPr>
        <w:pStyle w:val="pj"/>
        <w:spacing w:before="0" w:beforeAutospacing="0" w:after="0" w:afterAutospacing="0"/>
        <w:ind w:firstLine="709"/>
        <w:contextualSpacing/>
        <w:jc w:val="both"/>
        <w:rPr>
          <w:sz w:val="28"/>
          <w:szCs w:val="28"/>
        </w:rPr>
      </w:pPr>
    </w:p>
    <w:p w14:paraId="0C7B61F4"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1. Объектами обложения налога на игорный бизнес при осуществлении деятельности казино и (или) залов игровых автоматов являются:</w:t>
      </w:r>
    </w:p>
    <w:p w14:paraId="74699173"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1) игровой стол;</w:t>
      </w:r>
    </w:p>
    <w:p w14:paraId="10FDD161"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 xml:space="preserve">2) игровой автомат. </w:t>
      </w:r>
    </w:p>
    <w:p w14:paraId="74563F97" w14:textId="77777777" w:rsidR="006A23DF" w:rsidRPr="003C484C" w:rsidRDefault="006A23DF"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Объектом обложения налога на игорный бизнес при осуществлении деятельности букмекерской конторы и (или) тотализатора является доход, полученный за налоговый период.</w:t>
      </w:r>
    </w:p>
    <w:p w14:paraId="2BD27D64" w14:textId="77777777" w:rsidR="006A23DF" w:rsidRPr="003C484C" w:rsidRDefault="006A23DF"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Доходом для целей настоящего раздела является общая сумма сделанных ставок.</w:t>
      </w:r>
    </w:p>
    <w:p w14:paraId="452130C8" w14:textId="77777777" w:rsidR="006A23DF" w:rsidRPr="003C484C" w:rsidRDefault="006A23DF" w:rsidP="00B64CD7">
      <w:pPr>
        <w:spacing w:after="0" w:line="240" w:lineRule="auto"/>
        <w:ind w:firstLine="709"/>
        <w:contextualSpacing/>
        <w:jc w:val="both"/>
        <w:rPr>
          <w:rFonts w:ascii="Times New Roman" w:hAnsi="Times New Roman" w:cs="Times New Roman"/>
          <w:sz w:val="28"/>
          <w:szCs w:val="28"/>
        </w:rPr>
      </w:pPr>
    </w:p>
    <w:p w14:paraId="25593F20" w14:textId="77777777" w:rsidR="006A23DF" w:rsidRPr="003C484C" w:rsidRDefault="006A23DF"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5</w:t>
      </w:r>
      <w:r w:rsidR="00CB67A7">
        <w:rPr>
          <w:rStyle w:val="s1"/>
          <w:color w:val="auto"/>
          <w:sz w:val="28"/>
          <w:szCs w:val="28"/>
        </w:rPr>
        <w:t>85</w:t>
      </w:r>
      <w:r w:rsidRPr="003C484C">
        <w:rPr>
          <w:rStyle w:val="s1"/>
          <w:color w:val="auto"/>
          <w:sz w:val="28"/>
          <w:szCs w:val="28"/>
        </w:rPr>
        <w:t>.  Ставки налога</w:t>
      </w:r>
    </w:p>
    <w:p w14:paraId="6BD779A0" w14:textId="77777777" w:rsidR="00FA56FD" w:rsidRPr="003C484C" w:rsidRDefault="00FA56FD" w:rsidP="00B64CD7">
      <w:pPr>
        <w:pStyle w:val="pj"/>
        <w:spacing w:before="0" w:beforeAutospacing="0" w:after="0" w:afterAutospacing="0"/>
        <w:ind w:firstLine="709"/>
        <w:contextualSpacing/>
        <w:jc w:val="both"/>
        <w:rPr>
          <w:sz w:val="28"/>
          <w:szCs w:val="28"/>
        </w:rPr>
      </w:pPr>
    </w:p>
    <w:p w14:paraId="4461E882"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1. Ставка налога на игорный бизнес с единицы объекта налогообложения при осуществлении деятельности казино и (или) залов игровых автоматов составляет:</w:t>
      </w:r>
    </w:p>
    <w:p w14:paraId="7B21A6F4" w14:textId="77777777" w:rsidR="006A23DF" w:rsidRPr="003C484C" w:rsidRDefault="006A23DF" w:rsidP="00B64CD7">
      <w:pPr>
        <w:tabs>
          <w:tab w:val="left" w:pos="286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игровой стол – 3 320-кратный размер МРП в месяц;</w:t>
      </w:r>
    </w:p>
    <w:p w14:paraId="550ED5C7" w14:textId="77777777" w:rsidR="006A23DF" w:rsidRPr="003C484C" w:rsidRDefault="006A23DF" w:rsidP="00B64CD7">
      <w:pPr>
        <w:tabs>
          <w:tab w:val="left" w:pos="286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игровой автомат – 120-кратный размер МРП в месяц;</w:t>
      </w:r>
    </w:p>
    <w:p w14:paraId="352C05F1" w14:textId="77777777" w:rsidR="006A23DF" w:rsidRPr="003C484C" w:rsidRDefault="006A23DF" w:rsidP="00B64CD7">
      <w:pPr>
        <w:tabs>
          <w:tab w:val="left" w:pos="286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Ставка налога на игорный бизнес при осуществлении деятельности букмекерской конторы и (или) тотализатора составляет </w:t>
      </w:r>
      <w:r w:rsidR="009632A5" w:rsidRPr="003C484C">
        <w:rPr>
          <w:rFonts w:ascii="Times New Roman" w:hAnsi="Times New Roman" w:cs="Times New Roman"/>
          <w:sz w:val="28"/>
          <w:szCs w:val="28"/>
        </w:rPr>
        <w:t>8</w:t>
      </w:r>
      <w:r w:rsidRPr="003C484C">
        <w:rPr>
          <w:rFonts w:ascii="Times New Roman" w:hAnsi="Times New Roman" w:cs="Times New Roman"/>
          <w:sz w:val="28"/>
          <w:szCs w:val="28"/>
        </w:rPr>
        <w:t xml:space="preserve"> процентов к объекту обложения. </w:t>
      </w:r>
    </w:p>
    <w:p w14:paraId="74ECAF70" w14:textId="77777777" w:rsidR="006A23DF" w:rsidRPr="003C484C" w:rsidRDefault="006A23DF" w:rsidP="00B64CD7">
      <w:pPr>
        <w:spacing w:after="0" w:line="240" w:lineRule="auto"/>
        <w:ind w:firstLine="709"/>
        <w:contextualSpacing/>
        <w:jc w:val="both"/>
        <w:rPr>
          <w:rFonts w:ascii="Times New Roman" w:hAnsi="Times New Roman" w:cs="Times New Roman"/>
          <w:sz w:val="28"/>
          <w:szCs w:val="28"/>
        </w:rPr>
      </w:pPr>
    </w:p>
    <w:p w14:paraId="37134111" w14:textId="77777777" w:rsidR="006A23DF" w:rsidRPr="003C484C" w:rsidRDefault="006A23DF"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5</w:t>
      </w:r>
      <w:r w:rsidR="00CB67A7">
        <w:rPr>
          <w:rStyle w:val="s1"/>
          <w:color w:val="auto"/>
          <w:sz w:val="28"/>
          <w:szCs w:val="28"/>
        </w:rPr>
        <w:t>86</w:t>
      </w:r>
      <w:r w:rsidR="00A90AFF">
        <w:rPr>
          <w:rStyle w:val="s1"/>
          <w:color w:val="auto"/>
          <w:sz w:val="28"/>
          <w:szCs w:val="28"/>
        </w:rPr>
        <w:t xml:space="preserve">. </w:t>
      </w:r>
      <w:r w:rsidRPr="003C484C">
        <w:rPr>
          <w:rStyle w:val="s1"/>
          <w:color w:val="auto"/>
          <w:sz w:val="28"/>
          <w:szCs w:val="28"/>
        </w:rPr>
        <w:t>Налоговый период</w:t>
      </w:r>
    </w:p>
    <w:p w14:paraId="78B3F9DF" w14:textId="77777777" w:rsidR="00FA56FD" w:rsidRPr="003C484C" w:rsidRDefault="00FA56FD" w:rsidP="00B64CD7">
      <w:pPr>
        <w:pStyle w:val="pj"/>
        <w:spacing w:before="0" w:beforeAutospacing="0" w:after="0" w:afterAutospacing="0"/>
        <w:ind w:firstLine="709"/>
        <w:contextualSpacing/>
        <w:jc w:val="both"/>
        <w:rPr>
          <w:sz w:val="28"/>
          <w:szCs w:val="28"/>
        </w:rPr>
      </w:pPr>
    </w:p>
    <w:p w14:paraId="2B85D1E7"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Налоговым периодом для налога на игорный бизнес является календарный квартал.</w:t>
      </w:r>
    </w:p>
    <w:p w14:paraId="47D2685A" w14:textId="77777777" w:rsidR="006A23DF" w:rsidRPr="003C484C" w:rsidRDefault="006A23DF" w:rsidP="00B64CD7">
      <w:pPr>
        <w:pStyle w:val="pj"/>
        <w:spacing w:before="0" w:beforeAutospacing="0" w:after="0" w:afterAutospacing="0"/>
        <w:ind w:firstLine="709"/>
        <w:contextualSpacing/>
        <w:jc w:val="both"/>
        <w:rPr>
          <w:sz w:val="28"/>
          <w:szCs w:val="28"/>
        </w:rPr>
      </w:pPr>
    </w:p>
    <w:p w14:paraId="6DFA31F0" w14:textId="77777777" w:rsidR="006A23DF" w:rsidRPr="003C484C" w:rsidRDefault="006A23DF"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5</w:t>
      </w:r>
      <w:r w:rsidR="00CB67A7">
        <w:rPr>
          <w:rStyle w:val="s1"/>
          <w:color w:val="auto"/>
          <w:sz w:val="28"/>
          <w:szCs w:val="28"/>
        </w:rPr>
        <w:t>87</w:t>
      </w:r>
      <w:r w:rsidRPr="003C484C">
        <w:rPr>
          <w:rStyle w:val="s1"/>
          <w:color w:val="auto"/>
          <w:sz w:val="28"/>
          <w:szCs w:val="28"/>
        </w:rPr>
        <w:t>. Порядок исчисления налога</w:t>
      </w:r>
    </w:p>
    <w:p w14:paraId="325ABDF2" w14:textId="77777777" w:rsidR="00FA56FD" w:rsidRPr="003C484C" w:rsidRDefault="00FA56FD" w:rsidP="00B64CD7">
      <w:pPr>
        <w:pStyle w:val="pj"/>
        <w:spacing w:before="0" w:beforeAutospacing="0" w:after="0" w:afterAutospacing="0"/>
        <w:ind w:firstLine="709"/>
        <w:contextualSpacing/>
        <w:jc w:val="both"/>
        <w:rPr>
          <w:sz w:val="28"/>
          <w:szCs w:val="28"/>
        </w:rPr>
      </w:pPr>
    </w:p>
    <w:p w14:paraId="5E35CD32"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1. Исчисление налога на игорный бизнес производится:</w:t>
      </w:r>
    </w:p>
    <w:p w14:paraId="510DE0AA"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 xml:space="preserve">1) лицами, осуществляющими деятельность казино и зала игровых автоматов, путем применения соответствующей ставки налога к каждому объекту налогообложения, определенному в </w:t>
      </w:r>
      <w:hyperlink w:anchor="sub5350000" w:history="1">
        <w:r w:rsidRPr="003C484C">
          <w:rPr>
            <w:rStyle w:val="a9"/>
            <w:color w:val="auto"/>
            <w:sz w:val="28"/>
            <w:szCs w:val="28"/>
            <w:u w:val="none"/>
          </w:rPr>
          <w:t>статье 535</w:t>
        </w:r>
      </w:hyperlink>
      <w:r w:rsidRPr="003C484C">
        <w:rPr>
          <w:sz w:val="28"/>
          <w:szCs w:val="28"/>
        </w:rPr>
        <w:t xml:space="preserve"> настоящего Кодекса; </w:t>
      </w:r>
    </w:p>
    <w:p w14:paraId="1C70AA02"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 xml:space="preserve">2) лицами, осуществляющими деятельность букмекерской конторы и (или) тотализатора, путем применения ставки, установленной пунктом 2 статьи 536 настоящего Кодекса к объекту обложения. </w:t>
      </w:r>
    </w:p>
    <w:p w14:paraId="2936D6CF" w14:textId="77777777" w:rsidR="006A23DF" w:rsidRPr="003C484C" w:rsidRDefault="006A23DF" w:rsidP="00B64CD7">
      <w:pPr>
        <w:pStyle w:val="pj"/>
        <w:spacing w:before="0" w:beforeAutospacing="0" w:after="0" w:afterAutospacing="0"/>
        <w:ind w:firstLine="709"/>
        <w:contextualSpacing/>
        <w:jc w:val="both"/>
        <w:rPr>
          <w:sz w:val="28"/>
          <w:szCs w:val="28"/>
        </w:rPr>
      </w:pPr>
    </w:p>
    <w:p w14:paraId="37DB9300" w14:textId="77777777" w:rsidR="006A23DF" w:rsidRPr="003C484C" w:rsidRDefault="00CB67A7" w:rsidP="00B64CD7">
      <w:pPr>
        <w:pStyle w:val="pj"/>
        <w:spacing w:before="0" w:beforeAutospacing="0" w:after="0" w:afterAutospacing="0"/>
        <w:ind w:firstLine="709"/>
        <w:contextualSpacing/>
        <w:jc w:val="both"/>
        <w:rPr>
          <w:rStyle w:val="s1"/>
          <w:color w:val="auto"/>
          <w:sz w:val="28"/>
          <w:szCs w:val="28"/>
        </w:rPr>
      </w:pPr>
      <w:r>
        <w:rPr>
          <w:rStyle w:val="s1"/>
          <w:color w:val="auto"/>
          <w:sz w:val="28"/>
          <w:szCs w:val="28"/>
        </w:rPr>
        <w:t>Статья 588</w:t>
      </w:r>
      <w:r w:rsidR="006A23DF" w:rsidRPr="003C484C">
        <w:rPr>
          <w:rStyle w:val="s1"/>
          <w:color w:val="auto"/>
          <w:sz w:val="28"/>
          <w:szCs w:val="28"/>
        </w:rPr>
        <w:t>. Срок представления налоговой декларации</w:t>
      </w:r>
    </w:p>
    <w:p w14:paraId="7DA32BA2" w14:textId="77777777" w:rsidR="00FA56FD" w:rsidRPr="003C484C" w:rsidRDefault="00FA56FD" w:rsidP="00B64CD7">
      <w:pPr>
        <w:pStyle w:val="pj"/>
        <w:spacing w:before="0" w:beforeAutospacing="0" w:after="0" w:afterAutospacing="0"/>
        <w:ind w:firstLine="709"/>
        <w:contextualSpacing/>
        <w:jc w:val="both"/>
        <w:rPr>
          <w:sz w:val="28"/>
          <w:szCs w:val="28"/>
        </w:rPr>
      </w:pPr>
    </w:p>
    <w:p w14:paraId="77CDCE60" w14:textId="77777777" w:rsidR="006A23DF" w:rsidRPr="003C484C" w:rsidRDefault="00406CBC" w:rsidP="00B64CD7">
      <w:pPr>
        <w:pStyle w:val="pj"/>
        <w:spacing w:before="0" w:beforeAutospacing="0" w:after="0" w:afterAutospacing="0"/>
        <w:ind w:firstLine="709"/>
        <w:contextualSpacing/>
        <w:jc w:val="both"/>
        <w:rPr>
          <w:rStyle w:val="s0"/>
          <w:sz w:val="28"/>
          <w:szCs w:val="28"/>
        </w:rPr>
      </w:pPr>
      <w:hyperlink r:id="rId421" w:history="1">
        <w:r w:rsidR="006A23DF" w:rsidRPr="003C484C">
          <w:rPr>
            <w:rStyle w:val="a9"/>
            <w:color w:val="auto"/>
            <w:sz w:val="28"/>
            <w:szCs w:val="28"/>
            <w:u w:val="none"/>
          </w:rPr>
          <w:t>Декларация</w:t>
        </w:r>
      </w:hyperlink>
      <w:r w:rsidR="006A23DF" w:rsidRPr="003C484C">
        <w:rPr>
          <w:rStyle w:val="s0"/>
          <w:sz w:val="28"/>
          <w:szCs w:val="28"/>
        </w:rPr>
        <w:t xml:space="preserve">по налогу на игорный бизнес представляется не позднее </w:t>
      </w:r>
      <w:r w:rsidR="00B3132C" w:rsidRPr="003C484C">
        <w:rPr>
          <w:rStyle w:val="s0"/>
          <w:sz w:val="28"/>
          <w:szCs w:val="28"/>
        </w:rPr>
        <w:br/>
      </w:r>
      <w:r w:rsidR="006A23DF" w:rsidRPr="003C484C">
        <w:rPr>
          <w:rStyle w:val="s0"/>
          <w:sz w:val="28"/>
          <w:szCs w:val="28"/>
        </w:rPr>
        <w:t>15 числа второго месяца, следующего за отчетным кварталом.</w:t>
      </w:r>
    </w:p>
    <w:p w14:paraId="2D7321B3" w14:textId="77777777" w:rsidR="006A23DF" w:rsidRPr="003C484C" w:rsidRDefault="00406CBC" w:rsidP="00B64CD7">
      <w:pPr>
        <w:pStyle w:val="pj"/>
        <w:spacing w:before="0" w:beforeAutospacing="0" w:after="0" w:afterAutospacing="0"/>
        <w:ind w:firstLine="709"/>
        <w:contextualSpacing/>
        <w:jc w:val="both"/>
        <w:rPr>
          <w:rStyle w:val="s0"/>
          <w:sz w:val="28"/>
          <w:szCs w:val="28"/>
        </w:rPr>
      </w:pPr>
      <w:hyperlink r:id="rId422" w:history="1">
        <w:r w:rsidR="006A23DF" w:rsidRPr="003C484C">
          <w:rPr>
            <w:rStyle w:val="a9"/>
            <w:color w:val="auto"/>
            <w:sz w:val="28"/>
            <w:szCs w:val="28"/>
            <w:u w:val="none"/>
          </w:rPr>
          <w:t>Декларация</w:t>
        </w:r>
      </w:hyperlink>
      <w:r w:rsidR="006A23DF" w:rsidRPr="003C484C">
        <w:rPr>
          <w:rStyle w:val="s0"/>
          <w:sz w:val="28"/>
          <w:szCs w:val="28"/>
        </w:rPr>
        <w:t>по налогу на игорный бизнес представляется в налоговый орган по месту регистрационного учета в качестве налогоплательщика, осуществляющего отдельные виды деятельности.</w:t>
      </w:r>
    </w:p>
    <w:p w14:paraId="34E0AE5D" w14:textId="77777777" w:rsidR="006A23DF" w:rsidRPr="003C484C" w:rsidRDefault="006A23DF" w:rsidP="00B64CD7">
      <w:pPr>
        <w:pStyle w:val="pj"/>
        <w:spacing w:before="0" w:beforeAutospacing="0" w:after="0" w:afterAutospacing="0"/>
        <w:ind w:firstLine="709"/>
        <w:contextualSpacing/>
        <w:jc w:val="both"/>
        <w:rPr>
          <w:sz w:val="28"/>
          <w:szCs w:val="28"/>
        </w:rPr>
      </w:pPr>
    </w:p>
    <w:p w14:paraId="2A8DF390" w14:textId="77777777" w:rsidR="006A23DF" w:rsidRPr="003C484C" w:rsidRDefault="006A23DF"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5</w:t>
      </w:r>
      <w:r w:rsidR="00CB67A7">
        <w:rPr>
          <w:rStyle w:val="s1"/>
          <w:color w:val="auto"/>
          <w:sz w:val="28"/>
          <w:szCs w:val="28"/>
        </w:rPr>
        <w:t>89</w:t>
      </w:r>
      <w:r w:rsidRPr="003C484C">
        <w:rPr>
          <w:rStyle w:val="s1"/>
          <w:color w:val="auto"/>
          <w:sz w:val="28"/>
          <w:szCs w:val="28"/>
        </w:rPr>
        <w:t>. Срок уплаты налога</w:t>
      </w:r>
    </w:p>
    <w:p w14:paraId="22C5A39F" w14:textId="77777777" w:rsidR="00FA56FD" w:rsidRPr="003C484C" w:rsidRDefault="00FA56FD" w:rsidP="00B64CD7">
      <w:pPr>
        <w:pStyle w:val="pj"/>
        <w:spacing w:before="0" w:beforeAutospacing="0" w:after="0" w:afterAutospacing="0"/>
        <w:ind w:firstLine="709"/>
        <w:contextualSpacing/>
        <w:jc w:val="both"/>
        <w:rPr>
          <w:sz w:val="28"/>
          <w:szCs w:val="28"/>
        </w:rPr>
      </w:pPr>
    </w:p>
    <w:p w14:paraId="1322C91B" w14:textId="77777777" w:rsidR="006A23DF" w:rsidRPr="003C484C" w:rsidRDefault="006A23DF" w:rsidP="00B64CD7">
      <w:pPr>
        <w:pStyle w:val="pj"/>
        <w:spacing w:before="0" w:beforeAutospacing="0" w:after="0" w:afterAutospacing="0"/>
        <w:ind w:firstLine="709"/>
        <w:contextualSpacing/>
        <w:jc w:val="both"/>
        <w:rPr>
          <w:sz w:val="28"/>
          <w:szCs w:val="28"/>
        </w:rPr>
      </w:pPr>
      <w:r w:rsidRPr="003C484C">
        <w:rPr>
          <w:sz w:val="28"/>
          <w:szCs w:val="28"/>
        </w:rPr>
        <w:t>Налог на игорный бизнес подлежит уплате в бюджет по месту регистрации объекта налогообложения не позднее 25 числа второго месяца, следующего за отчетным налоговым периодом.</w:t>
      </w:r>
    </w:p>
    <w:p w14:paraId="3889C915" w14:textId="77777777" w:rsidR="00B849B5" w:rsidRPr="003C484C" w:rsidRDefault="00B849B5" w:rsidP="00B64CD7">
      <w:pPr>
        <w:pStyle w:val="pj"/>
        <w:spacing w:before="0" w:beforeAutospacing="0" w:after="0" w:afterAutospacing="0"/>
        <w:ind w:firstLine="709"/>
        <w:contextualSpacing/>
        <w:jc w:val="both"/>
        <w:rPr>
          <w:sz w:val="28"/>
          <w:szCs w:val="28"/>
        </w:rPr>
      </w:pPr>
    </w:p>
    <w:p w14:paraId="18F3EDEB" w14:textId="77777777" w:rsidR="00BB732A" w:rsidRPr="003C484C" w:rsidRDefault="00BB732A"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РАЗДЕЛ 1</w:t>
      </w:r>
      <w:r w:rsidR="00CB67A7">
        <w:rPr>
          <w:rFonts w:ascii="Times New Roman" w:eastAsia="Times New Roman" w:hAnsi="Times New Roman" w:cs="Times New Roman"/>
          <w:b/>
          <w:bCs/>
          <w:sz w:val="28"/>
          <w:szCs w:val="28"/>
          <w:lang w:eastAsia="ru-RU"/>
        </w:rPr>
        <w:t>4</w:t>
      </w:r>
      <w:r w:rsidRPr="003C484C">
        <w:rPr>
          <w:rFonts w:ascii="Times New Roman" w:eastAsia="Times New Roman" w:hAnsi="Times New Roman" w:cs="Times New Roman"/>
          <w:b/>
          <w:bCs/>
          <w:sz w:val="28"/>
          <w:szCs w:val="28"/>
          <w:lang w:eastAsia="ru-RU"/>
        </w:rPr>
        <w:t>. ПЛАТЕЖИ В БЮДЖЕТ</w:t>
      </w:r>
    </w:p>
    <w:p w14:paraId="60FB0831" w14:textId="77777777" w:rsidR="00674806" w:rsidRPr="003C484C" w:rsidRDefault="00674806"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19762601" w14:textId="77777777" w:rsidR="00BB732A" w:rsidRPr="003C484C" w:rsidRDefault="00BB732A"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ГЛАВА 68. СБОРЫ</w:t>
      </w:r>
    </w:p>
    <w:p w14:paraId="649CC4E9" w14:textId="77777777" w:rsidR="00674806" w:rsidRPr="003C484C" w:rsidRDefault="00674806"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6D3B0299" w14:textId="77777777" w:rsidR="00BB732A" w:rsidRPr="003C484C" w:rsidRDefault="00BB732A"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91" w:name="z550"/>
      <w:bookmarkEnd w:id="1191"/>
      <w:r w:rsidRPr="003C484C">
        <w:rPr>
          <w:rFonts w:ascii="Times New Roman" w:eastAsia="Times New Roman" w:hAnsi="Times New Roman" w:cs="Times New Roman"/>
          <w:b/>
          <w:bCs/>
          <w:sz w:val="28"/>
          <w:szCs w:val="28"/>
          <w:lang w:eastAsia="ru-RU"/>
        </w:rPr>
        <w:t>Статья 5</w:t>
      </w:r>
      <w:r w:rsidR="00CB67A7">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0. Общие положения о сборах</w:t>
      </w:r>
    </w:p>
    <w:p w14:paraId="0BDF8D43"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b/>
          <w:sz w:val="28"/>
          <w:szCs w:val="28"/>
          <w:lang w:eastAsia="ru-RU"/>
        </w:rPr>
      </w:pPr>
    </w:p>
    <w:p w14:paraId="1A3B098D"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p w14:paraId="65EA2144"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регистрационных действий; </w:t>
      </w:r>
    </w:p>
    <w:p w14:paraId="620B0CA3"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действий по выдаче разрешительных документов или их дубликатов.</w:t>
      </w:r>
    </w:p>
    <w:p w14:paraId="5CF0A85F"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w:t>
      </w:r>
      <w:r w:rsidR="00103791" w:rsidRPr="003C484C">
        <w:rPr>
          <w:rFonts w:ascii="Times New Roman" w:eastAsia="Times New Roman" w:hAnsi="Times New Roman" w:cs="Times New Roman"/>
          <w:sz w:val="28"/>
          <w:szCs w:val="28"/>
          <w:lang w:eastAsia="ru-RU"/>
        </w:rPr>
        <w:t>МФЦА</w:t>
      </w:r>
      <w:r w:rsidRPr="003C484C">
        <w:rPr>
          <w:rFonts w:ascii="Times New Roman" w:eastAsia="Times New Roman" w:hAnsi="Times New Roman" w:cs="Times New Roman"/>
          <w:sz w:val="28"/>
          <w:szCs w:val="28"/>
          <w:lang w:eastAsia="ru-RU"/>
        </w:rPr>
        <w:t>, выдаваемый налоговыми органами в порядке и случаях, которые установлены законодательством Республики Казахстан, не относящиеся к разрешениям.</w:t>
      </w:r>
    </w:p>
    <w:p w14:paraId="17783894"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192" w:name="z9782"/>
      <w:bookmarkEnd w:id="1192"/>
      <w:r w:rsidRPr="003C484C">
        <w:rPr>
          <w:rFonts w:ascii="Times New Roman" w:eastAsia="Times New Roman" w:hAnsi="Times New Roman" w:cs="Times New Roman"/>
          <w:sz w:val="28"/>
          <w:szCs w:val="28"/>
          <w:lang w:eastAsia="ru-RU"/>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p w14:paraId="7A1F471A"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государственной регистрации юридических лиц и учетной регистрации филиалов и представительств, а также их перерегистрации;</w:t>
      </w:r>
    </w:p>
    <w:p w14:paraId="1CF79946"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2</w:t>
      </w:r>
      <w:r w:rsidRPr="003C484C">
        <w:rPr>
          <w:rFonts w:ascii="Times New Roman" w:eastAsia="Times New Roman" w:hAnsi="Times New Roman" w:cs="Times New Roman"/>
          <w:sz w:val="28"/>
          <w:szCs w:val="28"/>
          <w:lang w:eastAsia="ru-RU"/>
        </w:rPr>
        <w:t>) государственной регистрации залога движимого имущества и ипотеки судна;</w:t>
      </w:r>
    </w:p>
    <w:p w14:paraId="61BFCA66"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3</w:t>
      </w:r>
      <w:r w:rsidRPr="003C484C">
        <w:rPr>
          <w:rFonts w:ascii="Times New Roman" w:eastAsia="Times New Roman" w:hAnsi="Times New Roman" w:cs="Times New Roman"/>
          <w:sz w:val="28"/>
          <w:szCs w:val="28"/>
          <w:lang w:eastAsia="ru-RU"/>
        </w:rPr>
        <w:t xml:space="preserve">) государственной регистрации транспортных средств, а также их перерегистрации; </w:t>
      </w:r>
    </w:p>
    <w:p w14:paraId="15C49F32"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3</w:t>
      </w:r>
      <w:r w:rsidRPr="003C484C">
        <w:rPr>
          <w:rFonts w:ascii="Times New Roman" w:eastAsia="Times New Roman" w:hAnsi="Times New Roman" w:cs="Times New Roman"/>
          <w:sz w:val="28"/>
          <w:szCs w:val="28"/>
          <w:lang w:eastAsia="ru-RU"/>
        </w:rPr>
        <w:t>. Сборы взимаются при выдаче соответствующими уполномоченными 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p w14:paraId="331C0979"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14:paraId="55A4254C"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2</w:t>
      </w:r>
      <w:r w:rsidRPr="003C484C">
        <w:rPr>
          <w:rFonts w:ascii="Times New Roman" w:eastAsia="Times New Roman" w:hAnsi="Times New Roman" w:cs="Times New Roman"/>
          <w:sz w:val="28"/>
          <w:szCs w:val="28"/>
          <w:lang w:eastAsia="ru-RU"/>
        </w:rPr>
        <w:t>)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14:paraId="1537B33F"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14:paraId="14E43B2D"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14:paraId="12BEE52C"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14:paraId="406A88D3"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3</w:t>
      </w:r>
      <w:r w:rsidRPr="003C484C">
        <w:rPr>
          <w:rFonts w:ascii="Times New Roman" w:eastAsia="Times New Roman" w:hAnsi="Times New Roman" w:cs="Times New Roman"/>
          <w:sz w:val="28"/>
          <w:szCs w:val="28"/>
          <w:lang w:eastAsia="ru-RU"/>
        </w:rPr>
        <w:t>) разрешения на привлечение иностранной рабочей силы в Республику Казахстан (его продления);</w:t>
      </w:r>
    </w:p>
    <w:p w14:paraId="520FD733"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4</w:t>
      </w:r>
      <w:r w:rsidRPr="003C484C">
        <w:rPr>
          <w:rFonts w:ascii="Times New Roman" w:eastAsia="Times New Roman" w:hAnsi="Times New Roman" w:cs="Times New Roman"/>
          <w:sz w:val="28"/>
          <w:szCs w:val="28"/>
          <w:lang w:eastAsia="ru-RU"/>
        </w:rPr>
        <w:t xml:space="preserve">) документа, подтверждающего резидентство иностранца или лица без гражданства, являющегося инвестиционным резидентом </w:t>
      </w:r>
      <w:r w:rsidR="00103791" w:rsidRPr="003C484C">
        <w:rPr>
          <w:rFonts w:ascii="Times New Roman" w:eastAsia="Times New Roman" w:hAnsi="Times New Roman" w:cs="Times New Roman"/>
          <w:sz w:val="28"/>
          <w:szCs w:val="28"/>
          <w:lang w:eastAsia="ru-RU"/>
        </w:rPr>
        <w:t>МФЦА</w:t>
      </w:r>
      <w:r w:rsidRPr="003C484C">
        <w:rPr>
          <w:rFonts w:ascii="Times New Roman" w:eastAsia="Times New Roman" w:hAnsi="Times New Roman" w:cs="Times New Roman"/>
          <w:sz w:val="28"/>
          <w:szCs w:val="28"/>
          <w:lang w:eastAsia="ru-RU"/>
        </w:rPr>
        <w:t>.</w:t>
      </w:r>
    </w:p>
    <w:p w14:paraId="44BFA37B"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14:paraId="06EF8B5D"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w:t>
      </w:r>
      <w:hyperlink r:id="rId423" w:anchor="z26" w:history="1">
        <w:r w:rsidRPr="003C484C">
          <w:rPr>
            <w:rFonts w:ascii="Times New Roman" w:eastAsia="Times New Roman" w:hAnsi="Times New Roman" w:cs="Times New Roman"/>
            <w:sz w:val="28"/>
            <w:szCs w:val="28"/>
            <w:lang w:eastAsia="ru-RU"/>
          </w:rPr>
          <w:t>статьей 26</w:t>
        </w:r>
      </w:hyperlink>
      <w:r w:rsidRPr="003C484C">
        <w:rPr>
          <w:rFonts w:ascii="Times New Roman" w:eastAsia="Times New Roman" w:hAnsi="Times New Roman" w:cs="Times New Roman"/>
          <w:sz w:val="28"/>
          <w:szCs w:val="28"/>
          <w:lang w:eastAsia="ru-RU"/>
        </w:rPr>
        <w:t xml:space="preserve"> настоящего Кодекса.</w:t>
      </w:r>
    </w:p>
    <w:p w14:paraId="2EC234EB"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6B74F5CF"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0C6E69">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1. Плательщики сборов</w:t>
      </w:r>
    </w:p>
    <w:p w14:paraId="0106E942"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12F418D"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14:paraId="0CF27706"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законодательством Республики Казахстан о социальной защите и в области миграции населения.</w:t>
      </w:r>
    </w:p>
    <w:p w14:paraId="4CCCD404"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8EE7CCE"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0C6E69">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2. Порядок исчисления и уплаты сборов</w:t>
      </w:r>
    </w:p>
    <w:p w14:paraId="2036EC64"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6176DF9"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 местный исполнительный орган или до получения разрешительных документов.</w:t>
      </w:r>
    </w:p>
    <w:p w14:paraId="7BE2EBC1"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14:paraId="4B7B4685"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14:paraId="534D3C73"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14:paraId="5514E357"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14:paraId="1D625919"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Сбор за выдачу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социальной защите и в области миграции населения.</w:t>
      </w:r>
    </w:p>
    <w:p w14:paraId="6100DB69"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Сбор за выдачу документа, подтверждающего резидентство иностранца или лица без гражданства, являющегося инвестиционным резидентом </w:t>
      </w:r>
      <w:r w:rsidR="00103791" w:rsidRPr="003C484C">
        <w:rPr>
          <w:rFonts w:ascii="Times New Roman" w:eastAsia="Times New Roman" w:hAnsi="Times New Roman" w:cs="Times New Roman"/>
          <w:sz w:val="28"/>
          <w:szCs w:val="28"/>
          <w:lang w:eastAsia="ru-RU"/>
        </w:rPr>
        <w:t>МФЦА</w:t>
      </w:r>
      <w:r w:rsidRPr="003C484C">
        <w:rPr>
          <w:rFonts w:ascii="Times New Roman" w:eastAsia="Times New Roman" w:hAnsi="Times New Roman" w:cs="Times New Roman"/>
          <w:sz w:val="28"/>
          <w:szCs w:val="28"/>
          <w:lang w:eastAsia="ru-RU"/>
        </w:rPr>
        <w:t xml:space="preserve">, уплачивается по месту нахождения </w:t>
      </w:r>
      <w:r w:rsidR="00103791" w:rsidRPr="003C484C">
        <w:rPr>
          <w:rFonts w:ascii="Times New Roman" w:eastAsia="Times New Roman" w:hAnsi="Times New Roman" w:cs="Times New Roman"/>
          <w:sz w:val="28"/>
          <w:szCs w:val="28"/>
          <w:lang w:eastAsia="ru-RU"/>
        </w:rPr>
        <w:t>МФЦА</w:t>
      </w:r>
      <w:r w:rsidRPr="003C484C">
        <w:rPr>
          <w:rFonts w:ascii="Times New Roman" w:eastAsia="Times New Roman" w:hAnsi="Times New Roman" w:cs="Times New Roman"/>
          <w:sz w:val="28"/>
          <w:szCs w:val="28"/>
          <w:lang w:eastAsia="ru-RU"/>
        </w:rPr>
        <w:t xml:space="preserve"> до подачи соответствующих документов в налоговый орган.</w:t>
      </w:r>
    </w:p>
    <w:p w14:paraId="78EE4859"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685A6C2D"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0C6E69">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3. Ставки регистрационных сборов</w:t>
      </w:r>
    </w:p>
    <w:p w14:paraId="6FF4DF46"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02673F9"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p w14:paraId="7E3BCE87"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p w14:paraId="576EFE4A" w14:textId="77777777" w:rsidR="006709A3" w:rsidRPr="003C484C" w:rsidRDefault="006709A3"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ayout w:type="fixed"/>
        <w:tblLook w:val="04A0" w:firstRow="1" w:lastRow="0" w:firstColumn="1" w:lastColumn="0" w:noHBand="0" w:noVBand="1"/>
      </w:tblPr>
      <w:tblGrid>
        <w:gridCol w:w="1701"/>
        <w:gridCol w:w="6521"/>
        <w:gridCol w:w="1417"/>
      </w:tblGrid>
      <w:tr w:rsidR="00B64CD7" w:rsidRPr="003C484C" w14:paraId="5AF5842E" w14:textId="77777777" w:rsidTr="007F2D55">
        <w:tc>
          <w:tcPr>
            <w:tcW w:w="1701" w:type="dxa"/>
            <w:vAlign w:val="center"/>
          </w:tcPr>
          <w:p w14:paraId="581E306D" w14:textId="77777777" w:rsidR="006709A3" w:rsidRPr="003C484C" w:rsidRDefault="006709A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№п/п</w:t>
            </w:r>
          </w:p>
        </w:tc>
        <w:tc>
          <w:tcPr>
            <w:tcW w:w="6521" w:type="dxa"/>
            <w:vAlign w:val="center"/>
          </w:tcPr>
          <w:p w14:paraId="1934B3BF" w14:textId="77777777" w:rsidR="006709A3" w:rsidRPr="003C484C" w:rsidRDefault="006709A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регистрационных действий</w:t>
            </w:r>
          </w:p>
        </w:tc>
        <w:tc>
          <w:tcPr>
            <w:tcW w:w="1417" w:type="dxa"/>
            <w:vAlign w:val="center"/>
          </w:tcPr>
          <w:p w14:paraId="15E05A51" w14:textId="77777777" w:rsidR="006709A3" w:rsidRPr="003C484C" w:rsidRDefault="006709A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(МРП)</w:t>
            </w:r>
          </w:p>
        </w:tc>
      </w:tr>
      <w:tr w:rsidR="00B64CD7" w:rsidRPr="003C484C" w14:paraId="43A9040B" w14:textId="77777777" w:rsidTr="007F2D55">
        <w:tc>
          <w:tcPr>
            <w:tcW w:w="1701" w:type="dxa"/>
            <w:vAlign w:val="center"/>
          </w:tcPr>
          <w:p w14:paraId="17DCBFBD" w14:textId="77777777" w:rsidR="006709A3" w:rsidRPr="003C484C" w:rsidRDefault="006709A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6521" w:type="dxa"/>
            <w:vAlign w:val="center"/>
          </w:tcPr>
          <w:p w14:paraId="0AB48623" w14:textId="77777777" w:rsidR="006709A3" w:rsidRPr="003C484C" w:rsidRDefault="006709A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1417" w:type="dxa"/>
            <w:vAlign w:val="center"/>
          </w:tcPr>
          <w:p w14:paraId="4A8AA356" w14:textId="77777777" w:rsidR="006709A3" w:rsidRPr="003C484C" w:rsidRDefault="006709A3"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606B3883" w14:textId="77777777" w:rsidTr="007F2D55">
        <w:tc>
          <w:tcPr>
            <w:tcW w:w="1701" w:type="dxa"/>
            <w:vAlign w:val="center"/>
          </w:tcPr>
          <w:p w14:paraId="460CDFC1"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6521" w:type="dxa"/>
            <w:vAlign w:val="center"/>
          </w:tcPr>
          <w:p w14:paraId="76F0CD12"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1417" w:type="dxa"/>
            <w:vAlign w:val="center"/>
          </w:tcPr>
          <w:p w14:paraId="0EF82334"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3B770817" w14:textId="77777777" w:rsidTr="007F2D55">
        <w:tc>
          <w:tcPr>
            <w:tcW w:w="1701" w:type="dxa"/>
            <w:vAlign w:val="center"/>
          </w:tcPr>
          <w:p w14:paraId="0C63E364"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6521" w:type="dxa"/>
            <w:vAlign w:val="center"/>
          </w:tcPr>
          <w:p w14:paraId="6F173915"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юридических лиц, их филиалов и представительств</w:t>
            </w:r>
          </w:p>
        </w:tc>
        <w:tc>
          <w:tcPr>
            <w:tcW w:w="1417" w:type="dxa"/>
            <w:vAlign w:val="center"/>
          </w:tcPr>
          <w:p w14:paraId="68F5DEF3"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w:t>
            </w:r>
          </w:p>
        </w:tc>
      </w:tr>
      <w:tr w:rsidR="00B64CD7" w:rsidRPr="003C484C" w14:paraId="02AC06CB" w14:textId="77777777" w:rsidTr="007F2D55">
        <w:tc>
          <w:tcPr>
            <w:tcW w:w="1701" w:type="dxa"/>
            <w:vAlign w:val="center"/>
          </w:tcPr>
          <w:p w14:paraId="607E1ED7"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6521" w:type="dxa"/>
            <w:vAlign w:val="center"/>
          </w:tcPr>
          <w:p w14:paraId="6171F8B1"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политических партий, их филиалов и представительств</w:t>
            </w:r>
          </w:p>
        </w:tc>
        <w:tc>
          <w:tcPr>
            <w:tcW w:w="1417" w:type="dxa"/>
            <w:vAlign w:val="center"/>
          </w:tcPr>
          <w:p w14:paraId="6C5E8F4A"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r>
      <w:tr w:rsidR="00B64CD7" w:rsidRPr="003C484C" w14:paraId="47B128EC" w14:textId="77777777" w:rsidTr="007F2D55">
        <w:tc>
          <w:tcPr>
            <w:tcW w:w="1701" w:type="dxa"/>
            <w:vAlign w:val="center"/>
          </w:tcPr>
          <w:p w14:paraId="1C8D456F"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6521" w:type="dxa"/>
            <w:vAlign w:val="center"/>
          </w:tcPr>
          <w:p w14:paraId="72AD62D4"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объединений собственников имущества многоквартирного жилого дома, учетную регистрацию (перерегистрацию), снятие с учетной регистрации их филиалов и представительств:</w:t>
            </w:r>
          </w:p>
        </w:tc>
        <w:tc>
          <w:tcPr>
            <w:tcW w:w="1417" w:type="dxa"/>
            <w:vAlign w:val="center"/>
          </w:tcPr>
          <w:p w14:paraId="00B55602"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63B1F5E" w14:textId="77777777" w:rsidTr="007F2D55">
        <w:tc>
          <w:tcPr>
            <w:tcW w:w="1701" w:type="dxa"/>
            <w:vAlign w:val="center"/>
          </w:tcPr>
          <w:p w14:paraId="727BC74A"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6521" w:type="dxa"/>
            <w:vAlign w:val="center"/>
          </w:tcPr>
          <w:p w14:paraId="11995A39"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государственную регистрацию, регистрацию прекращения деятельности, учетную регистрацию, снятие с учетной регистрации</w:t>
            </w:r>
          </w:p>
        </w:tc>
        <w:tc>
          <w:tcPr>
            <w:tcW w:w="1417" w:type="dxa"/>
            <w:vAlign w:val="center"/>
          </w:tcPr>
          <w:p w14:paraId="4326E565"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r>
      <w:tr w:rsidR="00B64CD7" w:rsidRPr="003C484C" w14:paraId="163731FE" w14:textId="77777777" w:rsidTr="007F2D55">
        <w:tc>
          <w:tcPr>
            <w:tcW w:w="1701" w:type="dxa"/>
            <w:vAlign w:val="center"/>
          </w:tcPr>
          <w:p w14:paraId="652F4485"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6521" w:type="dxa"/>
            <w:vAlign w:val="center"/>
          </w:tcPr>
          <w:p w14:paraId="61648751"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перерегистрацию</w:t>
            </w:r>
          </w:p>
        </w:tc>
        <w:tc>
          <w:tcPr>
            <w:tcW w:w="1417" w:type="dxa"/>
            <w:vAlign w:val="center"/>
          </w:tcPr>
          <w:p w14:paraId="68A828EE"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w:t>
            </w:r>
          </w:p>
        </w:tc>
      </w:tr>
      <w:tr w:rsidR="00B64CD7" w:rsidRPr="003C484C" w14:paraId="575F7F2A" w14:textId="77777777" w:rsidTr="007F2D55">
        <w:tc>
          <w:tcPr>
            <w:tcW w:w="1701" w:type="dxa"/>
            <w:vAlign w:val="center"/>
          </w:tcPr>
          <w:p w14:paraId="5E859698"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6521" w:type="dxa"/>
            <w:vAlign w:val="center"/>
          </w:tcPr>
          <w:p w14:paraId="45EF1D56"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лиц с инвалидностью,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1417" w:type="dxa"/>
            <w:vAlign w:val="center"/>
          </w:tcPr>
          <w:p w14:paraId="0145371A"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396C466E" w14:textId="77777777" w:rsidTr="007F2D55">
        <w:tc>
          <w:tcPr>
            <w:tcW w:w="1701" w:type="dxa"/>
            <w:vAlign w:val="center"/>
          </w:tcPr>
          <w:p w14:paraId="059E5A3C"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6521" w:type="dxa"/>
            <w:vAlign w:val="center"/>
          </w:tcPr>
          <w:p w14:paraId="26F864EC"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регистрацию (в том числе при реорганизации в случаях, предусмотренных законодательством Республики Казахстан)</w:t>
            </w:r>
          </w:p>
        </w:tc>
        <w:tc>
          <w:tcPr>
            <w:tcW w:w="1417" w:type="dxa"/>
            <w:vAlign w:val="center"/>
          </w:tcPr>
          <w:p w14:paraId="22448342"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r>
      <w:tr w:rsidR="00B64CD7" w:rsidRPr="003C484C" w14:paraId="39E41D7B" w14:textId="77777777" w:rsidTr="007F2D55">
        <w:tc>
          <w:tcPr>
            <w:tcW w:w="1701" w:type="dxa"/>
            <w:vAlign w:val="center"/>
          </w:tcPr>
          <w:p w14:paraId="09D6C06F"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c>
          <w:tcPr>
            <w:tcW w:w="6521" w:type="dxa"/>
            <w:vAlign w:val="center"/>
          </w:tcPr>
          <w:p w14:paraId="0EA106F8"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1417" w:type="dxa"/>
            <w:vAlign w:val="center"/>
          </w:tcPr>
          <w:p w14:paraId="529504C0"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r>
    </w:tbl>
    <w:p w14:paraId="7F4BC874"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9560301"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Ставки сбора составляют:</w:t>
      </w:r>
    </w:p>
    <w:p w14:paraId="13BDF064" w14:textId="77777777" w:rsidR="006709A3" w:rsidRPr="003C484C" w:rsidRDefault="006709A3"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ayout w:type="fixed"/>
        <w:tblLook w:val="04A0" w:firstRow="1" w:lastRow="0" w:firstColumn="1" w:lastColumn="0" w:noHBand="0" w:noVBand="1"/>
      </w:tblPr>
      <w:tblGrid>
        <w:gridCol w:w="1701"/>
        <w:gridCol w:w="6379"/>
        <w:gridCol w:w="1559"/>
      </w:tblGrid>
      <w:tr w:rsidR="00B64CD7" w:rsidRPr="003C484C" w14:paraId="30EA42E2" w14:textId="77777777" w:rsidTr="007F2D55">
        <w:tc>
          <w:tcPr>
            <w:tcW w:w="1701" w:type="dxa"/>
            <w:vAlign w:val="center"/>
          </w:tcPr>
          <w:p w14:paraId="78BBFA8D"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№п/п</w:t>
            </w:r>
          </w:p>
        </w:tc>
        <w:tc>
          <w:tcPr>
            <w:tcW w:w="6379" w:type="dxa"/>
            <w:vAlign w:val="center"/>
          </w:tcPr>
          <w:p w14:paraId="5E87E556"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регистрационных действий</w:t>
            </w:r>
          </w:p>
        </w:tc>
        <w:tc>
          <w:tcPr>
            <w:tcW w:w="1559" w:type="dxa"/>
            <w:vAlign w:val="center"/>
          </w:tcPr>
          <w:p w14:paraId="1E7606A9"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(МРП)</w:t>
            </w:r>
          </w:p>
        </w:tc>
      </w:tr>
      <w:tr w:rsidR="00B64CD7" w:rsidRPr="003C484C" w14:paraId="15AC83C3" w14:textId="77777777" w:rsidTr="007F2D55">
        <w:tc>
          <w:tcPr>
            <w:tcW w:w="1701" w:type="dxa"/>
            <w:vAlign w:val="center"/>
          </w:tcPr>
          <w:p w14:paraId="2614A880"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6379" w:type="dxa"/>
            <w:vAlign w:val="center"/>
          </w:tcPr>
          <w:p w14:paraId="01910C86"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1559" w:type="dxa"/>
            <w:vAlign w:val="center"/>
          </w:tcPr>
          <w:p w14:paraId="349A11E0"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36972007" w14:textId="77777777" w:rsidTr="007F2D55">
        <w:tc>
          <w:tcPr>
            <w:tcW w:w="1701" w:type="dxa"/>
            <w:vAlign w:val="center"/>
          </w:tcPr>
          <w:p w14:paraId="16479676"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6379" w:type="dxa"/>
            <w:vAlign w:val="center"/>
          </w:tcPr>
          <w:p w14:paraId="5363FB0E"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государственную регистрацию залога движимого имущества и ипотеки судна:</w:t>
            </w:r>
          </w:p>
        </w:tc>
        <w:tc>
          <w:tcPr>
            <w:tcW w:w="1559" w:type="dxa"/>
            <w:vAlign w:val="center"/>
          </w:tcPr>
          <w:p w14:paraId="3DA32389"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0E497397" w14:textId="77777777" w:rsidTr="007F2D55">
        <w:tc>
          <w:tcPr>
            <w:tcW w:w="1701" w:type="dxa"/>
            <w:vAlign w:val="center"/>
          </w:tcPr>
          <w:p w14:paraId="5EB47D8A"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17.1.</w:t>
            </w:r>
          </w:p>
        </w:tc>
        <w:tc>
          <w:tcPr>
            <w:tcW w:w="6379" w:type="dxa"/>
            <w:vAlign w:val="center"/>
          </w:tcPr>
          <w:p w14:paraId="4D40FE89"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регистрацию залога движимого имущества и ипотеки судна, а также изменений, дополнений и прекращения зарегистрированного залога:</w:t>
            </w:r>
          </w:p>
        </w:tc>
        <w:tc>
          <w:tcPr>
            <w:tcW w:w="1559" w:type="dxa"/>
            <w:vAlign w:val="center"/>
          </w:tcPr>
          <w:p w14:paraId="51719AB8"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1DFDBC99" w14:textId="77777777" w:rsidTr="007F2D55">
        <w:tc>
          <w:tcPr>
            <w:tcW w:w="1701" w:type="dxa"/>
            <w:vAlign w:val="center"/>
          </w:tcPr>
          <w:p w14:paraId="32E42D2A"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17.1.1.</w:t>
            </w:r>
          </w:p>
        </w:tc>
        <w:tc>
          <w:tcPr>
            <w:tcW w:w="6379" w:type="dxa"/>
            <w:vAlign w:val="center"/>
          </w:tcPr>
          <w:p w14:paraId="76A57EC5"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физических лиц**</w:t>
            </w:r>
          </w:p>
        </w:tc>
        <w:tc>
          <w:tcPr>
            <w:tcW w:w="1559" w:type="dxa"/>
            <w:vAlign w:val="center"/>
          </w:tcPr>
          <w:p w14:paraId="45FD3597"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r>
      <w:tr w:rsidR="00B64CD7" w:rsidRPr="003C484C" w14:paraId="01C94173" w14:textId="77777777" w:rsidTr="007F2D55">
        <w:tc>
          <w:tcPr>
            <w:tcW w:w="1701" w:type="dxa"/>
            <w:vAlign w:val="center"/>
          </w:tcPr>
          <w:p w14:paraId="2A38EBC9"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17.1.2.</w:t>
            </w:r>
          </w:p>
        </w:tc>
        <w:tc>
          <w:tcPr>
            <w:tcW w:w="6379" w:type="dxa"/>
            <w:vAlign w:val="center"/>
          </w:tcPr>
          <w:p w14:paraId="64BA4C51"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юридических лиц</w:t>
            </w:r>
          </w:p>
        </w:tc>
        <w:tc>
          <w:tcPr>
            <w:tcW w:w="1559" w:type="dxa"/>
            <w:vAlign w:val="center"/>
          </w:tcPr>
          <w:p w14:paraId="5A0EB882"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r>
      <w:tr w:rsidR="00B64CD7" w:rsidRPr="003C484C" w14:paraId="57AB3D3D" w14:textId="77777777" w:rsidTr="007F2D55">
        <w:tc>
          <w:tcPr>
            <w:tcW w:w="1701" w:type="dxa"/>
            <w:vAlign w:val="center"/>
          </w:tcPr>
          <w:p w14:paraId="20E093AC"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17.1.3.</w:t>
            </w:r>
          </w:p>
        </w:tc>
        <w:tc>
          <w:tcPr>
            <w:tcW w:w="6379" w:type="dxa"/>
            <w:vAlign w:val="center"/>
          </w:tcPr>
          <w:p w14:paraId="628DFE7B"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1559" w:type="dxa"/>
            <w:vAlign w:val="center"/>
          </w:tcPr>
          <w:p w14:paraId="7C68B316"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w:t>
            </w:r>
          </w:p>
        </w:tc>
      </w:tr>
      <w:tr w:rsidR="00B64CD7" w:rsidRPr="003C484C" w14:paraId="416E79E2" w14:textId="77777777" w:rsidTr="007F2D55">
        <w:tc>
          <w:tcPr>
            <w:tcW w:w="1701" w:type="dxa"/>
            <w:vAlign w:val="center"/>
          </w:tcPr>
          <w:p w14:paraId="5F593CE0"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17.2.</w:t>
            </w:r>
          </w:p>
        </w:tc>
        <w:tc>
          <w:tcPr>
            <w:tcW w:w="6379" w:type="dxa"/>
            <w:vAlign w:val="center"/>
          </w:tcPr>
          <w:p w14:paraId="7D8156E8"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выдачу дубликата документа, удостоверяющего государственную регистрацию залога движимого имущества и ипотеки судна **</w:t>
            </w:r>
          </w:p>
        </w:tc>
        <w:tc>
          <w:tcPr>
            <w:tcW w:w="1559" w:type="dxa"/>
            <w:vAlign w:val="center"/>
          </w:tcPr>
          <w:p w14:paraId="65EFF3F2" w14:textId="77777777" w:rsidR="00C37A36" w:rsidRPr="003C484C" w:rsidRDefault="00C37A3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w:t>
            </w:r>
          </w:p>
        </w:tc>
      </w:tr>
    </w:tbl>
    <w:p w14:paraId="4646AD51"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073CA94"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Примечание.</w:t>
      </w:r>
    </w:p>
    <w:p w14:paraId="152F548E"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Нулевая ставка применяется при государственной регистрации:</w:t>
      </w:r>
    </w:p>
    <w:p w14:paraId="53CB7552"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залога движимого имущества, ипотеки судна или строящегося судна следующих лиц: **</w:t>
      </w:r>
    </w:p>
    <w:p w14:paraId="3F60AB4C"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193" w:name="z9917"/>
      <w:bookmarkEnd w:id="1193"/>
      <w:r w:rsidRPr="003C484C">
        <w:rPr>
          <w:rFonts w:ascii="Times New Roman" w:eastAsia="Times New Roman" w:hAnsi="Times New Roman" w:cs="Times New Roman"/>
          <w:sz w:val="28"/>
          <w:szCs w:val="28"/>
          <w:lang w:eastAsia="ru-RU"/>
        </w:rPr>
        <w:t>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с инвалидностью, а также одного из родителей лица с инвалидностью с детства, ребенка с инвалидностью;</w:t>
      </w:r>
    </w:p>
    <w:p w14:paraId="7A985AA6"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кандасов. </w:t>
      </w:r>
    </w:p>
    <w:p w14:paraId="41DA7C8E"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Ставки сбора за государственную регистрацию транспортных средств, а также их перерегистрацию составляют:</w:t>
      </w:r>
    </w:p>
    <w:p w14:paraId="75E91CF0"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ayout w:type="fixed"/>
        <w:tblLook w:val="04A0" w:firstRow="1" w:lastRow="0" w:firstColumn="1" w:lastColumn="0" w:noHBand="0" w:noVBand="1"/>
      </w:tblPr>
      <w:tblGrid>
        <w:gridCol w:w="1560"/>
        <w:gridCol w:w="6237"/>
        <w:gridCol w:w="1842"/>
      </w:tblGrid>
      <w:tr w:rsidR="00B64CD7" w:rsidRPr="003C484C" w14:paraId="7B6CFE49" w14:textId="77777777" w:rsidTr="007F2D55">
        <w:tc>
          <w:tcPr>
            <w:tcW w:w="1560" w:type="dxa"/>
            <w:vAlign w:val="center"/>
          </w:tcPr>
          <w:p w14:paraId="0B081CBA"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№п/п</w:t>
            </w:r>
          </w:p>
        </w:tc>
        <w:tc>
          <w:tcPr>
            <w:tcW w:w="6237" w:type="dxa"/>
            <w:vAlign w:val="center"/>
          </w:tcPr>
          <w:p w14:paraId="5142B0A9"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регистрационных действий</w:t>
            </w:r>
          </w:p>
        </w:tc>
        <w:tc>
          <w:tcPr>
            <w:tcW w:w="1842" w:type="dxa"/>
            <w:vAlign w:val="center"/>
          </w:tcPr>
          <w:p w14:paraId="068019DE"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(МРП)</w:t>
            </w:r>
          </w:p>
        </w:tc>
      </w:tr>
      <w:tr w:rsidR="00B64CD7" w:rsidRPr="003C484C" w14:paraId="583D52C3" w14:textId="77777777" w:rsidTr="007F2D55">
        <w:tc>
          <w:tcPr>
            <w:tcW w:w="1560" w:type="dxa"/>
            <w:vAlign w:val="center"/>
          </w:tcPr>
          <w:p w14:paraId="1F642FE8"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6237" w:type="dxa"/>
            <w:vAlign w:val="center"/>
          </w:tcPr>
          <w:p w14:paraId="618E94A5"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1842" w:type="dxa"/>
            <w:vAlign w:val="center"/>
          </w:tcPr>
          <w:p w14:paraId="35E97514" w14:textId="77777777" w:rsidR="00C37A36" w:rsidRPr="003C484C" w:rsidRDefault="00C37A36"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28F949BB" w14:textId="77777777" w:rsidTr="007F2D55">
        <w:tc>
          <w:tcPr>
            <w:tcW w:w="1560" w:type="dxa"/>
            <w:vAlign w:val="center"/>
          </w:tcPr>
          <w:p w14:paraId="439CDC28"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6237" w:type="dxa"/>
            <w:vAlign w:val="center"/>
          </w:tcPr>
          <w:p w14:paraId="73B6B1C9"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государственную регистрацию:</w:t>
            </w:r>
          </w:p>
        </w:tc>
        <w:tc>
          <w:tcPr>
            <w:tcW w:w="1842" w:type="dxa"/>
            <w:vAlign w:val="center"/>
          </w:tcPr>
          <w:p w14:paraId="42CF6242"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02BECDD5" w14:textId="77777777" w:rsidTr="007F2D55">
        <w:tc>
          <w:tcPr>
            <w:tcW w:w="1560" w:type="dxa"/>
            <w:vAlign w:val="center"/>
          </w:tcPr>
          <w:p w14:paraId="7E8E56E8"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6237" w:type="dxa"/>
            <w:vAlign w:val="center"/>
          </w:tcPr>
          <w:p w14:paraId="35A90987"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1842" w:type="dxa"/>
            <w:vAlign w:val="center"/>
          </w:tcPr>
          <w:p w14:paraId="30DF54A3"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533F2FF2" w14:textId="77777777" w:rsidTr="007F2D55">
        <w:tc>
          <w:tcPr>
            <w:tcW w:w="1560" w:type="dxa"/>
            <w:vAlign w:val="center"/>
          </w:tcPr>
          <w:p w14:paraId="6CEB04F8"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6237" w:type="dxa"/>
            <w:vAlign w:val="center"/>
          </w:tcPr>
          <w:p w14:paraId="0F2A9ED4"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морских судов</w:t>
            </w:r>
          </w:p>
        </w:tc>
        <w:tc>
          <w:tcPr>
            <w:tcW w:w="1842" w:type="dxa"/>
            <w:vAlign w:val="center"/>
          </w:tcPr>
          <w:p w14:paraId="711BD174"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w:t>
            </w:r>
          </w:p>
        </w:tc>
      </w:tr>
      <w:tr w:rsidR="00B64CD7" w:rsidRPr="003C484C" w14:paraId="0DAFFDF0" w14:textId="77777777" w:rsidTr="007F2D55">
        <w:tc>
          <w:tcPr>
            <w:tcW w:w="1560" w:type="dxa"/>
            <w:vAlign w:val="center"/>
          </w:tcPr>
          <w:p w14:paraId="3A1F4AD4"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6237" w:type="dxa"/>
            <w:vAlign w:val="center"/>
          </w:tcPr>
          <w:p w14:paraId="5D8680C7"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речных судов</w:t>
            </w:r>
          </w:p>
        </w:tc>
        <w:tc>
          <w:tcPr>
            <w:tcW w:w="1842" w:type="dxa"/>
            <w:vAlign w:val="center"/>
          </w:tcPr>
          <w:p w14:paraId="0C07435D"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r>
      <w:tr w:rsidR="00B64CD7" w:rsidRPr="003C484C" w14:paraId="1159CD7B" w14:textId="77777777" w:rsidTr="007F2D55">
        <w:tc>
          <w:tcPr>
            <w:tcW w:w="1560" w:type="dxa"/>
            <w:vAlign w:val="center"/>
          </w:tcPr>
          <w:p w14:paraId="33AD87AD"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6237" w:type="dxa"/>
            <w:vAlign w:val="center"/>
          </w:tcPr>
          <w:p w14:paraId="233AC720"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судов маломерного флота:</w:t>
            </w:r>
          </w:p>
        </w:tc>
        <w:tc>
          <w:tcPr>
            <w:tcW w:w="1842" w:type="dxa"/>
            <w:vAlign w:val="center"/>
          </w:tcPr>
          <w:p w14:paraId="20F5D0D9"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CF2ACBB" w14:textId="77777777" w:rsidTr="007F2D55">
        <w:tc>
          <w:tcPr>
            <w:tcW w:w="1560" w:type="dxa"/>
            <w:vAlign w:val="center"/>
          </w:tcPr>
          <w:p w14:paraId="3D2CA773"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1.4.1.</w:t>
            </w:r>
          </w:p>
        </w:tc>
        <w:tc>
          <w:tcPr>
            <w:tcW w:w="6237" w:type="dxa"/>
            <w:vAlign w:val="center"/>
          </w:tcPr>
          <w:p w14:paraId="7520B05B"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самоходных маломерных судов мощностью свыше 50 лошадиных сил (37 кВт)</w:t>
            </w:r>
          </w:p>
        </w:tc>
        <w:tc>
          <w:tcPr>
            <w:tcW w:w="1842" w:type="dxa"/>
            <w:vAlign w:val="center"/>
          </w:tcPr>
          <w:p w14:paraId="021A7B23"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23172A0A" w14:textId="77777777" w:rsidTr="007F2D55">
        <w:tc>
          <w:tcPr>
            <w:tcW w:w="1560" w:type="dxa"/>
            <w:vAlign w:val="center"/>
          </w:tcPr>
          <w:p w14:paraId="14D95290"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1.4.2.</w:t>
            </w:r>
          </w:p>
        </w:tc>
        <w:tc>
          <w:tcPr>
            <w:tcW w:w="6237" w:type="dxa"/>
            <w:vAlign w:val="center"/>
          </w:tcPr>
          <w:p w14:paraId="70411382"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самоходных маломерных судов мощностью до 50 лошадиных сил (37 кВт)</w:t>
            </w:r>
          </w:p>
        </w:tc>
        <w:tc>
          <w:tcPr>
            <w:tcW w:w="1842" w:type="dxa"/>
            <w:vAlign w:val="center"/>
          </w:tcPr>
          <w:p w14:paraId="0B966115"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r>
      <w:tr w:rsidR="00B64CD7" w:rsidRPr="003C484C" w14:paraId="4C11FFE5" w14:textId="77777777" w:rsidTr="007F2D55">
        <w:tc>
          <w:tcPr>
            <w:tcW w:w="1560" w:type="dxa"/>
            <w:vAlign w:val="center"/>
          </w:tcPr>
          <w:p w14:paraId="4AB47914"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1.4.3.</w:t>
            </w:r>
          </w:p>
        </w:tc>
        <w:tc>
          <w:tcPr>
            <w:tcW w:w="6237" w:type="dxa"/>
            <w:vAlign w:val="center"/>
          </w:tcPr>
          <w:p w14:paraId="0895DDFE"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несамоходных маломерных судов</w:t>
            </w:r>
          </w:p>
        </w:tc>
        <w:tc>
          <w:tcPr>
            <w:tcW w:w="1842" w:type="dxa"/>
            <w:vAlign w:val="center"/>
          </w:tcPr>
          <w:p w14:paraId="7872180F"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r>
      <w:tr w:rsidR="00B64CD7" w:rsidRPr="003C484C" w14:paraId="426C89D5" w14:textId="77777777" w:rsidTr="007F2D55">
        <w:tc>
          <w:tcPr>
            <w:tcW w:w="1560" w:type="dxa"/>
            <w:vAlign w:val="center"/>
          </w:tcPr>
          <w:p w14:paraId="6992C530"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r w:rsidRPr="003C484C">
              <w:rPr>
                <w:rFonts w:ascii="Times New Roman" w:eastAsia="Times New Roman" w:hAnsi="Times New Roman" w:cs="Times New Roman"/>
                <w:sz w:val="28"/>
                <w:szCs w:val="28"/>
                <w:lang w:val="kk-KZ" w:eastAsia="ru-RU"/>
              </w:rPr>
              <w:t>5</w:t>
            </w:r>
            <w:r w:rsidRPr="003C484C">
              <w:rPr>
                <w:rFonts w:ascii="Times New Roman" w:eastAsia="Times New Roman" w:hAnsi="Times New Roman" w:cs="Times New Roman"/>
                <w:sz w:val="28"/>
                <w:szCs w:val="28"/>
                <w:lang w:eastAsia="ru-RU"/>
              </w:rPr>
              <w:t>.</w:t>
            </w:r>
          </w:p>
        </w:tc>
        <w:tc>
          <w:tcPr>
            <w:tcW w:w="6237" w:type="dxa"/>
            <w:vAlign w:val="center"/>
          </w:tcPr>
          <w:p w14:paraId="3EA3A9D7"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городского рельсового транспорта</w:t>
            </w:r>
          </w:p>
        </w:tc>
        <w:tc>
          <w:tcPr>
            <w:tcW w:w="1842" w:type="dxa"/>
            <w:vAlign w:val="center"/>
          </w:tcPr>
          <w:p w14:paraId="27B76A0F"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0355D724" w14:textId="77777777" w:rsidTr="007F2D55">
        <w:tc>
          <w:tcPr>
            <w:tcW w:w="1560" w:type="dxa"/>
            <w:vAlign w:val="center"/>
          </w:tcPr>
          <w:p w14:paraId="58F075B0"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r w:rsidRPr="003C484C">
              <w:rPr>
                <w:rFonts w:ascii="Times New Roman" w:eastAsia="Times New Roman" w:hAnsi="Times New Roman" w:cs="Times New Roman"/>
                <w:sz w:val="28"/>
                <w:szCs w:val="28"/>
                <w:lang w:val="kk-KZ" w:eastAsia="ru-RU"/>
              </w:rPr>
              <w:t>6</w:t>
            </w:r>
            <w:r w:rsidRPr="003C484C">
              <w:rPr>
                <w:rFonts w:ascii="Times New Roman" w:eastAsia="Times New Roman" w:hAnsi="Times New Roman" w:cs="Times New Roman"/>
                <w:sz w:val="28"/>
                <w:szCs w:val="28"/>
                <w:lang w:eastAsia="ru-RU"/>
              </w:rPr>
              <w:t>.</w:t>
            </w:r>
          </w:p>
        </w:tc>
        <w:tc>
          <w:tcPr>
            <w:tcW w:w="6237" w:type="dxa"/>
            <w:vAlign w:val="center"/>
          </w:tcPr>
          <w:p w14:paraId="1BDFBB74"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железнодорожного тягового, а также моторвагонного подвижного состава</w:t>
            </w:r>
          </w:p>
        </w:tc>
        <w:tc>
          <w:tcPr>
            <w:tcW w:w="1842" w:type="dxa"/>
            <w:vAlign w:val="center"/>
          </w:tcPr>
          <w:p w14:paraId="712714CC"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2424577A" w14:textId="77777777" w:rsidTr="007F2D55">
        <w:tc>
          <w:tcPr>
            <w:tcW w:w="1560" w:type="dxa"/>
            <w:vAlign w:val="center"/>
          </w:tcPr>
          <w:p w14:paraId="0F2B2B77"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6237" w:type="dxa"/>
            <w:vAlign w:val="center"/>
          </w:tcPr>
          <w:p w14:paraId="062F2E3B"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перерегистрацию:</w:t>
            </w:r>
          </w:p>
        </w:tc>
        <w:tc>
          <w:tcPr>
            <w:tcW w:w="1842" w:type="dxa"/>
            <w:vAlign w:val="center"/>
          </w:tcPr>
          <w:p w14:paraId="5B0D312C"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7C7465C" w14:textId="77777777" w:rsidTr="007F2D55">
        <w:tc>
          <w:tcPr>
            <w:tcW w:w="1560" w:type="dxa"/>
            <w:vAlign w:val="center"/>
          </w:tcPr>
          <w:p w14:paraId="213CABC7"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6237" w:type="dxa"/>
            <w:vAlign w:val="center"/>
          </w:tcPr>
          <w:p w14:paraId="2F96BD92"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механического транспортного средства или прицепа</w:t>
            </w:r>
          </w:p>
        </w:tc>
        <w:tc>
          <w:tcPr>
            <w:tcW w:w="1842" w:type="dxa"/>
            <w:vAlign w:val="center"/>
          </w:tcPr>
          <w:p w14:paraId="44F3606E"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7196A29B" w14:textId="77777777" w:rsidTr="007F2D55">
        <w:tc>
          <w:tcPr>
            <w:tcW w:w="1560" w:type="dxa"/>
            <w:vAlign w:val="center"/>
          </w:tcPr>
          <w:p w14:paraId="42E30E90"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6237" w:type="dxa"/>
            <w:vAlign w:val="center"/>
          </w:tcPr>
          <w:p w14:paraId="1BB28DAC"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морских судов</w:t>
            </w:r>
          </w:p>
        </w:tc>
        <w:tc>
          <w:tcPr>
            <w:tcW w:w="1842" w:type="dxa"/>
            <w:vAlign w:val="center"/>
          </w:tcPr>
          <w:p w14:paraId="2BF1AD6B"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r>
      <w:tr w:rsidR="00B64CD7" w:rsidRPr="003C484C" w14:paraId="25765D90" w14:textId="77777777" w:rsidTr="007F2D55">
        <w:tc>
          <w:tcPr>
            <w:tcW w:w="1560" w:type="dxa"/>
            <w:vAlign w:val="center"/>
          </w:tcPr>
          <w:p w14:paraId="3AE9121D"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6237" w:type="dxa"/>
            <w:vAlign w:val="center"/>
          </w:tcPr>
          <w:p w14:paraId="1A68BB7A"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речных судов</w:t>
            </w:r>
          </w:p>
        </w:tc>
        <w:tc>
          <w:tcPr>
            <w:tcW w:w="1842" w:type="dxa"/>
            <w:vAlign w:val="center"/>
          </w:tcPr>
          <w:p w14:paraId="3EED0219"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7,5</w:t>
            </w:r>
          </w:p>
        </w:tc>
      </w:tr>
      <w:tr w:rsidR="00B64CD7" w:rsidRPr="003C484C" w14:paraId="72026BC4" w14:textId="77777777" w:rsidTr="007F2D55">
        <w:tc>
          <w:tcPr>
            <w:tcW w:w="1560" w:type="dxa"/>
            <w:vAlign w:val="center"/>
          </w:tcPr>
          <w:p w14:paraId="48F0270B"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6237" w:type="dxa"/>
            <w:vAlign w:val="center"/>
          </w:tcPr>
          <w:p w14:paraId="4016A0A5"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судов маломерного флота:</w:t>
            </w:r>
          </w:p>
        </w:tc>
        <w:tc>
          <w:tcPr>
            <w:tcW w:w="1842" w:type="dxa"/>
            <w:vAlign w:val="center"/>
          </w:tcPr>
          <w:p w14:paraId="3F1DB701"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3EFF8223" w14:textId="77777777" w:rsidTr="007F2D55">
        <w:tc>
          <w:tcPr>
            <w:tcW w:w="1560" w:type="dxa"/>
            <w:vAlign w:val="center"/>
          </w:tcPr>
          <w:p w14:paraId="61ED2634"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2.4.1.</w:t>
            </w:r>
          </w:p>
        </w:tc>
        <w:tc>
          <w:tcPr>
            <w:tcW w:w="6237" w:type="dxa"/>
            <w:vAlign w:val="center"/>
          </w:tcPr>
          <w:p w14:paraId="61DF7739"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самоходных маломерных судов мощностью свыше 50 лошадиных сил (37 кВт)</w:t>
            </w:r>
          </w:p>
        </w:tc>
        <w:tc>
          <w:tcPr>
            <w:tcW w:w="1842" w:type="dxa"/>
            <w:vAlign w:val="center"/>
          </w:tcPr>
          <w:p w14:paraId="54EDB9D8"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r>
      <w:tr w:rsidR="00B64CD7" w:rsidRPr="003C484C" w14:paraId="3FE415A5" w14:textId="77777777" w:rsidTr="007F2D55">
        <w:tc>
          <w:tcPr>
            <w:tcW w:w="1560" w:type="dxa"/>
            <w:vAlign w:val="center"/>
          </w:tcPr>
          <w:p w14:paraId="6B305D6B"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2.4.2.</w:t>
            </w:r>
          </w:p>
        </w:tc>
        <w:tc>
          <w:tcPr>
            <w:tcW w:w="6237" w:type="dxa"/>
            <w:vAlign w:val="center"/>
          </w:tcPr>
          <w:p w14:paraId="397CB082"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самоходных маломерных судов мощностью до 50 лошадиных сил (37 кВт)</w:t>
            </w:r>
          </w:p>
        </w:tc>
        <w:tc>
          <w:tcPr>
            <w:tcW w:w="1842" w:type="dxa"/>
            <w:vAlign w:val="center"/>
          </w:tcPr>
          <w:p w14:paraId="7F8C2E95"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r>
      <w:tr w:rsidR="00B64CD7" w:rsidRPr="003C484C" w14:paraId="66409A37" w14:textId="77777777" w:rsidTr="007F2D55">
        <w:tc>
          <w:tcPr>
            <w:tcW w:w="1560" w:type="dxa"/>
            <w:vAlign w:val="center"/>
          </w:tcPr>
          <w:p w14:paraId="2C1F3D2D"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2.4.3.</w:t>
            </w:r>
          </w:p>
        </w:tc>
        <w:tc>
          <w:tcPr>
            <w:tcW w:w="6237" w:type="dxa"/>
            <w:vAlign w:val="center"/>
          </w:tcPr>
          <w:p w14:paraId="457A9FD8"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несамоходных маломерных судов</w:t>
            </w:r>
          </w:p>
        </w:tc>
        <w:tc>
          <w:tcPr>
            <w:tcW w:w="1842" w:type="dxa"/>
            <w:vAlign w:val="center"/>
          </w:tcPr>
          <w:p w14:paraId="0C52F9AA"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0,75</w:t>
            </w:r>
          </w:p>
        </w:tc>
      </w:tr>
      <w:tr w:rsidR="00B64CD7" w:rsidRPr="003C484C" w14:paraId="5CA4E146" w14:textId="77777777" w:rsidTr="007F2D55">
        <w:tc>
          <w:tcPr>
            <w:tcW w:w="1560" w:type="dxa"/>
            <w:vAlign w:val="center"/>
          </w:tcPr>
          <w:p w14:paraId="5769174E"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w:t>
            </w:r>
          </w:p>
        </w:tc>
        <w:tc>
          <w:tcPr>
            <w:tcW w:w="6237" w:type="dxa"/>
            <w:vAlign w:val="center"/>
          </w:tcPr>
          <w:p w14:paraId="75AFF7AE"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городского рельсового транспорта</w:t>
            </w:r>
          </w:p>
        </w:tc>
        <w:tc>
          <w:tcPr>
            <w:tcW w:w="1842" w:type="dxa"/>
            <w:vAlign w:val="center"/>
          </w:tcPr>
          <w:p w14:paraId="7ABDC113"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4B88875D" w14:textId="77777777" w:rsidTr="007F2D55">
        <w:tc>
          <w:tcPr>
            <w:tcW w:w="1560" w:type="dxa"/>
            <w:vAlign w:val="center"/>
          </w:tcPr>
          <w:p w14:paraId="3C631F82"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c>
          <w:tcPr>
            <w:tcW w:w="6237" w:type="dxa"/>
            <w:vAlign w:val="center"/>
          </w:tcPr>
          <w:p w14:paraId="41BC9957"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железнодорожного тягового, а также моторвагонного подвижного состава</w:t>
            </w:r>
          </w:p>
        </w:tc>
        <w:tc>
          <w:tcPr>
            <w:tcW w:w="1842" w:type="dxa"/>
            <w:vAlign w:val="center"/>
          </w:tcPr>
          <w:p w14:paraId="7B5373A5"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129A14F1" w14:textId="77777777" w:rsidTr="007F2D55">
        <w:tc>
          <w:tcPr>
            <w:tcW w:w="1560" w:type="dxa"/>
            <w:vAlign w:val="center"/>
          </w:tcPr>
          <w:p w14:paraId="4FBDCF87"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6237" w:type="dxa"/>
            <w:vAlign w:val="center"/>
          </w:tcPr>
          <w:p w14:paraId="3FCF5897"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выдачу дубликата документа, удостоверяющего государственную регистрацию:</w:t>
            </w:r>
          </w:p>
        </w:tc>
        <w:tc>
          <w:tcPr>
            <w:tcW w:w="1842" w:type="dxa"/>
            <w:vAlign w:val="center"/>
          </w:tcPr>
          <w:p w14:paraId="10867DF0"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8F60FC2" w14:textId="77777777" w:rsidTr="007F2D55">
        <w:tc>
          <w:tcPr>
            <w:tcW w:w="1560" w:type="dxa"/>
            <w:vAlign w:val="center"/>
          </w:tcPr>
          <w:p w14:paraId="3C22103B"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6237" w:type="dxa"/>
            <w:vAlign w:val="center"/>
          </w:tcPr>
          <w:p w14:paraId="01D5877F"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механического транспортного средства или прицепа</w:t>
            </w:r>
          </w:p>
        </w:tc>
        <w:tc>
          <w:tcPr>
            <w:tcW w:w="1842" w:type="dxa"/>
            <w:vAlign w:val="center"/>
          </w:tcPr>
          <w:p w14:paraId="77BBC15D"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11E4BD3F" w14:textId="77777777" w:rsidTr="007F2D55">
        <w:tc>
          <w:tcPr>
            <w:tcW w:w="1560" w:type="dxa"/>
            <w:vAlign w:val="center"/>
          </w:tcPr>
          <w:p w14:paraId="12C789E1"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c>
          <w:tcPr>
            <w:tcW w:w="6237" w:type="dxa"/>
            <w:vAlign w:val="center"/>
          </w:tcPr>
          <w:p w14:paraId="0C012EB8"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морских судов</w:t>
            </w:r>
          </w:p>
        </w:tc>
        <w:tc>
          <w:tcPr>
            <w:tcW w:w="1842" w:type="dxa"/>
            <w:vAlign w:val="center"/>
          </w:tcPr>
          <w:p w14:paraId="246A023E"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r>
      <w:tr w:rsidR="00B64CD7" w:rsidRPr="003C484C" w14:paraId="12116A88" w14:textId="77777777" w:rsidTr="007F2D55">
        <w:tc>
          <w:tcPr>
            <w:tcW w:w="1560" w:type="dxa"/>
            <w:vAlign w:val="center"/>
          </w:tcPr>
          <w:p w14:paraId="0F3CE09F"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w:t>
            </w:r>
          </w:p>
        </w:tc>
        <w:tc>
          <w:tcPr>
            <w:tcW w:w="6237" w:type="dxa"/>
            <w:vAlign w:val="center"/>
          </w:tcPr>
          <w:p w14:paraId="2D81F939"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речных судов</w:t>
            </w:r>
          </w:p>
        </w:tc>
        <w:tc>
          <w:tcPr>
            <w:tcW w:w="1842" w:type="dxa"/>
            <w:vAlign w:val="center"/>
          </w:tcPr>
          <w:p w14:paraId="6E42C1CB"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3,75</w:t>
            </w:r>
          </w:p>
        </w:tc>
      </w:tr>
      <w:tr w:rsidR="00B64CD7" w:rsidRPr="003C484C" w14:paraId="4ED5A27A" w14:textId="77777777" w:rsidTr="007F2D55">
        <w:tc>
          <w:tcPr>
            <w:tcW w:w="1560" w:type="dxa"/>
            <w:vAlign w:val="center"/>
          </w:tcPr>
          <w:p w14:paraId="41309888"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w:t>
            </w:r>
          </w:p>
        </w:tc>
        <w:tc>
          <w:tcPr>
            <w:tcW w:w="6237" w:type="dxa"/>
            <w:vAlign w:val="center"/>
          </w:tcPr>
          <w:p w14:paraId="00586AEF"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судов маломерного флота:</w:t>
            </w:r>
          </w:p>
        </w:tc>
        <w:tc>
          <w:tcPr>
            <w:tcW w:w="1842" w:type="dxa"/>
            <w:vAlign w:val="center"/>
          </w:tcPr>
          <w:p w14:paraId="5B0AF7EA"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1114F2F" w14:textId="77777777" w:rsidTr="007F2D55">
        <w:tc>
          <w:tcPr>
            <w:tcW w:w="1560" w:type="dxa"/>
            <w:vAlign w:val="center"/>
          </w:tcPr>
          <w:p w14:paraId="74C6FBB5"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3.4.1.</w:t>
            </w:r>
          </w:p>
        </w:tc>
        <w:tc>
          <w:tcPr>
            <w:tcW w:w="6237" w:type="dxa"/>
            <w:vAlign w:val="center"/>
          </w:tcPr>
          <w:p w14:paraId="10B34358"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самоходных маломерных судов мощностью свыше 50 лошадиных сил (37 кВт)</w:t>
            </w:r>
          </w:p>
        </w:tc>
        <w:tc>
          <w:tcPr>
            <w:tcW w:w="1842" w:type="dxa"/>
            <w:vAlign w:val="center"/>
          </w:tcPr>
          <w:p w14:paraId="482B52B9"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0,75</w:t>
            </w:r>
          </w:p>
        </w:tc>
      </w:tr>
      <w:tr w:rsidR="00B64CD7" w:rsidRPr="003C484C" w14:paraId="3935763B" w14:textId="77777777" w:rsidTr="007F2D55">
        <w:tc>
          <w:tcPr>
            <w:tcW w:w="1560" w:type="dxa"/>
            <w:vAlign w:val="center"/>
          </w:tcPr>
          <w:p w14:paraId="50179EF5"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3.4.2.</w:t>
            </w:r>
          </w:p>
        </w:tc>
        <w:tc>
          <w:tcPr>
            <w:tcW w:w="6237" w:type="dxa"/>
            <w:vAlign w:val="center"/>
          </w:tcPr>
          <w:p w14:paraId="3539F186"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самоходных маломерных судов мощностью до 50 лошадиных сил (37 кВт)</w:t>
            </w:r>
          </w:p>
        </w:tc>
        <w:tc>
          <w:tcPr>
            <w:tcW w:w="1842" w:type="dxa"/>
            <w:vAlign w:val="center"/>
          </w:tcPr>
          <w:p w14:paraId="0AF37754"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w:t>
            </w:r>
          </w:p>
        </w:tc>
      </w:tr>
      <w:tr w:rsidR="00B64CD7" w:rsidRPr="003C484C" w14:paraId="32825860" w14:textId="77777777" w:rsidTr="007F2D55">
        <w:tc>
          <w:tcPr>
            <w:tcW w:w="1560" w:type="dxa"/>
            <w:vAlign w:val="center"/>
          </w:tcPr>
          <w:p w14:paraId="53058F6C"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3.4.3.</w:t>
            </w:r>
          </w:p>
        </w:tc>
        <w:tc>
          <w:tcPr>
            <w:tcW w:w="6237" w:type="dxa"/>
            <w:vAlign w:val="center"/>
          </w:tcPr>
          <w:p w14:paraId="175C01D8"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несамоходных маломерных судов</w:t>
            </w:r>
          </w:p>
        </w:tc>
        <w:tc>
          <w:tcPr>
            <w:tcW w:w="1842" w:type="dxa"/>
            <w:vAlign w:val="center"/>
          </w:tcPr>
          <w:p w14:paraId="3FBF8C9E"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0,38</w:t>
            </w:r>
          </w:p>
        </w:tc>
      </w:tr>
      <w:tr w:rsidR="00B64CD7" w:rsidRPr="003C484C" w14:paraId="4FBAE1FE" w14:textId="77777777" w:rsidTr="007F2D55">
        <w:tc>
          <w:tcPr>
            <w:tcW w:w="1560" w:type="dxa"/>
            <w:vAlign w:val="center"/>
          </w:tcPr>
          <w:p w14:paraId="4D851F95"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w:t>
            </w:r>
          </w:p>
        </w:tc>
        <w:tc>
          <w:tcPr>
            <w:tcW w:w="6237" w:type="dxa"/>
            <w:vAlign w:val="center"/>
          </w:tcPr>
          <w:p w14:paraId="071986A0"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городского рельсового транспорта</w:t>
            </w:r>
          </w:p>
        </w:tc>
        <w:tc>
          <w:tcPr>
            <w:tcW w:w="1842" w:type="dxa"/>
            <w:vAlign w:val="center"/>
          </w:tcPr>
          <w:p w14:paraId="794E6663"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52F61D95" w14:textId="77777777" w:rsidTr="007F2D55">
        <w:tc>
          <w:tcPr>
            <w:tcW w:w="1560" w:type="dxa"/>
            <w:vAlign w:val="center"/>
          </w:tcPr>
          <w:p w14:paraId="4F7CBB31"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3.7.</w:t>
            </w:r>
          </w:p>
        </w:tc>
        <w:tc>
          <w:tcPr>
            <w:tcW w:w="6237" w:type="dxa"/>
            <w:vAlign w:val="center"/>
          </w:tcPr>
          <w:p w14:paraId="7F26328B"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железнодорожного тягового, а также моторвагонного подвижного состава</w:t>
            </w:r>
          </w:p>
        </w:tc>
        <w:tc>
          <w:tcPr>
            <w:tcW w:w="1842" w:type="dxa"/>
            <w:vAlign w:val="center"/>
          </w:tcPr>
          <w:p w14:paraId="776E0657" w14:textId="77777777" w:rsidR="00BB1B21" w:rsidRPr="003C484C" w:rsidRDefault="00BB1B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289204C0" w14:textId="77777777" w:rsidTr="007F2D55">
        <w:tc>
          <w:tcPr>
            <w:tcW w:w="1560" w:type="dxa"/>
            <w:vAlign w:val="center"/>
          </w:tcPr>
          <w:p w14:paraId="46D9BF36"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6237" w:type="dxa"/>
            <w:vAlign w:val="center"/>
          </w:tcPr>
          <w:p w14:paraId="2A894B8B"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первичную государственную регистрацию механических транспортных средств:</w:t>
            </w:r>
          </w:p>
        </w:tc>
        <w:tc>
          <w:tcPr>
            <w:tcW w:w="1842" w:type="dxa"/>
            <w:vAlign w:val="center"/>
          </w:tcPr>
          <w:p w14:paraId="7023CD90"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5497A5B2" w14:textId="77777777" w:rsidTr="007F2D55">
        <w:tc>
          <w:tcPr>
            <w:tcW w:w="1560" w:type="dxa"/>
            <w:vAlign w:val="center"/>
          </w:tcPr>
          <w:p w14:paraId="04CD01E9"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c>
          <w:tcPr>
            <w:tcW w:w="6237" w:type="dxa"/>
            <w:vAlign w:val="center"/>
          </w:tcPr>
          <w:p w14:paraId="47CEF80C"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транспортные средства категории М1 с электродвигателями, за исключением гибридных транспортных средств:</w:t>
            </w:r>
          </w:p>
        </w:tc>
        <w:tc>
          <w:tcPr>
            <w:tcW w:w="1842" w:type="dxa"/>
            <w:vAlign w:val="center"/>
          </w:tcPr>
          <w:p w14:paraId="6A0ECB3C"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FDAF7F1" w14:textId="77777777" w:rsidTr="007F2D55">
        <w:tc>
          <w:tcPr>
            <w:tcW w:w="1560" w:type="dxa"/>
            <w:vAlign w:val="center"/>
          </w:tcPr>
          <w:p w14:paraId="58BC82E4"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4.1.1.</w:t>
            </w:r>
          </w:p>
        </w:tc>
        <w:tc>
          <w:tcPr>
            <w:tcW w:w="6237" w:type="dxa"/>
            <w:vAlign w:val="center"/>
          </w:tcPr>
          <w:p w14:paraId="52F64DE0"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2 лет, включая год выпуска</w:t>
            </w:r>
          </w:p>
        </w:tc>
        <w:tc>
          <w:tcPr>
            <w:tcW w:w="1842" w:type="dxa"/>
            <w:vAlign w:val="center"/>
          </w:tcPr>
          <w:p w14:paraId="4E167D8A"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4515764D" w14:textId="77777777" w:rsidTr="007F2D55">
        <w:tc>
          <w:tcPr>
            <w:tcW w:w="1560" w:type="dxa"/>
            <w:vAlign w:val="center"/>
          </w:tcPr>
          <w:p w14:paraId="1E66A61B"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4.1.2.</w:t>
            </w:r>
          </w:p>
        </w:tc>
        <w:tc>
          <w:tcPr>
            <w:tcW w:w="6237" w:type="dxa"/>
            <w:vAlign w:val="center"/>
          </w:tcPr>
          <w:p w14:paraId="62FF0D35"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14:paraId="6DAA9B51"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r>
      <w:tr w:rsidR="00B64CD7" w:rsidRPr="003C484C" w14:paraId="295EE439" w14:textId="77777777" w:rsidTr="007F2D55">
        <w:tc>
          <w:tcPr>
            <w:tcW w:w="1560" w:type="dxa"/>
            <w:vAlign w:val="center"/>
          </w:tcPr>
          <w:p w14:paraId="636835D2"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4.1.3.</w:t>
            </w:r>
          </w:p>
        </w:tc>
        <w:tc>
          <w:tcPr>
            <w:tcW w:w="6237" w:type="dxa"/>
            <w:vAlign w:val="center"/>
          </w:tcPr>
          <w:p w14:paraId="2FE5AEEE"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3 лет и выше, включая год выпуска</w:t>
            </w:r>
          </w:p>
        </w:tc>
        <w:tc>
          <w:tcPr>
            <w:tcW w:w="1842" w:type="dxa"/>
            <w:vAlign w:val="center"/>
          </w:tcPr>
          <w:p w14:paraId="19749AAF"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250</w:t>
            </w:r>
          </w:p>
        </w:tc>
      </w:tr>
      <w:tr w:rsidR="00B64CD7" w:rsidRPr="003C484C" w14:paraId="7C00AFC5" w14:textId="77777777" w:rsidTr="007F2D55">
        <w:tc>
          <w:tcPr>
            <w:tcW w:w="1560" w:type="dxa"/>
            <w:vAlign w:val="center"/>
          </w:tcPr>
          <w:p w14:paraId="38661E79"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w:t>
            </w:r>
          </w:p>
        </w:tc>
        <w:tc>
          <w:tcPr>
            <w:tcW w:w="6237" w:type="dxa"/>
            <w:vAlign w:val="center"/>
          </w:tcPr>
          <w:p w14:paraId="40ABD189"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транспортные средства категории М1, за исключением транспортных средств с электродвигателями:</w:t>
            </w:r>
          </w:p>
        </w:tc>
        <w:tc>
          <w:tcPr>
            <w:tcW w:w="1842" w:type="dxa"/>
            <w:vAlign w:val="center"/>
          </w:tcPr>
          <w:p w14:paraId="1A925CD9"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1CBD5D8B" w14:textId="77777777" w:rsidTr="007F2D55">
        <w:tc>
          <w:tcPr>
            <w:tcW w:w="1560" w:type="dxa"/>
            <w:vAlign w:val="center"/>
          </w:tcPr>
          <w:p w14:paraId="41640896"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4.2.1.</w:t>
            </w:r>
          </w:p>
        </w:tc>
        <w:tc>
          <w:tcPr>
            <w:tcW w:w="6237" w:type="dxa"/>
            <w:vAlign w:val="center"/>
          </w:tcPr>
          <w:p w14:paraId="35AA2B40"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2 лет, включая год выпуска</w:t>
            </w:r>
          </w:p>
        </w:tc>
        <w:tc>
          <w:tcPr>
            <w:tcW w:w="1842" w:type="dxa"/>
            <w:vAlign w:val="center"/>
          </w:tcPr>
          <w:p w14:paraId="5C49F809"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3025D955" w14:textId="77777777" w:rsidTr="007F2D55">
        <w:tc>
          <w:tcPr>
            <w:tcW w:w="1560" w:type="dxa"/>
            <w:vAlign w:val="center"/>
          </w:tcPr>
          <w:p w14:paraId="27BA6308"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4.2.2.</w:t>
            </w:r>
          </w:p>
        </w:tc>
        <w:tc>
          <w:tcPr>
            <w:tcW w:w="6237" w:type="dxa"/>
            <w:vAlign w:val="center"/>
          </w:tcPr>
          <w:p w14:paraId="3475F2F6"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14:paraId="2BF6A507"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r>
      <w:tr w:rsidR="00B64CD7" w:rsidRPr="003C484C" w14:paraId="2277734D" w14:textId="77777777" w:rsidTr="007F2D55">
        <w:tc>
          <w:tcPr>
            <w:tcW w:w="1560" w:type="dxa"/>
            <w:vAlign w:val="center"/>
          </w:tcPr>
          <w:p w14:paraId="370F58E9"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4.2.3.</w:t>
            </w:r>
          </w:p>
        </w:tc>
        <w:tc>
          <w:tcPr>
            <w:tcW w:w="6237" w:type="dxa"/>
            <w:vAlign w:val="center"/>
          </w:tcPr>
          <w:p w14:paraId="62D2C3F9"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3 лет и выше, включая год выпуска</w:t>
            </w:r>
          </w:p>
        </w:tc>
        <w:tc>
          <w:tcPr>
            <w:tcW w:w="1842" w:type="dxa"/>
            <w:vAlign w:val="center"/>
          </w:tcPr>
          <w:p w14:paraId="4AB525C9"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500</w:t>
            </w:r>
          </w:p>
        </w:tc>
      </w:tr>
      <w:tr w:rsidR="00B64CD7" w:rsidRPr="003C484C" w14:paraId="5C133FCD" w14:textId="77777777" w:rsidTr="007F2D55">
        <w:tc>
          <w:tcPr>
            <w:tcW w:w="1560" w:type="dxa"/>
            <w:vAlign w:val="center"/>
          </w:tcPr>
          <w:p w14:paraId="5B8F1E4C"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w:t>
            </w:r>
          </w:p>
        </w:tc>
        <w:tc>
          <w:tcPr>
            <w:tcW w:w="6237" w:type="dxa"/>
            <w:vAlign w:val="center"/>
          </w:tcPr>
          <w:p w14:paraId="1C8A34D6"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транспортные средства категории М2, М3, N1, N2, N3 (за исключением седельных тягачей):</w:t>
            </w:r>
          </w:p>
        </w:tc>
        <w:tc>
          <w:tcPr>
            <w:tcW w:w="1842" w:type="dxa"/>
            <w:vAlign w:val="center"/>
          </w:tcPr>
          <w:p w14:paraId="7D19A671"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EF76296" w14:textId="77777777" w:rsidTr="007F2D55">
        <w:tc>
          <w:tcPr>
            <w:tcW w:w="1560" w:type="dxa"/>
            <w:vAlign w:val="center"/>
          </w:tcPr>
          <w:p w14:paraId="698373F6"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4.3.1.</w:t>
            </w:r>
          </w:p>
        </w:tc>
        <w:tc>
          <w:tcPr>
            <w:tcW w:w="6237" w:type="dxa"/>
            <w:vAlign w:val="center"/>
          </w:tcPr>
          <w:p w14:paraId="7304920F"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2 лет, включая год выпуска</w:t>
            </w:r>
          </w:p>
        </w:tc>
        <w:tc>
          <w:tcPr>
            <w:tcW w:w="1842" w:type="dxa"/>
            <w:vAlign w:val="center"/>
          </w:tcPr>
          <w:p w14:paraId="116446A8"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4A732BB9" w14:textId="77777777" w:rsidTr="007F2D55">
        <w:tc>
          <w:tcPr>
            <w:tcW w:w="1560" w:type="dxa"/>
            <w:vAlign w:val="center"/>
          </w:tcPr>
          <w:p w14:paraId="038E003E"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4.3.2.</w:t>
            </w:r>
          </w:p>
        </w:tc>
        <w:tc>
          <w:tcPr>
            <w:tcW w:w="6237" w:type="dxa"/>
            <w:vAlign w:val="center"/>
          </w:tcPr>
          <w:p w14:paraId="79AC05A3"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14:paraId="57614A7B"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240</w:t>
            </w:r>
          </w:p>
        </w:tc>
      </w:tr>
      <w:tr w:rsidR="00B64CD7" w:rsidRPr="003C484C" w14:paraId="4C436600" w14:textId="77777777" w:rsidTr="007F2D55">
        <w:tc>
          <w:tcPr>
            <w:tcW w:w="1560" w:type="dxa"/>
            <w:vAlign w:val="center"/>
          </w:tcPr>
          <w:p w14:paraId="3F612648"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4.3.3.</w:t>
            </w:r>
          </w:p>
        </w:tc>
        <w:tc>
          <w:tcPr>
            <w:tcW w:w="6237" w:type="dxa"/>
            <w:vAlign w:val="center"/>
          </w:tcPr>
          <w:p w14:paraId="0D067C57"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3 до 5 лет, включая год выпуска</w:t>
            </w:r>
          </w:p>
        </w:tc>
        <w:tc>
          <w:tcPr>
            <w:tcW w:w="1842" w:type="dxa"/>
            <w:vAlign w:val="center"/>
          </w:tcPr>
          <w:p w14:paraId="4CDCC376"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350</w:t>
            </w:r>
          </w:p>
        </w:tc>
      </w:tr>
      <w:tr w:rsidR="00B64CD7" w:rsidRPr="003C484C" w14:paraId="74BDEF76" w14:textId="77777777" w:rsidTr="007F2D55">
        <w:tc>
          <w:tcPr>
            <w:tcW w:w="1560" w:type="dxa"/>
            <w:vAlign w:val="center"/>
          </w:tcPr>
          <w:p w14:paraId="50ACE990"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4.3.4.</w:t>
            </w:r>
          </w:p>
        </w:tc>
        <w:tc>
          <w:tcPr>
            <w:tcW w:w="6237" w:type="dxa"/>
            <w:vAlign w:val="center"/>
          </w:tcPr>
          <w:p w14:paraId="148911CE"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5 лет и выше, включая год выпуска</w:t>
            </w:r>
          </w:p>
        </w:tc>
        <w:tc>
          <w:tcPr>
            <w:tcW w:w="1842" w:type="dxa"/>
            <w:vAlign w:val="center"/>
          </w:tcPr>
          <w:p w14:paraId="697CD32A"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2500</w:t>
            </w:r>
          </w:p>
        </w:tc>
      </w:tr>
      <w:tr w:rsidR="00B64CD7" w:rsidRPr="003C484C" w14:paraId="491FE80E" w14:textId="77777777" w:rsidTr="007F2D55">
        <w:tc>
          <w:tcPr>
            <w:tcW w:w="1560" w:type="dxa"/>
            <w:vAlign w:val="center"/>
          </w:tcPr>
          <w:p w14:paraId="35986FB7"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w:t>
            </w:r>
          </w:p>
        </w:tc>
        <w:tc>
          <w:tcPr>
            <w:tcW w:w="6237" w:type="dxa"/>
            <w:vAlign w:val="center"/>
          </w:tcPr>
          <w:p w14:paraId="34027E0C"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транспортные средства категории N3 (седельные тягачи):</w:t>
            </w:r>
          </w:p>
        </w:tc>
        <w:tc>
          <w:tcPr>
            <w:tcW w:w="1842" w:type="dxa"/>
            <w:vAlign w:val="center"/>
          </w:tcPr>
          <w:p w14:paraId="5EAA5F89"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5ABF6908" w14:textId="77777777" w:rsidTr="007F2D55">
        <w:tc>
          <w:tcPr>
            <w:tcW w:w="1560" w:type="dxa"/>
            <w:vAlign w:val="center"/>
          </w:tcPr>
          <w:p w14:paraId="68164065"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4.4.1.</w:t>
            </w:r>
          </w:p>
        </w:tc>
        <w:tc>
          <w:tcPr>
            <w:tcW w:w="6237" w:type="dxa"/>
            <w:vAlign w:val="center"/>
          </w:tcPr>
          <w:p w14:paraId="38B13E54"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2 лет, включая год выпуска</w:t>
            </w:r>
          </w:p>
        </w:tc>
        <w:tc>
          <w:tcPr>
            <w:tcW w:w="1842" w:type="dxa"/>
            <w:vAlign w:val="center"/>
          </w:tcPr>
          <w:p w14:paraId="02B0FBFA"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5161317C" w14:textId="77777777" w:rsidTr="007F2D55">
        <w:tc>
          <w:tcPr>
            <w:tcW w:w="1560" w:type="dxa"/>
            <w:vAlign w:val="center"/>
          </w:tcPr>
          <w:p w14:paraId="7C2D2F1F"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4.4.2.</w:t>
            </w:r>
          </w:p>
        </w:tc>
        <w:tc>
          <w:tcPr>
            <w:tcW w:w="6237" w:type="dxa"/>
            <w:vAlign w:val="center"/>
          </w:tcPr>
          <w:p w14:paraId="6C75B996"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14:paraId="7B5D9D1C"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240</w:t>
            </w:r>
          </w:p>
        </w:tc>
      </w:tr>
      <w:tr w:rsidR="00B64CD7" w:rsidRPr="003C484C" w14:paraId="63F6AB91" w14:textId="77777777" w:rsidTr="007F2D55">
        <w:tc>
          <w:tcPr>
            <w:tcW w:w="1560" w:type="dxa"/>
            <w:vAlign w:val="center"/>
          </w:tcPr>
          <w:p w14:paraId="18B434B2"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4.4.3.</w:t>
            </w:r>
          </w:p>
        </w:tc>
        <w:tc>
          <w:tcPr>
            <w:tcW w:w="6237" w:type="dxa"/>
            <w:vAlign w:val="center"/>
          </w:tcPr>
          <w:p w14:paraId="5456518D"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3 до 7 лет, включая год выпуска</w:t>
            </w:r>
          </w:p>
        </w:tc>
        <w:tc>
          <w:tcPr>
            <w:tcW w:w="1842" w:type="dxa"/>
            <w:vAlign w:val="center"/>
          </w:tcPr>
          <w:p w14:paraId="0E83739B"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350</w:t>
            </w:r>
          </w:p>
        </w:tc>
      </w:tr>
      <w:tr w:rsidR="00B64CD7" w:rsidRPr="003C484C" w14:paraId="25D34B69" w14:textId="77777777" w:rsidTr="007F2D55">
        <w:tc>
          <w:tcPr>
            <w:tcW w:w="1560" w:type="dxa"/>
            <w:vAlign w:val="center"/>
          </w:tcPr>
          <w:p w14:paraId="0920C49A"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4.4.4.</w:t>
            </w:r>
          </w:p>
        </w:tc>
        <w:tc>
          <w:tcPr>
            <w:tcW w:w="6237" w:type="dxa"/>
            <w:vAlign w:val="center"/>
          </w:tcPr>
          <w:p w14:paraId="49230323" w14:textId="77777777" w:rsidR="00722364" w:rsidRPr="003C484C" w:rsidRDefault="00D9347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7 лет и выше, включая год выпуска, за исключением транспортных средств, регистрируемых плательщиками, имеющими удостоверение допуска к осуществлению международных автомобильных перевозок грузов до 1 января 2028 года</w:t>
            </w:r>
          </w:p>
        </w:tc>
        <w:tc>
          <w:tcPr>
            <w:tcW w:w="1842" w:type="dxa"/>
            <w:vAlign w:val="center"/>
          </w:tcPr>
          <w:p w14:paraId="5F3C4296"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2500</w:t>
            </w:r>
          </w:p>
        </w:tc>
      </w:tr>
    </w:tbl>
    <w:p w14:paraId="3600C998" w14:textId="77777777" w:rsidR="00C37A36" w:rsidRPr="003C484C" w:rsidRDefault="00C37A36"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742ACE0"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Ставки сбора за государственную регистрацию лекарственных средств и медицинских изделий, а также их перерегистрацию составляют:</w:t>
      </w:r>
    </w:p>
    <w:p w14:paraId="33EEF35A"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242"/>
        <w:gridCol w:w="6506"/>
        <w:gridCol w:w="1879"/>
      </w:tblGrid>
      <w:tr w:rsidR="00B64CD7" w:rsidRPr="003C484C" w14:paraId="01915D41" w14:textId="77777777" w:rsidTr="007F2D55">
        <w:tc>
          <w:tcPr>
            <w:tcW w:w="1242" w:type="dxa"/>
            <w:vAlign w:val="center"/>
          </w:tcPr>
          <w:p w14:paraId="70FAA5B3" w14:textId="77777777" w:rsidR="00722364" w:rsidRPr="003C484C" w:rsidRDefault="0072236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6550" w:type="dxa"/>
            <w:vAlign w:val="center"/>
          </w:tcPr>
          <w:p w14:paraId="5AB3B458" w14:textId="77777777" w:rsidR="00722364" w:rsidRPr="003C484C" w:rsidRDefault="0072236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регистрационных действий</w:t>
            </w:r>
          </w:p>
        </w:tc>
        <w:tc>
          <w:tcPr>
            <w:tcW w:w="1835" w:type="dxa"/>
            <w:vAlign w:val="center"/>
          </w:tcPr>
          <w:p w14:paraId="3B1A7899" w14:textId="77777777" w:rsidR="00722364" w:rsidRPr="003C484C" w:rsidRDefault="0072236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w:t>
            </w:r>
            <w:r w:rsidRPr="003C484C">
              <w:rPr>
                <w:rFonts w:ascii="Times New Roman" w:eastAsia="Times New Roman" w:hAnsi="Times New Roman" w:cs="Times New Roman"/>
                <w:b/>
                <w:sz w:val="28"/>
                <w:szCs w:val="28"/>
                <w:lang w:eastAsia="ru-RU"/>
              </w:rPr>
              <w:br/>
              <w:t>(МРП)</w:t>
            </w:r>
          </w:p>
        </w:tc>
      </w:tr>
      <w:tr w:rsidR="00B64CD7" w:rsidRPr="003C484C" w14:paraId="6A671061" w14:textId="77777777" w:rsidTr="007F2D55">
        <w:tc>
          <w:tcPr>
            <w:tcW w:w="1242" w:type="dxa"/>
            <w:vAlign w:val="center"/>
          </w:tcPr>
          <w:p w14:paraId="40B327A8" w14:textId="77777777" w:rsidR="00722364" w:rsidRPr="003C484C" w:rsidRDefault="0072236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6550" w:type="dxa"/>
            <w:vAlign w:val="center"/>
          </w:tcPr>
          <w:p w14:paraId="340535D8" w14:textId="77777777" w:rsidR="00722364" w:rsidRPr="003C484C" w:rsidRDefault="0072236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1835" w:type="dxa"/>
            <w:vAlign w:val="center"/>
          </w:tcPr>
          <w:p w14:paraId="46EF6E4B" w14:textId="77777777" w:rsidR="00722364" w:rsidRPr="003C484C" w:rsidRDefault="0072236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561EDBE5" w14:textId="77777777" w:rsidTr="007F2D55">
        <w:tc>
          <w:tcPr>
            <w:tcW w:w="1242" w:type="dxa"/>
            <w:vAlign w:val="center"/>
          </w:tcPr>
          <w:p w14:paraId="0EEC50FA"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6550" w:type="dxa"/>
            <w:vAlign w:val="center"/>
          </w:tcPr>
          <w:p w14:paraId="1AEB4457"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регистрацию лекарственных средств и медицинских изделий</w:t>
            </w:r>
          </w:p>
        </w:tc>
        <w:tc>
          <w:tcPr>
            <w:tcW w:w="1835" w:type="dxa"/>
            <w:vAlign w:val="center"/>
          </w:tcPr>
          <w:p w14:paraId="4EA975F3"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r>
      <w:tr w:rsidR="00B64CD7" w:rsidRPr="003C484C" w14:paraId="3284EE3D" w14:textId="77777777" w:rsidTr="007F2D55">
        <w:tc>
          <w:tcPr>
            <w:tcW w:w="1242" w:type="dxa"/>
            <w:vAlign w:val="center"/>
          </w:tcPr>
          <w:p w14:paraId="78E6BA41"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6550" w:type="dxa"/>
            <w:vAlign w:val="center"/>
          </w:tcPr>
          <w:p w14:paraId="46843631"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перерегистрацию лекарственных средств и медицинских изделий</w:t>
            </w:r>
          </w:p>
        </w:tc>
        <w:tc>
          <w:tcPr>
            <w:tcW w:w="1835" w:type="dxa"/>
            <w:vAlign w:val="center"/>
          </w:tcPr>
          <w:p w14:paraId="591FC2E7"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r>
      <w:tr w:rsidR="00B64CD7" w:rsidRPr="003C484C" w14:paraId="6DDB31BC" w14:textId="77777777" w:rsidTr="007F2D55">
        <w:tc>
          <w:tcPr>
            <w:tcW w:w="1242" w:type="dxa"/>
            <w:vAlign w:val="center"/>
          </w:tcPr>
          <w:p w14:paraId="30B4573A"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6550" w:type="dxa"/>
            <w:vAlign w:val="center"/>
          </w:tcPr>
          <w:p w14:paraId="11832756"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выдачу дубликата документа, удостоверяющего государственную регистрацию</w:t>
            </w:r>
          </w:p>
        </w:tc>
        <w:tc>
          <w:tcPr>
            <w:tcW w:w="1835" w:type="dxa"/>
            <w:vAlign w:val="center"/>
          </w:tcPr>
          <w:p w14:paraId="6F88CADB" w14:textId="77777777" w:rsidR="00722364" w:rsidRPr="003C484C" w:rsidRDefault="0072236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0,7</w:t>
            </w:r>
          </w:p>
        </w:tc>
      </w:tr>
    </w:tbl>
    <w:p w14:paraId="0D0FF502"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836FD02"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94" w:name="z11372"/>
      <w:bookmarkStart w:id="1195" w:name="z554"/>
      <w:bookmarkEnd w:id="1194"/>
      <w:bookmarkEnd w:id="1195"/>
      <w:r w:rsidRPr="003C484C">
        <w:rPr>
          <w:rFonts w:ascii="Times New Roman" w:eastAsia="Times New Roman" w:hAnsi="Times New Roman" w:cs="Times New Roman"/>
          <w:b/>
          <w:bCs/>
          <w:sz w:val="28"/>
          <w:szCs w:val="28"/>
          <w:lang w:eastAsia="ru-RU"/>
        </w:rPr>
        <w:t>Статья 5</w:t>
      </w:r>
      <w:r w:rsidR="000C6E69">
        <w:rPr>
          <w:rFonts w:ascii="Times New Roman" w:eastAsia="Times New Roman" w:hAnsi="Times New Roman" w:cs="Times New Roman"/>
          <w:b/>
          <w:bCs/>
          <w:sz w:val="28"/>
          <w:szCs w:val="28"/>
          <w:lang w:eastAsia="ru-RU"/>
        </w:rPr>
        <w:t>9</w:t>
      </w:r>
      <w:r w:rsidRPr="003C484C">
        <w:rPr>
          <w:rFonts w:ascii="Times New Roman" w:eastAsia="Times New Roman" w:hAnsi="Times New Roman" w:cs="Times New Roman"/>
          <w:b/>
          <w:bCs/>
          <w:sz w:val="28"/>
          <w:szCs w:val="28"/>
          <w:lang w:eastAsia="ru-RU"/>
        </w:rPr>
        <w:t xml:space="preserve">4. Ставки сборов за выдачу разрешительных документов </w:t>
      </w:r>
    </w:p>
    <w:p w14:paraId="309500CE"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F4CB8D3"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14:paraId="1D5B5643"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Ставки сбора за проезд автотранспортных средств по территории Республики Казахстан составляют: </w:t>
      </w:r>
    </w:p>
    <w:p w14:paraId="5409197C"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за выезд с территории Республики Казахстан отечественных автотранспортных средств, осуществляющих перевозку:</w:t>
      </w:r>
    </w:p>
    <w:p w14:paraId="7C239F62"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пассажиров и грузов в международном сообщении, – 1-кратный размер МРП;</w:t>
      </w:r>
    </w:p>
    <w:p w14:paraId="7DA65DAC"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14:paraId="72647F0D"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30-кратный размер МРП;</w:t>
      </w:r>
    </w:p>
    <w:p w14:paraId="146B0166"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14:paraId="68215A47"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14:paraId="629146C8"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p w14:paraId="7A55638F"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14:paraId="38D95D49"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p w14:paraId="05DC8893" w14:textId="77777777" w:rsidR="007108F4" w:rsidRPr="003C484C" w:rsidRDefault="007108F4"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ook w:val="04A0" w:firstRow="1" w:lastRow="0" w:firstColumn="1" w:lastColumn="0" w:noHBand="0" w:noVBand="1"/>
      </w:tblPr>
      <w:tblGrid>
        <w:gridCol w:w="1276"/>
        <w:gridCol w:w="5528"/>
        <w:gridCol w:w="2835"/>
      </w:tblGrid>
      <w:tr w:rsidR="00B64CD7" w:rsidRPr="003C484C" w14:paraId="27BC5B9F" w14:textId="77777777" w:rsidTr="007F2D55">
        <w:tc>
          <w:tcPr>
            <w:tcW w:w="1276" w:type="dxa"/>
            <w:vAlign w:val="center"/>
          </w:tcPr>
          <w:p w14:paraId="787014B7" w14:textId="77777777" w:rsidR="007108F4" w:rsidRPr="003C484C" w:rsidRDefault="007108F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5528" w:type="dxa"/>
            <w:vAlign w:val="center"/>
          </w:tcPr>
          <w:p w14:paraId="7ED79BD9" w14:textId="77777777" w:rsidR="007108F4" w:rsidRPr="003C484C" w:rsidRDefault="007108F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Фактическое превышение над допускаемыми осевыми нагрузками, в %</w:t>
            </w:r>
          </w:p>
        </w:tc>
        <w:tc>
          <w:tcPr>
            <w:tcW w:w="2835" w:type="dxa"/>
            <w:vAlign w:val="center"/>
          </w:tcPr>
          <w:p w14:paraId="3082DF46" w14:textId="77777777" w:rsidR="007108F4" w:rsidRPr="003C484C" w:rsidRDefault="007108F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Тариф за превышение над допускаемыми осевыми нагрузками</w:t>
            </w:r>
            <w:r w:rsidRPr="003C484C">
              <w:rPr>
                <w:rFonts w:ascii="Times New Roman" w:eastAsia="Times New Roman" w:hAnsi="Times New Roman" w:cs="Times New Roman"/>
                <w:b/>
                <w:sz w:val="28"/>
                <w:szCs w:val="28"/>
                <w:lang w:eastAsia="ru-RU"/>
              </w:rPr>
              <w:br/>
              <w:t>(МРП)</w:t>
            </w:r>
          </w:p>
        </w:tc>
      </w:tr>
      <w:tr w:rsidR="00B64CD7" w:rsidRPr="003C484C" w14:paraId="33DAF654" w14:textId="77777777" w:rsidTr="007F2D55">
        <w:tc>
          <w:tcPr>
            <w:tcW w:w="1276" w:type="dxa"/>
            <w:vAlign w:val="center"/>
          </w:tcPr>
          <w:p w14:paraId="0013986A" w14:textId="77777777" w:rsidR="007108F4" w:rsidRPr="003C484C" w:rsidRDefault="007108F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5528" w:type="dxa"/>
            <w:vAlign w:val="center"/>
          </w:tcPr>
          <w:p w14:paraId="0ACAD016" w14:textId="77777777" w:rsidR="007108F4" w:rsidRPr="003C484C" w:rsidRDefault="007108F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2835" w:type="dxa"/>
            <w:vAlign w:val="center"/>
          </w:tcPr>
          <w:p w14:paraId="219D8A9A" w14:textId="77777777" w:rsidR="007108F4" w:rsidRPr="003C484C" w:rsidRDefault="007108F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225D2921" w14:textId="77777777" w:rsidTr="007F2D55">
        <w:tc>
          <w:tcPr>
            <w:tcW w:w="1276" w:type="dxa"/>
            <w:vAlign w:val="center"/>
          </w:tcPr>
          <w:p w14:paraId="7228C79C"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5528" w:type="dxa"/>
            <w:vAlign w:val="center"/>
          </w:tcPr>
          <w:p w14:paraId="217E965F"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10 % включительно</w:t>
            </w:r>
          </w:p>
        </w:tc>
        <w:tc>
          <w:tcPr>
            <w:tcW w:w="2835" w:type="dxa"/>
            <w:vAlign w:val="center"/>
          </w:tcPr>
          <w:p w14:paraId="105B872B"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0,011</w:t>
            </w:r>
          </w:p>
        </w:tc>
      </w:tr>
      <w:tr w:rsidR="00B64CD7" w:rsidRPr="003C484C" w14:paraId="2BF464DE" w14:textId="77777777" w:rsidTr="007F2D55">
        <w:tc>
          <w:tcPr>
            <w:tcW w:w="1276" w:type="dxa"/>
            <w:vAlign w:val="center"/>
          </w:tcPr>
          <w:p w14:paraId="6AFFACC7"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5528" w:type="dxa"/>
            <w:vAlign w:val="center"/>
          </w:tcPr>
          <w:p w14:paraId="6D944DAB"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10,0 % до 20,0 % включительно</w:t>
            </w:r>
          </w:p>
        </w:tc>
        <w:tc>
          <w:tcPr>
            <w:tcW w:w="2835" w:type="dxa"/>
            <w:vAlign w:val="center"/>
          </w:tcPr>
          <w:p w14:paraId="6D74913B"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0,014</w:t>
            </w:r>
          </w:p>
        </w:tc>
      </w:tr>
      <w:tr w:rsidR="00B64CD7" w:rsidRPr="003C484C" w14:paraId="1B19C886" w14:textId="77777777" w:rsidTr="007F2D55">
        <w:tc>
          <w:tcPr>
            <w:tcW w:w="1276" w:type="dxa"/>
            <w:vAlign w:val="center"/>
          </w:tcPr>
          <w:p w14:paraId="59CE69CB"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5528" w:type="dxa"/>
            <w:vAlign w:val="center"/>
          </w:tcPr>
          <w:p w14:paraId="5EBD8615"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20,0 % до 30,0 % включительно</w:t>
            </w:r>
          </w:p>
        </w:tc>
        <w:tc>
          <w:tcPr>
            <w:tcW w:w="2835" w:type="dxa"/>
            <w:vAlign w:val="center"/>
          </w:tcPr>
          <w:p w14:paraId="27CDBEB4"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0,190</w:t>
            </w:r>
          </w:p>
        </w:tc>
      </w:tr>
      <w:tr w:rsidR="00B64CD7" w:rsidRPr="003C484C" w14:paraId="2D99C995" w14:textId="77777777" w:rsidTr="007F2D55">
        <w:tc>
          <w:tcPr>
            <w:tcW w:w="1276" w:type="dxa"/>
            <w:vAlign w:val="center"/>
          </w:tcPr>
          <w:p w14:paraId="472E7AF2"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5528" w:type="dxa"/>
            <w:vAlign w:val="center"/>
          </w:tcPr>
          <w:p w14:paraId="5D2F6D94"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30,0 % до 40,0 % включительно</w:t>
            </w:r>
          </w:p>
        </w:tc>
        <w:tc>
          <w:tcPr>
            <w:tcW w:w="2835" w:type="dxa"/>
            <w:vAlign w:val="center"/>
          </w:tcPr>
          <w:p w14:paraId="7F8BB488"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0,380</w:t>
            </w:r>
          </w:p>
        </w:tc>
      </w:tr>
      <w:tr w:rsidR="00B64CD7" w:rsidRPr="003C484C" w14:paraId="3A32BD6E" w14:textId="77777777" w:rsidTr="007F2D55">
        <w:tc>
          <w:tcPr>
            <w:tcW w:w="1276" w:type="dxa"/>
            <w:vAlign w:val="center"/>
          </w:tcPr>
          <w:p w14:paraId="7FD71C7C"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5528" w:type="dxa"/>
            <w:vAlign w:val="center"/>
          </w:tcPr>
          <w:p w14:paraId="7A6CCC8F"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40,0 % до 50,0% включительно</w:t>
            </w:r>
          </w:p>
        </w:tc>
        <w:tc>
          <w:tcPr>
            <w:tcW w:w="2835" w:type="dxa"/>
            <w:vAlign w:val="center"/>
          </w:tcPr>
          <w:p w14:paraId="3AF0928B"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0,500</w:t>
            </w:r>
          </w:p>
        </w:tc>
      </w:tr>
      <w:tr w:rsidR="00B64CD7" w:rsidRPr="003C484C" w14:paraId="14609C01" w14:textId="77777777" w:rsidTr="007F2D55">
        <w:tc>
          <w:tcPr>
            <w:tcW w:w="1276" w:type="dxa"/>
            <w:vAlign w:val="center"/>
          </w:tcPr>
          <w:p w14:paraId="479A041F"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5528" w:type="dxa"/>
            <w:vAlign w:val="center"/>
          </w:tcPr>
          <w:p w14:paraId="7A9CE6F6"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50,0%</w:t>
            </w:r>
          </w:p>
        </w:tc>
        <w:tc>
          <w:tcPr>
            <w:tcW w:w="2835" w:type="dxa"/>
            <w:vAlign w:val="center"/>
          </w:tcPr>
          <w:p w14:paraId="70555311" w14:textId="77777777" w:rsidR="007108F4" w:rsidRPr="003C484C" w:rsidRDefault="007108F4"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r>
    </w:tbl>
    <w:p w14:paraId="594D8A55" w14:textId="77777777" w:rsidR="007108F4" w:rsidRPr="003C484C" w:rsidRDefault="007108F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EC0D305"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14:paraId="166C2F20" w14:textId="77777777" w:rsidR="00722364" w:rsidRPr="003C484C" w:rsidRDefault="00722364"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p w14:paraId="4F589CF7" w14:textId="77777777" w:rsidR="00BB732A" w:rsidRPr="003C484C" w:rsidRDefault="00BB732A"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752" w:type="dxa"/>
        <w:tblInd w:w="-5" w:type="dxa"/>
        <w:tblLayout w:type="fixed"/>
        <w:tblLook w:val="04A0" w:firstRow="1" w:lastRow="0" w:firstColumn="1" w:lastColumn="0" w:noHBand="0" w:noVBand="1"/>
      </w:tblPr>
      <w:tblGrid>
        <w:gridCol w:w="1531"/>
        <w:gridCol w:w="5953"/>
        <w:gridCol w:w="2268"/>
      </w:tblGrid>
      <w:tr w:rsidR="00B64CD7" w:rsidRPr="003C484C" w14:paraId="0BC60882" w14:textId="77777777" w:rsidTr="008E1B4A">
        <w:tc>
          <w:tcPr>
            <w:tcW w:w="1531" w:type="dxa"/>
            <w:vAlign w:val="center"/>
          </w:tcPr>
          <w:p w14:paraId="158A8E5E" w14:textId="77777777" w:rsidR="004E34B5" w:rsidRPr="003C484C" w:rsidRDefault="004E34B5"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5953" w:type="dxa"/>
            <w:vAlign w:val="center"/>
          </w:tcPr>
          <w:p w14:paraId="7F846F6E" w14:textId="77777777" w:rsidR="004E34B5" w:rsidRPr="003C484C" w:rsidRDefault="004E34B5"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Габаритные параметры</w:t>
            </w:r>
            <w:r w:rsidRPr="003C484C">
              <w:rPr>
                <w:rFonts w:ascii="Times New Roman" w:eastAsia="Times New Roman" w:hAnsi="Times New Roman" w:cs="Times New Roman"/>
                <w:b/>
                <w:sz w:val="28"/>
                <w:szCs w:val="28"/>
                <w:lang w:eastAsia="ru-RU"/>
              </w:rPr>
              <w:br/>
              <w:t xml:space="preserve">автотранспортных средств, </w:t>
            </w:r>
            <w:r w:rsidRPr="003C484C">
              <w:rPr>
                <w:rFonts w:ascii="Times New Roman" w:eastAsia="Times New Roman" w:hAnsi="Times New Roman" w:cs="Times New Roman"/>
                <w:b/>
                <w:sz w:val="28"/>
                <w:szCs w:val="28"/>
                <w:lang w:eastAsia="ru-RU"/>
              </w:rPr>
              <w:br/>
              <w:t>в метрах</w:t>
            </w:r>
          </w:p>
        </w:tc>
        <w:tc>
          <w:tcPr>
            <w:tcW w:w="2268" w:type="dxa"/>
            <w:vAlign w:val="center"/>
          </w:tcPr>
          <w:p w14:paraId="16B3D383" w14:textId="77777777" w:rsidR="004E34B5" w:rsidRPr="003C484C" w:rsidRDefault="004E34B5"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за превышение допустимых габаритных параметров (МРП)</w:t>
            </w:r>
          </w:p>
        </w:tc>
      </w:tr>
      <w:tr w:rsidR="00B64CD7" w:rsidRPr="003C484C" w14:paraId="544D96D4" w14:textId="77777777" w:rsidTr="008E1B4A">
        <w:tc>
          <w:tcPr>
            <w:tcW w:w="1531" w:type="dxa"/>
            <w:vAlign w:val="center"/>
          </w:tcPr>
          <w:p w14:paraId="47411461" w14:textId="77777777" w:rsidR="004E34B5" w:rsidRPr="003C484C" w:rsidRDefault="004E34B5"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5953" w:type="dxa"/>
            <w:vAlign w:val="center"/>
          </w:tcPr>
          <w:p w14:paraId="26B7AD13" w14:textId="77777777" w:rsidR="004E34B5" w:rsidRPr="003C484C" w:rsidRDefault="004E34B5"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2268" w:type="dxa"/>
            <w:vAlign w:val="center"/>
          </w:tcPr>
          <w:p w14:paraId="6F777197" w14:textId="77777777" w:rsidR="004E34B5" w:rsidRPr="003C484C" w:rsidRDefault="004E34B5"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62AEF5D5" w14:textId="77777777" w:rsidTr="008E1B4A">
        <w:tc>
          <w:tcPr>
            <w:tcW w:w="1531" w:type="dxa"/>
            <w:vAlign w:val="center"/>
          </w:tcPr>
          <w:p w14:paraId="3FA02F4A"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5953" w:type="dxa"/>
            <w:vAlign w:val="center"/>
          </w:tcPr>
          <w:p w14:paraId="7F42EF6A"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Высота:</w:t>
            </w:r>
          </w:p>
        </w:tc>
        <w:tc>
          <w:tcPr>
            <w:tcW w:w="2268" w:type="dxa"/>
            <w:vAlign w:val="center"/>
          </w:tcPr>
          <w:p w14:paraId="45E7A4ED"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232E02B2" w14:textId="77777777" w:rsidTr="008E1B4A">
        <w:tc>
          <w:tcPr>
            <w:tcW w:w="1531" w:type="dxa"/>
            <w:vAlign w:val="center"/>
          </w:tcPr>
          <w:p w14:paraId="6D19CF22"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5953" w:type="dxa"/>
            <w:vAlign w:val="center"/>
          </w:tcPr>
          <w:p w14:paraId="122C34A1" w14:textId="77777777" w:rsidR="004E34B5" w:rsidRPr="003C484C" w:rsidRDefault="00C15D56"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4 до 4,5</w:t>
            </w:r>
            <w:r w:rsidR="004E34B5" w:rsidRPr="003C484C">
              <w:rPr>
                <w:rFonts w:ascii="Times New Roman" w:eastAsia="Times New Roman" w:hAnsi="Times New Roman" w:cs="Times New Roman"/>
                <w:sz w:val="28"/>
                <w:szCs w:val="28"/>
                <w:lang w:eastAsia="ru-RU"/>
              </w:rPr>
              <w:t>включительно</w:t>
            </w:r>
          </w:p>
        </w:tc>
        <w:tc>
          <w:tcPr>
            <w:tcW w:w="2268" w:type="dxa"/>
            <w:vAlign w:val="center"/>
          </w:tcPr>
          <w:p w14:paraId="44EBBFE8"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0,009</w:t>
            </w:r>
          </w:p>
        </w:tc>
      </w:tr>
      <w:tr w:rsidR="00B64CD7" w:rsidRPr="003C484C" w14:paraId="01E85CC2" w14:textId="77777777" w:rsidTr="008E1B4A">
        <w:tc>
          <w:tcPr>
            <w:tcW w:w="1531" w:type="dxa"/>
            <w:vAlign w:val="center"/>
          </w:tcPr>
          <w:p w14:paraId="372A3138"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5953" w:type="dxa"/>
            <w:vAlign w:val="center"/>
          </w:tcPr>
          <w:p w14:paraId="68AF00EA"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4,5 до 5 включительно</w:t>
            </w:r>
          </w:p>
        </w:tc>
        <w:tc>
          <w:tcPr>
            <w:tcW w:w="2268" w:type="dxa"/>
            <w:vAlign w:val="center"/>
          </w:tcPr>
          <w:p w14:paraId="1CC30D77"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0,018</w:t>
            </w:r>
          </w:p>
        </w:tc>
      </w:tr>
      <w:tr w:rsidR="00B64CD7" w:rsidRPr="003C484C" w14:paraId="06C3F2FA" w14:textId="77777777" w:rsidTr="008E1B4A">
        <w:tc>
          <w:tcPr>
            <w:tcW w:w="1531" w:type="dxa"/>
            <w:vAlign w:val="center"/>
          </w:tcPr>
          <w:p w14:paraId="4A3B3FBD"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5953" w:type="dxa"/>
            <w:vAlign w:val="center"/>
          </w:tcPr>
          <w:p w14:paraId="5E091784"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5</w:t>
            </w:r>
          </w:p>
        </w:tc>
        <w:tc>
          <w:tcPr>
            <w:tcW w:w="2268" w:type="dxa"/>
            <w:vAlign w:val="center"/>
          </w:tcPr>
          <w:p w14:paraId="1DD81C57"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0,036</w:t>
            </w:r>
          </w:p>
        </w:tc>
      </w:tr>
      <w:tr w:rsidR="00B64CD7" w:rsidRPr="003C484C" w14:paraId="091C188E" w14:textId="77777777" w:rsidTr="008E1B4A">
        <w:tc>
          <w:tcPr>
            <w:tcW w:w="1531" w:type="dxa"/>
            <w:vAlign w:val="center"/>
          </w:tcPr>
          <w:p w14:paraId="264D0B3B"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5953" w:type="dxa"/>
            <w:vAlign w:val="center"/>
          </w:tcPr>
          <w:p w14:paraId="74B4A8ED"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Ширина:</w:t>
            </w:r>
          </w:p>
        </w:tc>
        <w:tc>
          <w:tcPr>
            <w:tcW w:w="2268" w:type="dxa"/>
            <w:vAlign w:val="center"/>
          </w:tcPr>
          <w:p w14:paraId="51C18BC6"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1F1D8FF2" w14:textId="77777777" w:rsidTr="008E1B4A">
        <w:tc>
          <w:tcPr>
            <w:tcW w:w="1531" w:type="dxa"/>
            <w:vAlign w:val="center"/>
          </w:tcPr>
          <w:p w14:paraId="15E6A919"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5953" w:type="dxa"/>
            <w:vAlign w:val="center"/>
          </w:tcPr>
          <w:p w14:paraId="4CF1EFAF"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свыше 2,55 (2,6 для изометрических кузовов) до </w:t>
            </w:r>
            <w:r w:rsidR="00C15D56" w:rsidRPr="003C484C">
              <w:rPr>
                <w:rFonts w:ascii="Times New Roman" w:eastAsia="Times New Roman" w:hAnsi="Times New Roman" w:cs="Times New Roman"/>
                <w:sz w:val="28"/>
                <w:szCs w:val="28"/>
                <w:lang w:eastAsia="ru-RU"/>
              </w:rPr>
              <w:br/>
            </w:r>
            <w:r w:rsidRPr="003C484C">
              <w:rPr>
                <w:rFonts w:ascii="Times New Roman" w:eastAsia="Times New Roman" w:hAnsi="Times New Roman" w:cs="Times New Roman"/>
                <w:sz w:val="28"/>
                <w:szCs w:val="28"/>
                <w:lang w:eastAsia="ru-RU"/>
              </w:rPr>
              <w:t>3 включительно</w:t>
            </w:r>
          </w:p>
        </w:tc>
        <w:tc>
          <w:tcPr>
            <w:tcW w:w="2268" w:type="dxa"/>
            <w:vAlign w:val="center"/>
          </w:tcPr>
          <w:p w14:paraId="7884F0FA"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0,009</w:t>
            </w:r>
          </w:p>
        </w:tc>
      </w:tr>
      <w:tr w:rsidR="00B64CD7" w:rsidRPr="003C484C" w14:paraId="73464725" w14:textId="77777777" w:rsidTr="008E1B4A">
        <w:tc>
          <w:tcPr>
            <w:tcW w:w="1531" w:type="dxa"/>
            <w:vAlign w:val="center"/>
          </w:tcPr>
          <w:p w14:paraId="4C280AC2"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5953" w:type="dxa"/>
            <w:vAlign w:val="center"/>
          </w:tcPr>
          <w:p w14:paraId="37319822"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3 до 3,75 включительно</w:t>
            </w:r>
          </w:p>
        </w:tc>
        <w:tc>
          <w:tcPr>
            <w:tcW w:w="2268" w:type="dxa"/>
            <w:vAlign w:val="center"/>
          </w:tcPr>
          <w:p w14:paraId="04A61A29"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0,019</w:t>
            </w:r>
          </w:p>
        </w:tc>
      </w:tr>
      <w:tr w:rsidR="00B64CD7" w:rsidRPr="003C484C" w14:paraId="39457C48" w14:textId="77777777" w:rsidTr="008E1B4A">
        <w:tc>
          <w:tcPr>
            <w:tcW w:w="1531" w:type="dxa"/>
            <w:vAlign w:val="center"/>
          </w:tcPr>
          <w:p w14:paraId="6A2455BE"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5953" w:type="dxa"/>
            <w:vAlign w:val="center"/>
          </w:tcPr>
          <w:p w14:paraId="0EFA4B3E"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свыше 3,75</w:t>
            </w:r>
          </w:p>
        </w:tc>
        <w:tc>
          <w:tcPr>
            <w:tcW w:w="2268" w:type="dxa"/>
            <w:vAlign w:val="center"/>
          </w:tcPr>
          <w:p w14:paraId="33254E9C"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0,038</w:t>
            </w:r>
          </w:p>
        </w:tc>
      </w:tr>
      <w:tr w:rsidR="00B64CD7" w:rsidRPr="003C484C" w14:paraId="7B80D904" w14:textId="77777777" w:rsidTr="008E1B4A">
        <w:tc>
          <w:tcPr>
            <w:tcW w:w="1531" w:type="dxa"/>
            <w:vAlign w:val="center"/>
          </w:tcPr>
          <w:p w14:paraId="39BDA62E"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5953" w:type="dxa"/>
            <w:vAlign w:val="center"/>
          </w:tcPr>
          <w:p w14:paraId="3B9D0C40"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Длина:</w:t>
            </w:r>
          </w:p>
        </w:tc>
        <w:tc>
          <w:tcPr>
            <w:tcW w:w="2268" w:type="dxa"/>
            <w:vAlign w:val="center"/>
          </w:tcPr>
          <w:p w14:paraId="12EBCF6A"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0D49D18D" w14:textId="77777777" w:rsidTr="008E1B4A">
        <w:tc>
          <w:tcPr>
            <w:tcW w:w="1531" w:type="dxa"/>
            <w:vAlign w:val="center"/>
          </w:tcPr>
          <w:p w14:paraId="1912618C"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5953" w:type="dxa"/>
            <w:vAlign w:val="center"/>
          </w:tcPr>
          <w:p w14:paraId="7134EB55"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каждый метр (включая неполный), превышающий допустимую длину</w:t>
            </w:r>
          </w:p>
        </w:tc>
        <w:tc>
          <w:tcPr>
            <w:tcW w:w="2268" w:type="dxa"/>
            <w:vAlign w:val="center"/>
          </w:tcPr>
          <w:p w14:paraId="163513EB" w14:textId="77777777" w:rsidR="004E34B5" w:rsidRPr="003C484C" w:rsidRDefault="004E34B5"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0,004</w:t>
            </w:r>
          </w:p>
        </w:tc>
      </w:tr>
    </w:tbl>
    <w:p w14:paraId="63F8C405" w14:textId="77777777" w:rsidR="004E34B5" w:rsidRPr="003C484C" w:rsidRDefault="004E34B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984DDB0" w14:textId="77777777" w:rsidR="00A71920" w:rsidRPr="003C484C" w:rsidRDefault="00A719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Сумма сбора за превышение габаритов автотранспортного средства </w:t>
      </w:r>
      <w:r w:rsidR="00D97250" w:rsidRPr="003C484C">
        <w:rPr>
          <w:rFonts w:ascii="Times New Roman" w:eastAsia="Times New Roman" w:hAnsi="Times New Roman" w:cs="Times New Roman"/>
          <w:sz w:val="28"/>
          <w:szCs w:val="28"/>
          <w:lang w:eastAsia="ru-RU"/>
        </w:rPr>
        <w:br/>
      </w:r>
      <w:r w:rsidRPr="003C484C">
        <w:rPr>
          <w:rFonts w:ascii="Times New Roman" w:eastAsia="Times New Roman" w:hAnsi="Times New Roman" w:cs="Times New Roman"/>
          <w:sz w:val="28"/>
          <w:szCs w:val="28"/>
          <w:lang w:eastAsia="ru-RU"/>
        </w:rP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14:paraId="59399C07" w14:textId="77777777" w:rsidR="00A71920" w:rsidRPr="003C484C" w:rsidRDefault="00A719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сумма сбора за превышение габаритов автотранспортного средства </w:t>
      </w:r>
      <w:r w:rsidR="00D97250" w:rsidRPr="003C484C">
        <w:rPr>
          <w:rFonts w:ascii="Times New Roman" w:eastAsia="Times New Roman" w:hAnsi="Times New Roman" w:cs="Times New Roman"/>
          <w:sz w:val="28"/>
          <w:szCs w:val="28"/>
          <w:lang w:eastAsia="ru-RU"/>
        </w:rPr>
        <w:br/>
      </w:r>
      <w:r w:rsidRPr="003C484C">
        <w:rPr>
          <w:rFonts w:ascii="Times New Roman" w:eastAsia="Times New Roman" w:hAnsi="Times New Roman" w:cs="Times New Roman"/>
          <w:sz w:val="28"/>
          <w:szCs w:val="28"/>
          <w:lang w:eastAsia="ru-RU"/>
        </w:rPr>
        <w:t xml:space="preserve">(с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 плюс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плюс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14:paraId="12239263" w14:textId="77777777" w:rsidR="00A71920" w:rsidRPr="003C484C" w:rsidRDefault="00A719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p w14:paraId="79B38B45" w14:textId="77777777" w:rsidR="00934C24" w:rsidRPr="003C484C" w:rsidRDefault="00934C24"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ayout w:type="fixed"/>
        <w:tblLook w:val="04A0" w:firstRow="1" w:lastRow="0" w:firstColumn="1" w:lastColumn="0" w:noHBand="0" w:noVBand="1"/>
      </w:tblPr>
      <w:tblGrid>
        <w:gridCol w:w="1701"/>
        <w:gridCol w:w="5812"/>
        <w:gridCol w:w="2126"/>
      </w:tblGrid>
      <w:tr w:rsidR="00B64CD7" w:rsidRPr="003C484C" w14:paraId="16AFBB7F" w14:textId="77777777" w:rsidTr="008E1B4A">
        <w:tc>
          <w:tcPr>
            <w:tcW w:w="1701" w:type="dxa"/>
            <w:vAlign w:val="center"/>
          </w:tcPr>
          <w:p w14:paraId="77F2D5D1" w14:textId="77777777" w:rsidR="00934C24" w:rsidRPr="003C484C" w:rsidRDefault="00934C2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5812" w:type="dxa"/>
            <w:vAlign w:val="center"/>
          </w:tcPr>
          <w:p w14:paraId="3A01A797" w14:textId="77777777" w:rsidR="00934C24" w:rsidRPr="003C484C" w:rsidRDefault="00934C2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лицензируемой деятельности</w:t>
            </w:r>
          </w:p>
        </w:tc>
        <w:tc>
          <w:tcPr>
            <w:tcW w:w="2126" w:type="dxa"/>
            <w:vAlign w:val="center"/>
          </w:tcPr>
          <w:p w14:paraId="6C871EA6" w14:textId="77777777" w:rsidR="00934C24" w:rsidRPr="003C484C" w:rsidRDefault="00934C2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сбора</w:t>
            </w:r>
            <w:r w:rsidRPr="003C484C">
              <w:rPr>
                <w:rFonts w:ascii="Times New Roman" w:eastAsia="Times New Roman" w:hAnsi="Times New Roman" w:cs="Times New Roman"/>
                <w:b/>
                <w:sz w:val="28"/>
                <w:szCs w:val="28"/>
                <w:lang w:eastAsia="ru-RU"/>
              </w:rPr>
              <w:br/>
              <w:t>(МРП)</w:t>
            </w:r>
          </w:p>
        </w:tc>
      </w:tr>
      <w:tr w:rsidR="00B64CD7" w:rsidRPr="003C484C" w14:paraId="519DC154" w14:textId="77777777" w:rsidTr="008E1B4A">
        <w:tc>
          <w:tcPr>
            <w:tcW w:w="1701" w:type="dxa"/>
            <w:vAlign w:val="center"/>
          </w:tcPr>
          <w:p w14:paraId="6EB8ADE8" w14:textId="77777777" w:rsidR="00934C24" w:rsidRPr="003C484C" w:rsidRDefault="00934C2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5812" w:type="dxa"/>
            <w:vAlign w:val="center"/>
          </w:tcPr>
          <w:p w14:paraId="3DF49504" w14:textId="77777777" w:rsidR="00934C24" w:rsidRPr="003C484C" w:rsidRDefault="00934C2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2126" w:type="dxa"/>
            <w:vAlign w:val="center"/>
          </w:tcPr>
          <w:p w14:paraId="6B059E7B" w14:textId="77777777" w:rsidR="00934C24" w:rsidRPr="003C484C" w:rsidRDefault="00934C24"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5D537E1E" w14:textId="77777777" w:rsidTr="008E1B4A">
        <w:tc>
          <w:tcPr>
            <w:tcW w:w="1701" w:type="dxa"/>
            <w:vAlign w:val="center"/>
          </w:tcPr>
          <w:p w14:paraId="2C0E9C0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5812" w:type="dxa"/>
            <w:vAlign w:val="center"/>
          </w:tcPr>
          <w:p w14:paraId="4785146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Ставки лицензионного сбора за право занятия отдельными видами деятельности:</w:t>
            </w:r>
          </w:p>
        </w:tc>
        <w:tc>
          <w:tcPr>
            <w:tcW w:w="2126" w:type="dxa"/>
            <w:vAlign w:val="center"/>
          </w:tcPr>
          <w:p w14:paraId="576BCAE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2D413FE0" w14:textId="77777777" w:rsidTr="008E1B4A">
        <w:tc>
          <w:tcPr>
            <w:tcW w:w="1701" w:type="dxa"/>
            <w:vAlign w:val="center"/>
          </w:tcPr>
          <w:p w14:paraId="671A375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5812" w:type="dxa"/>
            <w:vAlign w:val="center"/>
          </w:tcPr>
          <w:p w14:paraId="73C8DFE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Эксплуатация горных и химических производств </w:t>
            </w:r>
          </w:p>
        </w:tc>
        <w:tc>
          <w:tcPr>
            <w:tcW w:w="2126" w:type="dxa"/>
            <w:vAlign w:val="center"/>
          </w:tcPr>
          <w:p w14:paraId="7C42E46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3813BC43" w14:textId="77777777" w:rsidTr="008E1B4A">
        <w:tc>
          <w:tcPr>
            <w:tcW w:w="1701" w:type="dxa"/>
            <w:vAlign w:val="center"/>
          </w:tcPr>
          <w:p w14:paraId="3B3C42F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5812" w:type="dxa"/>
            <w:vAlign w:val="center"/>
          </w:tcPr>
          <w:p w14:paraId="11E2390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Покупка электрической энергии в целях энергоснабжения</w:t>
            </w:r>
          </w:p>
        </w:tc>
        <w:tc>
          <w:tcPr>
            <w:tcW w:w="2126" w:type="dxa"/>
            <w:vAlign w:val="center"/>
          </w:tcPr>
          <w:p w14:paraId="2EB3857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41563E74" w14:textId="77777777" w:rsidTr="008E1B4A">
        <w:tc>
          <w:tcPr>
            <w:tcW w:w="1701" w:type="dxa"/>
            <w:vAlign w:val="center"/>
          </w:tcPr>
          <w:p w14:paraId="682A194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5812" w:type="dxa"/>
            <w:vAlign w:val="center"/>
          </w:tcPr>
          <w:p w14:paraId="32178DF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Выполнение работ, связанных с этапами жизненного цикла объектов использования атомной энергии</w:t>
            </w:r>
          </w:p>
        </w:tc>
        <w:tc>
          <w:tcPr>
            <w:tcW w:w="2126" w:type="dxa"/>
            <w:vAlign w:val="center"/>
          </w:tcPr>
          <w:p w14:paraId="4CADC47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2687A0B6" w14:textId="77777777" w:rsidTr="008E1B4A">
        <w:tc>
          <w:tcPr>
            <w:tcW w:w="1701" w:type="dxa"/>
            <w:vAlign w:val="center"/>
          </w:tcPr>
          <w:p w14:paraId="24A6B75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5812" w:type="dxa"/>
            <w:vAlign w:val="center"/>
          </w:tcPr>
          <w:p w14:paraId="2AD45E3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Обращение с ядерными материалами</w:t>
            </w:r>
          </w:p>
        </w:tc>
        <w:tc>
          <w:tcPr>
            <w:tcW w:w="2126" w:type="dxa"/>
            <w:vAlign w:val="center"/>
          </w:tcPr>
          <w:p w14:paraId="302F6D7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r>
      <w:tr w:rsidR="00B64CD7" w:rsidRPr="003C484C" w14:paraId="5F48A0EA" w14:textId="77777777" w:rsidTr="008E1B4A">
        <w:tc>
          <w:tcPr>
            <w:tcW w:w="1701" w:type="dxa"/>
            <w:vAlign w:val="center"/>
          </w:tcPr>
          <w:p w14:paraId="3C2D333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5812" w:type="dxa"/>
            <w:vAlign w:val="center"/>
          </w:tcPr>
          <w:p w14:paraId="2D12C1A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Обращение с радиоактивными веществами, приборами и установками, содержащими радиоактивные вещества</w:t>
            </w:r>
          </w:p>
        </w:tc>
        <w:tc>
          <w:tcPr>
            <w:tcW w:w="2126" w:type="dxa"/>
            <w:vAlign w:val="center"/>
          </w:tcPr>
          <w:p w14:paraId="439C53D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1F7A40F7" w14:textId="77777777" w:rsidTr="008E1B4A">
        <w:tc>
          <w:tcPr>
            <w:tcW w:w="1701" w:type="dxa"/>
            <w:vAlign w:val="center"/>
          </w:tcPr>
          <w:p w14:paraId="005213F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5812" w:type="dxa"/>
            <w:vAlign w:val="center"/>
          </w:tcPr>
          <w:p w14:paraId="67D5A8B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Обращение с приборами и установками, генерирующими ионизирующее излучение</w:t>
            </w:r>
          </w:p>
        </w:tc>
        <w:tc>
          <w:tcPr>
            <w:tcW w:w="2126" w:type="dxa"/>
            <w:vAlign w:val="center"/>
          </w:tcPr>
          <w:p w14:paraId="0AB6BCE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r>
      <w:tr w:rsidR="00B64CD7" w:rsidRPr="003C484C" w14:paraId="1D9DF7AD" w14:textId="77777777" w:rsidTr="008E1B4A">
        <w:tc>
          <w:tcPr>
            <w:tcW w:w="1701" w:type="dxa"/>
            <w:vAlign w:val="center"/>
          </w:tcPr>
          <w:p w14:paraId="301B030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5812" w:type="dxa"/>
            <w:vAlign w:val="center"/>
          </w:tcPr>
          <w:p w14:paraId="1750A97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Предоставление услуг в области использования атомной энергии</w:t>
            </w:r>
          </w:p>
        </w:tc>
        <w:tc>
          <w:tcPr>
            <w:tcW w:w="2126" w:type="dxa"/>
            <w:vAlign w:val="center"/>
          </w:tcPr>
          <w:p w14:paraId="0C83213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r>
      <w:tr w:rsidR="00B64CD7" w:rsidRPr="003C484C" w14:paraId="099C899C" w14:textId="77777777" w:rsidTr="008E1B4A">
        <w:tc>
          <w:tcPr>
            <w:tcW w:w="1701" w:type="dxa"/>
            <w:vAlign w:val="center"/>
          </w:tcPr>
          <w:p w14:paraId="5033604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1.10.</w:t>
            </w:r>
          </w:p>
        </w:tc>
        <w:tc>
          <w:tcPr>
            <w:tcW w:w="5812" w:type="dxa"/>
            <w:vAlign w:val="center"/>
          </w:tcPr>
          <w:p w14:paraId="5E01084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Обращение с радиоактивными отходами</w:t>
            </w:r>
          </w:p>
        </w:tc>
        <w:tc>
          <w:tcPr>
            <w:tcW w:w="2126" w:type="dxa"/>
            <w:vAlign w:val="center"/>
          </w:tcPr>
          <w:p w14:paraId="68A7D4D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r>
      <w:tr w:rsidR="00B64CD7" w:rsidRPr="003C484C" w14:paraId="15DFDD24" w14:textId="77777777" w:rsidTr="008E1B4A">
        <w:tc>
          <w:tcPr>
            <w:tcW w:w="1701" w:type="dxa"/>
            <w:vAlign w:val="center"/>
          </w:tcPr>
          <w:p w14:paraId="5557C8D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1.11.</w:t>
            </w:r>
          </w:p>
        </w:tc>
        <w:tc>
          <w:tcPr>
            <w:tcW w:w="5812" w:type="dxa"/>
            <w:vAlign w:val="center"/>
          </w:tcPr>
          <w:p w14:paraId="23BFB4A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2126" w:type="dxa"/>
            <w:vAlign w:val="center"/>
          </w:tcPr>
          <w:p w14:paraId="0C82ED8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r>
      <w:tr w:rsidR="00B64CD7" w:rsidRPr="003C484C" w14:paraId="33CE765D" w14:textId="77777777" w:rsidTr="008E1B4A">
        <w:tc>
          <w:tcPr>
            <w:tcW w:w="1701" w:type="dxa"/>
            <w:vAlign w:val="center"/>
          </w:tcPr>
          <w:p w14:paraId="48337A4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1.12.</w:t>
            </w:r>
          </w:p>
        </w:tc>
        <w:tc>
          <w:tcPr>
            <w:tcW w:w="5812" w:type="dxa"/>
            <w:vAlign w:val="center"/>
          </w:tcPr>
          <w:p w14:paraId="79E6EB9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2126" w:type="dxa"/>
            <w:vAlign w:val="center"/>
          </w:tcPr>
          <w:p w14:paraId="2AE87B4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6F17C00B" w14:textId="77777777" w:rsidTr="008E1B4A">
        <w:tc>
          <w:tcPr>
            <w:tcW w:w="1701" w:type="dxa"/>
            <w:vAlign w:val="center"/>
          </w:tcPr>
          <w:p w14:paraId="129F954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1.15.</w:t>
            </w:r>
          </w:p>
        </w:tc>
        <w:tc>
          <w:tcPr>
            <w:tcW w:w="5812" w:type="dxa"/>
            <w:vAlign w:val="center"/>
          </w:tcPr>
          <w:p w14:paraId="0F2E367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Производство, переработка, приобретение, хранение, реализация, использование, уничтожение ядов</w:t>
            </w:r>
          </w:p>
        </w:tc>
        <w:tc>
          <w:tcPr>
            <w:tcW w:w="2126" w:type="dxa"/>
            <w:vAlign w:val="center"/>
          </w:tcPr>
          <w:p w14:paraId="7AECF24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31586956" w14:textId="77777777" w:rsidTr="008E1B4A">
        <w:tc>
          <w:tcPr>
            <w:tcW w:w="1701" w:type="dxa"/>
            <w:vAlign w:val="center"/>
          </w:tcPr>
          <w:p w14:paraId="7D2F6AF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1.16.</w:t>
            </w:r>
          </w:p>
        </w:tc>
        <w:tc>
          <w:tcPr>
            <w:tcW w:w="5812" w:type="dxa"/>
            <w:vAlign w:val="center"/>
          </w:tcPr>
          <w:p w14:paraId="1F287C0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Производство (формуляция) пестицидов, реализация пестицидов, применение пестицидов аэрозольным и фумигационным способами</w:t>
            </w:r>
          </w:p>
        </w:tc>
        <w:tc>
          <w:tcPr>
            <w:tcW w:w="2126" w:type="dxa"/>
            <w:vAlign w:val="center"/>
          </w:tcPr>
          <w:p w14:paraId="6F29CAD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11DC2B23" w14:textId="77777777" w:rsidTr="008E1B4A">
        <w:tc>
          <w:tcPr>
            <w:tcW w:w="1701" w:type="dxa"/>
            <w:vAlign w:val="center"/>
          </w:tcPr>
          <w:p w14:paraId="27CDD53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1.17.</w:t>
            </w:r>
          </w:p>
        </w:tc>
        <w:tc>
          <w:tcPr>
            <w:tcW w:w="5812" w:type="dxa"/>
            <w:vAlign w:val="center"/>
          </w:tcPr>
          <w:p w14:paraId="1E78A78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2126" w:type="dxa"/>
            <w:vAlign w:val="center"/>
          </w:tcPr>
          <w:p w14:paraId="15C06B2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1F90055B" w14:textId="77777777" w:rsidTr="008E1B4A">
        <w:tc>
          <w:tcPr>
            <w:tcW w:w="1701" w:type="dxa"/>
            <w:vAlign w:val="center"/>
          </w:tcPr>
          <w:p w14:paraId="466FA16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1.18.</w:t>
            </w:r>
          </w:p>
        </w:tc>
        <w:tc>
          <w:tcPr>
            <w:tcW w:w="5812" w:type="dxa"/>
            <w:vAlign w:val="center"/>
          </w:tcPr>
          <w:p w14:paraId="438EBA8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по перевозке грузов железнодорожным транспортом</w:t>
            </w:r>
          </w:p>
        </w:tc>
        <w:tc>
          <w:tcPr>
            <w:tcW w:w="2126" w:type="dxa"/>
            <w:vAlign w:val="center"/>
          </w:tcPr>
          <w:p w14:paraId="559711B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55A4DC8E" w14:textId="77777777" w:rsidTr="008E1B4A">
        <w:tc>
          <w:tcPr>
            <w:tcW w:w="1701" w:type="dxa"/>
            <w:vAlign w:val="center"/>
          </w:tcPr>
          <w:p w14:paraId="732A466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1.19.</w:t>
            </w:r>
          </w:p>
        </w:tc>
        <w:tc>
          <w:tcPr>
            <w:tcW w:w="5812" w:type="dxa"/>
            <w:vAlign w:val="center"/>
          </w:tcPr>
          <w:p w14:paraId="37DBCF2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связанная с оборотом наркотических средств, психотропных веществ и прекурсоров</w:t>
            </w:r>
          </w:p>
        </w:tc>
        <w:tc>
          <w:tcPr>
            <w:tcW w:w="2126" w:type="dxa"/>
            <w:vAlign w:val="center"/>
          </w:tcPr>
          <w:p w14:paraId="06A7278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r>
      <w:tr w:rsidR="00B64CD7" w:rsidRPr="003C484C" w14:paraId="621F84C6" w14:textId="77777777" w:rsidTr="008E1B4A">
        <w:tc>
          <w:tcPr>
            <w:tcW w:w="1701" w:type="dxa"/>
            <w:vAlign w:val="center"/>
          </w:tcPr>
          <w:p w14:paraId="30AE245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1.20.</w:t>
            </w:r>
          </w:p>
        </w:tc>
        <w:tc>
          <w:tcPr>
            <w:tcW w:w="5812" w:type="dxa"/>
            <w:vAlign w:val="center"/>
          </w:tcPr>
          <w:p w14:paraId="23B578B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Разработка и реализация (в том числе иная передача) средств криптографической защиты информации</w:t>
            </w:r>
          </w:p>
        </w:tc>
        <w:tc>
          <w:tcPr>
            <w:tcW w:w="2126" w:type="dxa"/>
            <w:vAlign w:val="center"/>
          </w:tcPr>
          <w:p w14:paraId="03E4230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r>
      <w:tr w:rsidR="00B64CD7" w:rsidRPr="003C484C" w14:paraId="72989CD0" w14:textId="77777777" w:rsidTr="008E1B4A">
        <w:tc>
          <w:tcPr>
            <w:tcW w:w="1701" w:type="dxa"/>
            <w:vAlign w:val="center"/>
          </w:tcPr>
          <w:p w14:paraId="6E358E9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1.21.</w:t>
            </w:r>
          </w:p>
        </w:tc>
        <w:tc>
          <w:tcPr>
            <w:tcW w:w="5812" w:type="dxa"/>
            <w:vAlign w:val="center"/>
          </w:tcPr>
          <w:p w14:paraId="17AC684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2126" w:type="dxa"/>
            <w:vAlign w:val="center"/>
          </w:tcPr>
          <w:p w14:paraId="4C29972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r>
      <w:tr w:rsidR="00B64CD7" w:rsidRPr="003C484C" w14:paraId="45B32814" w14:textId="77777777" w:rsidTr="008E1B4A">
        <w:tc>
          <w:tcPr>
            <w:tcW w:w="1701" w:type="dxa"/>
            <w:vAlign w:val="center"/>
          </w:tcPr>
          <w:p w14:paraId="63C4DC1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1.22.</w:t>
            </w:r>
          </w:p>
        </w:tc>
        <w:tc>
          <w:tcPr>
            <w:tcW w:w="5812" w:type="dxa"/>
            <w:vAlign w:val="center"/>
          </w:tcPr>
          <w:p w14:paraId="123D047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2126" w:type="dxa"/>
            <w:vAlign w:val="center"/>
          </w:tcPr>
          <w:p w14:paraId="49E0874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r>
      <w:tr w:rsidR="00B64CD7" w:rsidRPr="003C484C" w14:paraId="0A4D4A2F" w14:textId="77777777" w:rsidTr="008E1B4A">
        <w:tc>
          <w:tcPr>
            <w:tcW w:w="1701" w:type="dxa"/>
            <w:vAlign w:val="center"/>
          </w:tcPr>
          <w:p w14:paraId="05156D5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1.23.</w:t>
            </w:r>
          </w:p>
        </w:tc>
        <w:tc>
          <w:tcPr>
            <w:tcW w:w="5812" w:type="dxa"/>
            <w:vAlign w:val="center"/>
          </w:tcPr>
          <w:p w14:paraId="220FA56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Выдача заключения (разрешительного документа) на ввоз на таможенную территорию </w:t>
            </w:r>
            <w:r w:rsidR="00717E6F" w:rsidRPr="003C484C">
              <w:rPr>
                <w:rFonts w:ascii="Times New Roman" w:eastAsia="Times New Roman" w:hAnsi="Times New Roman" w:cs="Times New Roman"/>
                <w:sz w:val="28"/>
                <w:szCs w:val="28"/>
                <w:lang w:eastAsia="ru-RU"/>
              </w:rPr>
              <w:t>ЕАЭС</w:t>
            </w:r>
            <w:r w:rsidRPr="003C484C">
              <w:rPr>
                <w:rFonts w:ascii="Times New Roman" w:eastAsia="Times New Roman" w:hAnsi="Times New Roman" w:cs="Times New Roman"/>
                <w:sz w:val="28"/>
                <w:szCs w:val="28"/>
                <w:lang w:eastAsia="ru-RU"/>
              </w:rPr>
              <w:t xml:space="preserve"> и вывоз с таможенной территории </w:t>
            </w:r>
            <w:r w:rsidR="00717E6F" w:rsidRPr="003C484C">
              <w:rPr>
                <w:rFonts w:ascii="Times New Roman" w:eastAsia="Times New Roman" w:hAnsi="Times New Roman" w:cs="Times New Roman"/>
                <w:sz w:val="28"/>
                <w:szCs w:val="28"/>
                <w:lang w:eastAsia="ru-RU"/>
              </w:rPr>
              <w:t>ЕАЭС</w:t>
            </w:r>
            <w:r w:rsidRPr="003C484C">
              <w:rPr>
                <w:rFonts w:ascii="Times New Roman" w:eastAsia="Times New Roman" w:hAnsi="Times New Roman" w:cs="Times New Roman"/>
                <w:sz w:val="28"/>
                <w:szCs w:val="28"/>
                <w:lang w:eastAsia="ru-RU"/>
              </w:rPr>
              <w:t xml:space="preserve"> специальных технических средств, предназначенных для негласного получения информации</w:t>
            </w:r>
          </w:p>
        </w:tc>
        <w:tc>
          <w:tcPr>
            <w:tcW w:w="2126" w:type="dxa"/>
            <w:vAlign w:val="center"/>
          </w:tcPr>
          <w:p w14:paraId="4D49264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w:t>
            </w:r>
            <w:r w:rsidRPr="003C484C">
              <w:rPr>
                <w:rFonts w:ascii="Times New Roman" w:eastAsia="Times New Roman" w:hAnsi="Times New Roman" w:cs="Times New Roman"/>
                <w:sz w:val="28"/>
                <w:szCs w:val="28"/>
                <w:lang w:eastAsia="ru-RU"/>
              </w:rPr>
              <w:br/>
              <w:t> </w:t>
            </w:r>
          </w:p>
        </w:tc>
      </w:tr>
      <w:tr w:rsidR="00B64CD7" w:rsidRPr="003C484C" w14:paraId="09239417" w14:textId="77777777" w:rsidTr="008E1B4A">
        <w:tc>
          <w:tcPr>
            <w:tcW w:w="1701" w:type="dxa"/>
            <w:vAlign w:val="center"/>
          </w:tcPr>
          <w:p w14:paraId="522393E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1.24.</w:t>
            </w:r>
          </w:p>
        </w:tc>
        <w:tc>
          <w:tcPr>
            <w:tcW w:w="5812" w:type="dxa"/>
            <w:vAlign w:val="center"/>
          </w:tcPr>
          <w:p w14:paraId="39ED48C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Выдача заключения (разрешительного документа) на ввоз на таможенную территорию </w:t>
            </w:r>
            <w:r w:rsidR="00717E6F" w:rsidRPr="003C484C">
              <w:rPr>
                <w:rFonts w:ascii="Times New Roman" w:eastAsia="Times New Roman" w:hAnsi="Times New Roman" w:cs="Times New Roman"/>
                <w:sz w:val="28"/>
                <w:szCs w:val="28"/>
                <w:lang w:eastAsia="ru-RU"/>
              </w:rPr>
              <w:t>ЕАЭС</w:t>
            </w:r>
            <w:r w:rsidRPr="003C484C">
              <w:rPr>
                <w:rFonts w:ascii="Times New Roman" w:eastAsia="Times New Roman" w:hAnsi="Times New Roman" w:cs="Times New Roman"/>
                <w:sz w:val="28"/>
                <w:szCs w:val="28"/>
                <w:lang w:eastAsia="ru-RU"/>
              </w:rPr>
              <w:t xml:space="preserve"> и вывоз с таможенной территории </w:t>
            </w:r>
            <w:r w:rsidR="00717E6F" w:rsidRPr="003C484C">
              <w:rPr>
                <w:rFonts w:ascii="Times New Roman" w:eastAsia="Times New Roman" w:hAnsi="Times New Roman" w:cs="Times New Roman"/>
                <w:sz w:val="28"/>
                <w:szCs w:val="28"/>
                <w:lang w:eastAsia="ru-RU"/>
              </w:rPr>
              <w:t>ЕАЭС</w:t>
            </w:r>
            <w:r w:rsidRPr="003C484C">
              <w:rPr>
                <w:rFonts w:ascii="Times New Roman" w:eastAsia="Times New Roman" w:hAnsi="Times New Roman" w:cs="Times New Roman"/>
                <w:sz w:val="28"/>
                <w:szCs w:val="28"/>
                <w:lang w:eastAsia="ru-RU"/>
              </w:rPr>
              <w:t xml:space="preserve"> шифровальных (криптографических) средств</w:t>
            </w:r>
          </w:p>
        </w:tc>
        <w:tc>
          <w:tcPr>
            <w:tcW w:w="2126" w:type="dxa"/>
            <w:vAlign w:val="center"/>
          </w:tcPr>
          <w:p w14:paraId="5F0CCD0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w:t>
            </w:r>
          </w:p>
        </w:tc>
      </w:tr>
      <w:tr w:rsidR="00B64CD7" w:rsidRPr="003C484C" w14:paraId="638EB3F7" w14:textId="77777777" w:rsidTr="008E1B4A">
        <w:tc>
          <w:tcPr>
            <w:tcW w:w="1701" w:type="dxa"/>
            <w:vAlign w:val="center"/>
          </w:tcPr>
          <w:p w14:paraId="34F4EF7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1.25.</w:t>
            </w:r>
          </w:p>
        </w:tc>
        <w:tc>
          <w:tcPr>
            <w:tcW w:w="5812" w:type="dxa"/>
            <w:vAlign w:val="center"/>
          </w:tcPr>
          <w:p w14:paraId="3392F85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2126" w:type="dxa"/>
            <w:vAlign w:val="center"/>
          </w:tcPr>
          <w:p w14:paraId="284E6BE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w:t>
            </w:r>
          </w:p>
        </w:tc>
      </w:tr>
      <w:tr w:rsidR="00B64CD7" w:rsidRPr="003C484C" w14:paraId="4B4AA00E" w14:textId="77777777" w:rsidTr="008E1B4A">
        <w:tc>
          <w:tcPr>
            <w:tcW w:w="1701" w:type="dxa"/>
            <w:vAlign w:val="center"/>
          </w:tcPr>
          <w:p w14:paraId="749B014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1.26.</w:t>
            </w:r>
          </w:p>
        </w:tc>
        <w:tc>
          <w:tcPr>
            <w:tcW w:w="5812" w:type="dxa"/>
            <w:vAlign w:val="center"/>
          </w:tcPr>
          <w:p w14:paraId="798C752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Регистрация нотификаций о характеристиках товаров (продукции), содержащих шифровальные (криптографические) средства</w:t>
            </w:r>
          </w:p>
        </w:tc>
        <w:tc>
          <w:tcPr>
            <w:tcW w:w="2126" w:type="dxa"/>
            <w:vAlign w:val="center"/>
          </w:tcPr>
          <w:p w14:paraId="1C7839B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w:t>
            </w:r>
          </w:p>
        </w:tc>
      </w:tr>
      <w:tr w:rsidR="00B64CD7" w:rsidRPr="003C484C" w14:paraId="7DA8CB34" w14:textId="77777777" w:rsidTr="008E1B4A">
        <w:tc>
          <w:tcPr>
            <w:tcW w:w="1701" w:type="dxa"/>
            <w:vAlign w:val="center"/>
          </w:tcPr>
          <w:p w14:paraId="08EB27F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1.27.</w:t>
            </w:r>
          </w:p>
        </w:tc>
        <w:tc>
          <w:tcPr>
            <w:tcW w:w="5812" w:type="dxa"/>
            <w:vAlign w:val="center"/>
          </w:tcPr>
          <w:p w14:paraId="40699B6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2126" w:type="dxa"/>
            <w:vAlign w:val="center"/>
          </w:tcPr>
          <w:p w14:paraId="2E7C9D3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r>
      <w:tr w:rsidR="00B64CD7" w:rsidRPr="003C484C" w14:paraId="6FC4AD3D" w14:textId="77777777" w:rsidTr="008E1B4A">
        <w:tc>
          <w:tcPr>
            <w:tcW w:w="1701" w:type="dxa"/>
            <w:vAlign w:val="center"/>
          </w:tcPr>
          <w:p w14:paraId="4F8883E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1.28.</w:t>
            </w:r>
          </w:p>
        </w:tc>
        <w:tc>
          <w:tcPr>
            <w:tcW w:w="5812" w:type="dxa"/>
            <w:vAlign w:val="center"/>
          </w:tcPr>
          <w:p w14:paraId="4337F72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2126" w:type="dxa"/>
            <w:vAlign w:val="center"/>
          </w:tcPr>
          <w:p w14:paraId="55105CC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r>
      <w:tr w:rsidR="00B64CD7" w:rsidRPr="003C484C" w14:paraId="10ABD8C3" w14:textId="77777777" w:rsidTr="008E1B4A">
        <w:tc>
          <w:tcPr>
            <w:tcW w:w="1701" w:type="dxa"/>
            <w:vAlign w:val="center"/>
          </w:tcPr>
          <w:p w14:paraId="6736E0A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1.29.</w:t>
            </w:r>
          </w:p>
        </w:tc>
        <w:tc>
          <w:tcPr>
            <w:tcW w:w="5812" w:type="dxa"/>
            <w:vAlign w:val="center"/>
          </w:tcPr>
          <w:p w14:paraId="3F55BBF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2126" w:type="dxa"/>
            <w:vAlign w:val="center"/>
          </w:tcPr>
          <w:p w14:paraId="5719B7C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r>
      <w:tr w:rsidR="00B64CD7" w:rsidRPr="003C484C" w14:paraId="10AEF37D" w14:textId="77777777" w:rsidTr="008E1B4A">
        <w:tc>
          <w:tcPr>
            <w:tcW w:w="1701" w:type="dxa"/>
            <w:vAlign w:val="center"/>
          </w:tcPr>
          <w:p w14:paraId="2BA75C4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1.30.</w:t>
            </w:r>
          </w:p>
        </w:tc>
        <w:tc>
          <w:tcPr>
            <w:tcW w:w="5812" w:type="dxa"/>
            <w:vAlign w:val="center"/>
          </w:tcPr>
          <w:p w14:paraId="4E8CB6E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Разработка, производство, ремонт, торговля, коллекционирование, экспонирование гражданского и служебного оружия и патронов к нему</w:t>
            </w:r>
          </w:p>
        </w:tc>
        <w:tc>
          <w:tcPr>
            <w:tcW w:w="2126" w:type="dxa"/>
            <w:vAlign w:val="center"/>
          </w:tcPr>
          <w:p w14:paraId="0752DB2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58932047" w14:textId="77777777" w:rsidTr="008E1B4A">
        <w:tc>
          <w:tcPr>
            <w:tcW w:w="1701" w:type="dxa"/>
            <w:vAlign w:val="center"/>
          </w:tcPr>
          <w:p w14:paraId="22BFC75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1.31.</w:t>
            </w:r>
          </w:p>
        </w:tc>
        <w:tc>
          <w:tcPr>
            <w:tcW w:w="5812" w:type="dxa"/>
            <w:vAlign w:val="center"/>
          </w:tcPr>
          <w:p w14:paraId="324F590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Разработка, производство, торговля, использование гражданских пиротехнических веществ и изделий с их применением</w:t>
            </w:r>
          </w:p>
        </w:tc>
        <w:tc>
          <w:tcPr>
            <w:tcW w:w="2126" w:type="dxa"/>
            <w:vAlign w:val="center"/>
          </w:tcPr>
          <w:p w14:paraId="291653A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7A8F8942" w14:textId="77777777" w:rsidTr="008E1B4A">
        <w:tc>
          <w:tcPr>
            <w:tcW w:w="1701" w:type="dxa"/>
            <w:vAlign w:val="center"/>
          </w:tcPr>
          <w:p w14:paraId="1F4A270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1.32.</w:t>
            </w:r>
          </w:p>
        </w:tc>
        <w:tc>
          <w:tcPr>
            <w:tcW w:w="5812" w:type="dxa"/>
            <w:vAlign w:val="center"/>
          </w:tcPr>
          <w:p w14:paraId="7AC6F15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в сфере использования космического пространства</w:t>
            </w:r>
          </w:p>
        </w:tc>
        <w:tc>
          <w:tcPr>
            <w:tcW w:w="2126" w:type="dxa"/>
            <w:vAlign w:val="center"/>
          </w:tcPr>
          <w:p w14:paraId="3D261F6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186</w:t>
            </w:r>
          </w:p>
        </w:tc>
      </w:tr>
      <w:tr w:rsidR="00B64CD7" w:rsidRPr="003C484C" w14:paraId="1DA26B7A" w14:textId="77777777" w:rsidTr="008E1B4A">
        <w:tc>
          <w:tcPr>
            <w:tcW w:w="1701" w:type="dxa"/>
            <w:vAlign w:val="center"/>
          </w:tcPr>
          <w:p w14:paraId="6F9196D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1.33.</w:t>
            </w:r>
          </w:p>
        </w:tc>
        <w:tc>
          <w:tcPr>
            <w:tcW w:w="5812" w:type="dxa"/>
            <w:vAlign w:val="center"/>
          </w:tcPr>
          <w:p w14:paraId="3F53DB3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Предоставление услуг в области связи</w:t>
            </w:r>
          </w:p>
        </w:tc>
        <w:tc>
          <w:tcPr>
            <w:tcW w:w="2126" w:type="dxa"/>
            <w:vAlign w:val="center"/>
          </w:tcPr>
          <w:p w14:paraId="0F0DC09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51A7853C" w14:textId="77777777" w:rsidTr="008E1B4A">
        <w:tc>
          <w:tcPr>
            <w:tcW w:w="1701" w:type="dxa"/>
            <w:vAlign w:val="center"/>
          </w:tcPr>
          <w:p w14:paraId="7B01DC2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1.34.</w:t>
            </w:r>
          </w:p>
        </w:tc>
        <w:tc>
          <w:tcPr>
            <w:tcW w:w="5812" w:type="dxa"/>
            <w:vAlign w:val="center"/>
          </w:tcPr>
          <w:p w14:paraId="1167537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Образовательная деятельность</w:t>
            </w:r>
          </w:p>
        </w:tc>
        <w:tc>
          <w:tcPr>
            <w:tcW w:w="2126" w:type="dxa"/>
            <w:vAlign w:val="center"/>
          </w:tcPr>
          <w:p w14:paraId="43F9651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5CB63CC1" w14:textId="77777777" w:rsidTr="008E1B4A">
        <w:tc>
          <w:tcPr>
            <w:tcW w:w="1701" w:type="dxa"/>
            <w:vAlign w:val="center"/>
          </w:tcPr>
          <w:p w14:paraId="22AF27E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1.35.</w:t>
            </w:r>
          </w:p>
        </w:tc>
        <w:tc>
          <w:tcPr>
            <w:tcW w:w="5812" w:type="dxa"/>
            <w:vAlign w:val="center"/>
          </w:tcPr>
          <w:p w14:paraId="349A082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по распространению теле-, радиоканалов</w:t>
            </w:r>
          </w:p>
        </w:tc>
        <w:tc>
          <w:tcPr>
            <w:tcW w:w="2126" w:type="dxa"/>
            <w:vAlign w:val="center"/>
          </w:tcPr>
          <w:p w14:paraId="1438A8F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3DBC0E8C" w14:textId="77777777" w:rsidTr="008E1B4A">
        <w:tc>
          <w:tcPr>
            <w:tcW w:w="1701" w:type="dxa"/>
            <w:vAlign w:val="center"/>
          </w:tcPr>
          <w:p w14:paraId="5645A71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1.37.</w:t>
            </w:r>
          </w:p>
        </w:tc>
        <w:tc>
          <w:tcPr>
            <w:tcW w:w="5812" w:type="dxa"/>
            <w:vAlign w:val="center"/>
          </w:tcPr>
          <w:p w14:paraId="4927AAD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Медицинская деятельность</w:t>
            </w:r>
          </w:p>
        </w:tc>
        <w:tc>
          <w:tcPr>
            <w:tcW w:w="2126" w:type="dxa"/>
            <w:vAlign w:val="center"/>
          </w:tcPr>
          <w:p w14:paraId="11D1EE9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22F3EEBD" w14:textId="77777777" w:rsidTr="008E1B4A">
        <w:tc>
          <w:tcPr>
            <w:tcW w:w="1701" w:type="dxa"/>
            <w:vAlign w:val="center"/>
          </w:tcPr>
          <w:p w14:paraId="7286E0F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1.38.</w:t>
            </w:r>
          </w:p>
        </w:tc>
        <w:tc>
          <w:tcPr>
            <w:tcW w:w="5812" w:type="dxa"/>
            <w:vAlign w:val="center"/>
          </w:tcPr>
          <w:p w14:paraId="3B70F78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Фармацевтическая деятельность</w:t>
            </w:r>
          </w:p>
        </w:tc>
        <w:tc>
          <w:tcPr>
            <w:tcW w:w="2126" w:type="dxa"/>
            <w:vAlign w:val="center"/>
          </w:tcPr>
          <w:p w14:paraId="77D434A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4E91927E" w14:textId="77777777" w:rsidTr="008E1B4A">
        <w:tc>
          <w:tcPr>
            <w:tcW w:w="1701" w:type="dxa"/>
            <w:vAlign w:val="center"/>
          </w:tcPr>
          <w:p w14:paraId="031A920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1.39.</w:t>
            </w:r>
          </w:p>
        </w:tc>
        <w:tc>
          <w:tcPr>
            <w:tcW w:w="5812" w:type="dxa"/>
            <w:vAlign w:val="center"/>
          </w:tcPr>
          <w:p w14:paraId="2D6076A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Адвокатская деятельность</w:t>
            </w:r>
          </w:p>
        </w:tc>
        <w:tc>
          <w:tcPr>
            <w:tcW w:w="2126" w:type="dxa"/>
            <w:vAlign w:val="center"/>
          </w:tcPr>
          <w:p w14:paraId="68B3A36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04AEAD1C" w14:textId="77777777" w:rsidTr="008E1B4A">
        <w:tc>
          <w:tcPr>
            <w:tcW w:w="1701" w:type="dxa"/>
            <w:vAlign w:val="center"/>
          </w:tcPr>
          <w:p w14:paraId="41ADDC5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1.40.</w:t>
            </w:r>
          </w:p>
        </w:tc>
        <w:tc>
          <w:tcPr>
            <w:tcW w:w="5812" w:type="dxa"/>
            <w:vAlign w:val="center"/>
          </w:tcPr>
          <w:p w14:paraId="45E9E28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Нотариальная деятельность</w:t>
            </w:r>
          </w:p>
        </w:tc>
        <w:tc>
          <w:tcPr>
            <w:tcW w:w="2126" w:type="dxa"/>
            <w:vAlign w:val="center"/>
          </w:tcPr>
          <w:p w14:paraId="38A3F30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283A81FD" w14:textId="77777777" w:rsidTr="008E1B4A">
        <w:tc>
          <w:tcPr>
            <w:tcW w:w="1701" w:type="dxa"/>
            <w:vAlign w:val="center"/>
          </w:tcPr>
          <w:p w14:paraId="3C33B7A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1.41.</w:t>
            </w:r>
          </w:p>
        </w:tc>
        <w:tc>
          <w:tcPr>
            <w:tcW w:w="5812" w:type="dxa"/>
            <w:vAlign w:val="center"/>
          </w:tcPr>
          <w:p w14:paraId="271A640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по исполнению исполнительных документов</w:t>
            </w:r>
          </w:p>
        </w:tc>
        <w:tc>
          <w:tcPr>
            <w:tcW w:w="2126" w:type="dxa"/>
            <w:vAlign w:val="center"/>
          </w:tcPr>
          <w:p w14:paraId="3A7B536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6652392C" w14:textId="77777777" w:rsidTr="008E1B4A">
        <w:tc>
          <w:tcPr>
            <w:tcW w:w="1701" w:type="dxa"/>
            <w:vAlign w:val="center"/>
          </w:tcPr>
          <w:p w14:paraId="679980E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1.44.</w:t>
            </w:r>
          </w:p>
        </w:tc>
        <w:tc>
          <w:tcPr>
            <w:tcW w:w="5812" w:type="dxa"/>
            <w:vAlign w:val="center"/>
          </w:tcPr>
          <w:p w14:paraId="06F30E6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Аудиторская деятельность</w:t>
            </w:r>
          </w:p>
        </w:tc>
        <w:tc>
          <w:tcPr>
            <w:tcW w:w="2126" w:type="dxa"/>
            <w:vAlign w:val="center"/>
          </w:tcPr>
          <w:p w14:paraId="357BB81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452268B5" w14:textId="77777777" w:rsidTr="008E1B4A">
        <w:tc>
          <w:tcPr>
            <w:tcW w:w="1701" w:type="dxa"/>
            <w:vAlign w:val="center"/>
          </w:tcPr>
          <w:p w14:paraId="7B683F9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1.45.</w:t>
            </w:r>
          </w:p>
        </w:tc>
        <w:tc>
          <w:tcPr>
            <w:tcW w:w="5812" w:type="dxa"/>
            <w:vAlign w:val="center"/>
          </w:tcPr>
          <w:p w14:paraId="695DB38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Выполнение работ и оказание услуг в области охраны окружающей среды</w:t>
            </w:r>
          </w:p>
        </w:tc>
        <w:tc>
          <w:tcPr>
            <w:tcW w:w="2126" w:type="dxa"/>
            <w:vAlign w:val="center"/>
          </w:tcPr>
          <w:p w14:paraId="4ABCB96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w:t>
            </w:r>
          </w:p>
        </w:tc>
      </w:tr>
      <w:tr w:rsidR="00B64CD7" w:rsidRPr="003C484C" w14:paraId="27A1522B" w14:textId="77777777" w:rsidTr="008E1B4A">
        <w:tc>
          <w:tcPr>
            <w:tcW w:w="1701" w:type="dxa"/>
            <w:vAlign w:val="center"/>
          </w:tcPr>
          <w:p w14:paraId="5417C6F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1.46.</w:t>
            </w:r>
          </w:p>
        </w:tc>
        <w:tc>
          <w:tcPr>
            <w:tcW w:w="5812" w:type="dxa"/>
            <w:vAlign w:val="center"/>
          </w:tcPr>
          <w:p w14:paraId="2F39AC9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Осуществление охранной деятельности юридическими лицами</w:t>
            </w:r>
          </w:p>
        </w:tc>
        <w:tc>
          <w:tcPr>
            <w:tcW w:w="2126" w:type="dxa"/>
            <w:vAlign w:val="center"/>
          </w:tcPr>
          <w:p w14:paraId="529E8D5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550F5914" w14:textId="77777777" w:rsidTr="008E1B4A">
        <w:tc>
          <w:tcPr>
            <w:tcW w:w="1701" w:type="dxa"/>
            <w:vAlign w:val="center"/>
          </w:tcPr>
          <w:p w14:paraId="72DA165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1.47.</w:t>
            </w:r>
          </w:p>
        </w:tc>
        <w:tc>
          <w:tcPr>
            <w:tcW w:w="5812" w:type="dxa"/>
            <w:vAlign w:val="center"/>
          </w:tcPr>
          <w:p w14:paraId="33989FF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Туроператорская деятельность</w:t>
            </w:r>
          </w:p>
        </w:tc>
        <w:tc>
          <w:tcPr>
            <w:tcW w:w="2126" w:type="dxa"/>
            <w:vAlign w:val="center"/>
          </w:tcPr>
          <w:p w14:paraId="013E7B5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31114440" w14:textId="77777777" w:rsidTr="008E1B4A">
        <w:tc>
          <w:tcPr>
            <w:tcW w:w="1701" w:type="dxa"/>
            <w:vAlign w:val="center"/>
          </w:tcPr>
          <w:p w14:paraId="48D93A3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1.48.</w:t>
            </w:r>
          </w:p>
        </w:tc>
        <w:tc>
          <w:tcPr>
            <w:tcW w:w="5812" w:type="dxa"/>
            <w:vAlign w:val="center"/>
          </w:tcPr>
          <w:p w14:paraId="509C49F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в области ветеринарии</w:t>
            </w:r>
          </w:p>
        </w:tc>
        <w:tc>
          <w:tcPr>
            <w:tcW w:w="2126" w:type="dxa"/>
            <w:vAlign w:val="center"/>
          </w:tcPr>
          <w:p w14:paraId="16CF7D9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48D06FAA" w14:textId="77777777" w:rsidTr="008E1B4A">
        <w:tc>
          <w:tcPr>
            <w:tcW w:w="1701" w:type="dxa"/>
            <w:vAlign w:val="center"/>
          </w:tcPr>
          <w:p w14:paraId="7E74088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1.49.</w:t>
            </w:r>
          </w:p>
        </w:tc>
        <w:tc>
          <w:tcPr>
            <w:tcW w:w="5812" w:type="dxa"/>
            <w:vAlign w:val="center"/>
          </w:tcPr>
          <w:p w14:paraId="4478864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Судебно-экспертная деятельность</w:t>
            </w:r>
          </w:p>
        </w:tc>
        <w:tc>
          <w:tcPr>
            <w:tcW w:w="2126" w:type="dxa"/>
            <w:vAlign w:val="center"/>
          </w:tcPr>
          <w:p w14:paraId="5EC50EA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5D80F83D" w14:textId="77777777" w:rsidTr="008E1B4A">
        <w:tc>
          <w:tcPr>
            <w:tcW w:w="1701" w:type="dxa"/>
            <w:vAlign w:val="center"/>
          </w:tcPr>
          <w:p w14:paraId="7F58B9C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1.50.</w:t>
            </w:r>
          </w:p>
        </w:tc>
        <w:tc>
          <w:tcPr>
            <w:tcW w:w="5812" w:type="dxa"/>
            <w:vAlign w:val="center"/>
          </w:tcPr>
          <w:p w14:paraId="09DBEC2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Осуществление научно-реставрационных работ на памятниках истории и культуры и (или) археологических работ</w:t>
            </w:r>
          </w:p>
        </w:tc>
        <w:tc>
          <w:tcPr>
            <w:tcW w:w="2126" w:type="dxa"/>
            <w:vAlign w:val="center"/>
          </w:tcPr>
          <w:p w14:paraId="54FF342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15988116" w14:textId="77777777" w:rsidTr="008E1B4A">
        <w:tc>
          <w:tcPr>
            <w:tcW w:w="1701" w:type="dxa"/>
            <w:vAlign w:val="center"/>
          </w:tcPr>
          <w:p w14:paraId="37C012D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1.51.</w:t>
            </w:r>
          </w:p>
        </w:tc>
        <w:tc>
          <w:tcPr>
            <w:tcW w:w="5812" w:type="dxa"/>
            <w:vAlign w:val="center"/>
          </w:tcPr>
          <w:p w14:paraId="5EA0151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Банковские операции, осуществляемые *:</w:t>
            </w:r>
          </w:p>
        </w:tc>
        <w:tc>
          <w:tcPr>
            <w:tcW w:w="2126" w:type="dxa"/>
            <w:vAlign w:val="center"/>
          </w:tcPr>
          <w:p w14:paraId="3E56737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62E99CA2" w14:textId="77777777" w:rsidTr="008E1B4A">
        <w:tc>
          <w:tcPr>
            <w:tcW w:w="1701" w:type="dxa"/>
            <w:vAlign w:val="center"/>
          </w:tcPr>
          <w:p w14:paraId="169CEF3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1.51.1.</w:t>
            </w:r>
          </w:p>
        </w:tc>
        <w:tc>
          <w:tcPr>
            <w:tcW w:w="5812" w:type="dxa"/>
            <w:vAlign w:val="center"/>
          </w:tcPr>
          <w:p w14:paraId="1D9158F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банками второго уровня, филиалами банков – нерезидентов Республики Казахстан</w:t>
            </w:r>
          </w:p>
        </w:tc>
        <w:tc>
          <w:tcPr>
            <w:tcW w:w="2126" w:type="dxa"/>
            <w:vAlign w:val="center"/>
          </w:tcPr>
          <w:p w14:paraId="6C0DA7C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800</w:t>
            </w:r>
          </w:p>
        </w:tc>
      </w:tr>
      <w:tr w:rsidR="00B64CD7" w:rsidRPr="003C484C" w14:paraId="64BECA6E" w14:textId="77777777" w:rsidTr="008E1B4A">
        <w:tc>
          <w:tcPr>
            <w:tcW w:w="1701" w:type="dxa"/>
            <w:vAlign w:val="center"/>
          </w:tcPr>
          <w:p w14:paraId="372AE71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1.51.2.</w:t>
            </w:r>
          </w:p>
        </w:tc>
        <w:tc>
          <w:tcPr>
            <w:tcW w:w="5812" w:type="dxa"/>
            <w:vAlign w:val="center"/>
          </w:tcPr>
          <w:p w14:paraId="03EF467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организациями, осуществляющими отдельные виды банковских операций</w:t>
            </w:r>
          </w:p>
        </w:tc>
        <w:tc>
          <w:tcPr>
            <w:tcW w:w="2126" w:type="dxa"/>
            <w:vAlign w:val="center"/>
          </w:tcPr>
          <w:p w14:paraId="0D6E8A5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400</w:t>
            </w:r>
          </w:p>
        </w:tc>
      </w:tr>
      <w:tr w:rsidR="00B64CD7" w:rsidRPr="003C484C" w14:paraId="7CAB5BEE" w14:textId="77777777" w:rsidTr="008E1B4A">
        <w:tc>
          <w:tcPr>
            <w:tcW w:w="1701" w:type="dxa"/>
            <w:vAlign w:val="center"/>
          </w:tcPr>
          <w:p w14:paraId="0668C41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1.52.</w:t>
            </w:r>
          </w:p>
        </w:tc>
        <w:tc>
          <w:tcPr>
            <w:tcW w:w="5812" w:type="dxa"/>
            <w:vAlign w:val="center"/>
          </w:tcPr>
          <w:p w14:paraId="7C376FE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2126" w:type="dxa"/>
            <w:vAlign w:val="center"/>
          </w:tcPr>
          <w:p w14:paraId="75CE0BE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800</w:t>
            </w:r>
          </w:p>
        </w:tc>
      </w:tr>
      <w:tr w:rsidR="00B64CD7" w:rsidRPr="003C484C" w14:paraId="7AFDDD12" w14:textId="77777777" w:rsidTr="008E1B4A">
        <w:tc>
          <w:tcPr>
            <w:tcW w:w="1701" w:type="dxa"/>
            <w:vAlign w:val="center"/>
          </w:tcPr>
          <w:p w14:paraId="54F2B08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1.53.</w:t>
            </w:r>
          </w:p>
        </w:tc>
        <w:tc>
          <w:tcPr>
            <w:tcW w:w="5812" w:type="dxa"/>
            <w:vAlign w:val="center"/>
          </w:tcPr>
          <w:p w14:paraId="7D6AD04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Иные операции, осуществляемые банками, филиалами банков – нерезидентов Республики Казахстан </w:t>
            </w:r>
          </w:p>
        </w:tc>
        <w:tc>
          <w:tcPr>
            <w:tcW w:w="2126" w:type="dxa"/>
            <w:vAlign w:val="center"/>
          </w:tcPr>
          <w:p w14:paraId="05C53E9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800</w:t>
            </w:r>
          </w:p>
        </w:tc>
      </w:tr>
      <w:tr w:rsidR="00B64CD7" w:rsidRPr="003C484C" w14:paraId="5A50E98A" w14:textId="77777777" w:rsidTr="008E1B4A">
        <w:tc>
          <w:tcPr>
            <w:tcW w:w="1701" w:type="dxa"/>
            <w:vAlign w:val="center"/>
          </w:tcPr>
          <w:p w14:paraId="7816F5A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1.53.1.</w:t>
            </w:r>
          </w:p>
        </w:tc>
        <w:tc>
          <w:tcPr>
            <w:tcW w:w="5812" w:type="dxa"/>
            <w:vAlign w:val="center"/>
          </w:tcPr>
          <w:p w14:paraId="23DBA45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Микрофинансовая деятельность </w:t>
            </w:r>
          </w:p>
        </w:tc>
        <w:tc>
          <w:tcPr>
            <w:tcW w:w="2126" w:type="dxa"/>
            <w:vAlign w:val="center"/>
          </w:tcPr>
          <w:p w14:paraId="3C3BB9B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r>
      <w:tr w:rsidR="00B64CD7" w:rsidRPr="003C484C" w14:paraId="171C8283" w14:textId="77777777" w:rsidTr="008E1B4A">
        <w:tc>
          <w:tcPr>
            <w:tcW w:w="1701" w:type="dxa"/>
            <w:vAlign w:val="center"/>
          </w:tcPr>
          <w:p w14:paraId="6D1C2C3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1.54.</w:t>
            </w:r>
          </w:p>
        </w:tc>
        <w:tc>
          <w:tcPr>
            <w:tcW w:w="5812" w:type="dxa"/>
            <w:vAlign w:val="center"/>
          </w:tcPr>
          <w:p w14:paraId="6CD95F6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Операции юридических лиц, осуществляющих деятельность исключительно через обменные пункты на основании лицензии Национального Банка на обменные операции с наличной иностранной валютой</w:t>
            </w:r>
          </w:p>
        </w:tc>
        <w:tc>
          <w:tcPr>
            <w:tcW w:w="2126" w:type="dxa"/>
            <w:vAlign w:val="center"/>
          </w:tcPr>
          <w:p w14:paraId="6A2E8E7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w:t>
            </w:r>
          </w:p>
        </w:tc>
      </w:tr>
      <w:tr w:rsidR="00B64CD7" w:rsidRPr="003C484C" w14:paraId="74A4CAF7" w14:textId="77777777" w:rsidTr="008E1B4A">
        <w:tc>
          <w:tcPr>
            <w:tcW w:w="1701" w:type="dxa"/>
            <w:vAlign w:val="center"/>
          </w:tcPr>
          <w:p w14:paraId="3BC7AB2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1.55.</w:t>
            </w:r>
          </w:p>
        </w:tc>
        <w:tc>
          <w:tcPr>
            <w:tcW w:w="5812" w:type="dxa"/>
            <w:vAlign w:val="center"/>
          </w:tcPr>
          <w:p w14:paraId="75FE405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в сфере страхования жизни**</w:t>
            </w:r>
          </w:p>
        </w:tc>
        <w:tc>
          <w:tcPr>
            <w:tcW w:w="2126" w:type="dxa"/>
            <w:vAlign w:val="center"/>
          </w:tcPr>
          <w:p w14:paraId="35F78B3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500</w:t>
            </w:r>
          </w:p>
        </w:tc>
      </w:tr>
      <w:tr w:rsidR="00B64CD7" w:rsidRPr="003C484C" w14:paraId="687B2A9D" w14:textId="77777777" w:rsidTr="008E1B4A">
        <w:tc>
          <w:tcPr>
            <w:tcW w:w="1701" w:type="dxa"/>
            <w:vAlign w:val="center"/>
          </w:tcPr>
          <w:p w14:paraId="710B6DF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1.56.</w:t>
            </w:r>
          </w:p>
        </w:tc>
        <w:tc>
          <w:tcPr>
            <w:tcW w:w="5812" w:type="dxa"/>
            <w:vAlign w:val="center"/>
          </w:tcPr>
          <w:p w14:paraId="5E85E5C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в сфере общего страхования**</w:t>
            </w:r>
          </w:p>
        </w:tc>
        <w:tc>
          <w:tcPr>
            <w:tcW w:w="2126" w:type="dxa"/>
            <w:vAlign w:val="center"/>
          </w:tcPr>
          <w:p w14:paraId="51CE0AA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500</w:t>
            </w:r>
          </w:p>
        </w:tc>
      </w:tr>
      <w:tr w:rsidR="00B64CD7" w:rsidRPr="003C484C" w14:paraId="00F15501" w14:textId="77777777" w:rsidTr="008E1B4A">
        <w:tc>
          <w:tcPr>
            <w:tcW w:w="1701" w:type="dxa"/>
            <w:vAlign w:val="center"/>
          </w:tcPr>
          <w:p w14:paraId="581EBE9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1.57.</w:t>
            </w:r>
          </w:p>
        </w:tc>
        <w:tc>
          <w:tcPr>
            <w:tcW w:w="5812" w:type="dxa"/>
            <w:vAlign w:val="center"/>
          </w:tcPr>
          <w:p w14:paraId="2E82CD3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по перестрахованию как исключительный вид деятельности</w:t>
            </w:r>
          </w:p>
        </w:tc>
        <w:tc>
          <w:tcPr>
            <w:tcW w:w="2126" w:type="dxa"/>
            <w:vAlign w:val="center"/>
          </w:tcPr>
          <w:p w14:paraId="6B06DA4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500</w:t>
            </w:r>
          </w:p>
        </w:tc>
      </w:tr>
      <w:tr w:rsidR="00B64CD7" w:rsidRPr="003C484C" w14:paraId="5DAF03F2" w14:textId="77777777" w:rsidTr="008E1B4A">
        <w:tc>
          <w:tcPr>
            <w:tcW w:w="1701" w:type="dxa"/>
            <w:vAlign w:val="center"/>
          </w:tcPr>
          <w:p w14:paraId="4556AE4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1.58.</w:t>
            </w:r>
          </w:p>
        </w:tc>
        <w:tc>
          <w:tcPr>
            <w:tcW w:w="5812" w:type="dxa"/>
            <w:vAlign w:val="center"/>
          </w:tcPr>
          <w:p w14:paraId="2967B18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по перестрахованию</w:t>
            </w:r>
          </w:p>
        </w:tc>
        <w:tc>
          <w:tcPr>
            <w:tcW w:w="2126" w:type="dxa"/>
            <w:vAlign w:val="center"/>
          </w:tcPr>
          <w:p w14:paraId="0A11888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200</w:t>
            </w:r>
          </w:p>
        </w:tc>
      </w:tr>
      <w:tr w:rsidR="00B64CD7" w:rsidRPr="003C484C" w14:paraId="2B0A5BA6" w14:textId="77777777" w:rsidTr="008E1B4A">
        <w:tc>
          <w:tcPr>
            <w:tcW w:w="1701" w:type="dxa"/>
            <w:vAlign w:val="center"/>
          </w:tcPr>
          <w:p w14:paraId="1E374C8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1.59.</w:t>
            </w:r>
          </w:p>
        </w:tc>
        <w:tc>
          <w:tcPr>
            <w:tcW w:w="5812" w:type="dxa"/>
            <w:vAlign w:val="center"/>
          </w:tcPr>
          <w:p w14:paraId="4A7ED8C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страхового брокера</w:t>
            </w:r>
          </w:p>
        </w:tc>
        <w:tc>
          <w:tcPr>
            <w:tcW w:w="2126" w:type="dxa"/>
            <w:vAlign w:val="center"/>
          </w:tcPr>
          <w:p w14:paraId="7F4F94B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300</w:t>
            </w:r>
          </w:p>
        </w:tc>
      </w:tr>
      <w:tr w:rsidR="00B64CD7" w:rsidRPr="003C484C" w14:paraId="1CF48111" w14:textId="77777777" w:rsidTr="008E1B4A">
        <w:tc>
          <w:tcPr>
            <w:tcW w:w="1701" w:type="dxa"/>
            <w:vAlign w:val="center"/>
          </w:tcPr>
          <w:p w14:paraId="476AB75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1.60.</w:t>
            </w:r>
          </w:p>
        </w:tc>
        <w:tc>
          <w:tcPr>
            <w:tcW w:w="5812" w:type="dxa"/>
            <w:vAlign w:val="center"/>
          </w:tcPr>
          <w:p w14:paraId="640740E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Актуарная деятельность </w:t>
            </w:r>
          </w:p>
        </w:tc>
        <w:tc>
          <w:tcPr>
            <w:tcW w:w="2126" w:type="dxa"/>
            <w:vAlign w:val="center"/>
          </w:tcPr>
          <w:p w14:paraId="055159F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60B254BE" w14:textId="77777777" w:rsidTr="008E1B4A">
        <w:tc>
          <w:tcPr>
            <w:tcW w:w="1701" w:type="dxa"/>
            <w:vAlign w:val="center"/>
          </w:tcPr>
          <w:p w14:paraId="6B082F1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1.61.</w:t>
            </w:r>
          </w:p>
        </w:tc>
        <w:tc>
          <w:tcPr>
            <w:tcW w:w="5812" w:type="dxa"/>
            <w:vAlign w:val="center"/>
          </w:tcPr>
          <w:p w14:paraId="3403248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Брокерская деятельность</w:t>
            </w:r>
          </w:p>
        </w:tc>
        <w:tc>
          <w:tcPr>
            <w:tcW w:w="2126" w:type="dxa"/>
            <w:vAlign w:val="center"/>
          </w:tcPr>
          <w:p w14:paraId="779D181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r>
      <w:tr w:rsidR="00B64CD7" w:rsidRPr="003C484C" w14:paraId="5C9ADB98" w14:textId="77777777" w:rsidTr="008E1B4A">
        <w:tc>
          <w:tcPr>
            <w:tcW w:w="1701" w:type="dxa"/>
            <w:vAlign w:val="center"/>
          </w:tcPr>
          <w:p w14:paraId="3469D8F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1.62.</w:t>
            </w:r>
          </w:p>
        </w:tc>
        <w:tc>
          <w:tcPr>
            <w:tcW w:w="5812" w:type="dxa"/>
            <w:vAlign w:val="center"/>
          </w:tcPr>
          <w:p w14:paraId="5BB52A5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Дилерская деятельность</w:t>
            </w:r>
          </w:p>
        </w:tc>
        <w:tc>
          <w:tcPr>
            <w:tcW w:w="2126" w:type="dxa"/>
            <w:vAlign w:val="center"/>
          </w:tcPr>
          <w:p w14:paraId="5025FE5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r>
      <w:tr w:rsidR="00B64CD7" w:rsidRPr="003C484C" w14:paraId="5923EA61" w14:textId="77777777" w:rsidTr="008E1B4A">
        <w:tc>
          <w:tcPr>
            <w:tcW w:w="1701" w:type="dxa"/>
            <w:vAlign w:val="center"/>
          </w:tcPr>
          <w:p w14:paraId="3BE7327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1.63.</w:t>
            </w:r>
          </w:p>
        </w:tc>
        <w:tc>
          <w:tcPr>
            <w:tcW w:w="5812" w:type="dxa"/>
            <w:vAlign w:val="center"/>
          </w:tcPr>
          <w:p w14:paraId="2F877CF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по управлению инвестиционным портфелем</w:t>
            </w:r>
          </w:p>
        </w:tc>
        <w:tc>
          <w:tcPr>
            <w:tcW w:w="2126" w:type="dxa"/>
            <w:vAlign w:val="center"/>
          </w:tcPr>
          <w:p w14:paraId="7BD2982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r>
      <w:tr w:rsidR="00B64CD7" w:rsidRPr="003C484C" w14:paraId="6C315D2C" w14:textId="77777777" w:rsidTr="008E1B4A">
        <w:tc>
          <w:tcPr>
            <w:tcW w:w="1701" w:type="dxa"/>
            <w:vAlign w:val="center"/>
          </w:tcPr>
          <w:p w14:paraId="51E37FC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1.64.</w:t>
            </w:r>
          </w:p>
        </w:tc>
        <w:tc>
          <w:tcPr>
            <w:tcW w:w="5812" w:type="dxa"/>
            <w:vAlign w:val="center"/>
          </w:tcPr>
          <w:p w14:paraId="1FA8D3E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Кастодиальная деятельность</w:t>
            </w:r>
          </w:p>
        </w:tc>
        <w:tc>
          <w:tcPr>
            <w:tcW w:w="2126" w:type="dxa"/>
            <w:vAlign w:val="center"/>
          </w:tcPr>
          <w:p w14:paraId="2AD5EEA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r>
      <w:tr w:rsidR="00B64CD7" w:rsidRPr="003C484C" w14:paraId="4BDB8690" w14:textId="77777777" w:rsidTr="008E1B4A">
        <w:tc>
          <w:tcPr>
            <w:tcW w:w="1701" w:type="dxa"/>
            <w:vAlign w:val="center"/>
          </w:tcPr>
          <w:p w14:paraId="3CD05F6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1.65.</w:t>
            </w:r>
          </w:p>
        </w:tc>
        <w:tc>
          <w:tcPr>
            <w:tcW w:w="5812" w:type="dxa"/>
            <w:vAlign w:val="center"/>
          </w:tcPr>
          <w:p w14:paraId="20E8434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Трансферагентская деятельность</w:t>
            </w:r>
          </w:p>
        </w:tc>
        <w:tc>
          <w:tcPr>
            <w:tcW w:w="2126" w:type="dxa"/>
            <w:vAlign w:val="center"/>
          </w:tcPr>
          <w:p w14:paraId="096A3E0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5EA28057" w14:textId="77777777" w:rsidTr="008E1B4A">
        <w:tc>
          <w:tcPr>
            <w:tcW w:w="1701" w:type="dxa"/>
            <w:vAlign w:val="center"/>
          </w:tcPr>
          <w:p w14:paraId="3FC6163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1.66.</w:t>
            </w:r>
          </w:p>
        </w:tc>
        <w:tc>
          <w:tcPr>
            <w:tcW w:w="5812" w:type="dxa"/>
            <w:vAlign w:val="center"/>
          </w:tcPr>
          <w:p w14:paraId="2D4FC00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по организации торговли с ценными бумагами и иными финансовыми инструментами</w:t>
            </w:r>
          </w:p>
        </w:tc>
        <w:tc>
          <w:tcPr>
            <w:tcW w:w="2126" w:type="dxa"/>
            <w:vAlign w:val="center"/>
          </w:tcPr>
          <w:p w14:paraId="6787C52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608A28AE" w14:textId="77777777" w:rsidTr="008E1B4A">
        <w:tc>
          <w:tcPr>
            <w:tcW w:w="1701" w:type="dxa"/>
            <w:vAlign w:val="center"/>
          </w:tcPr>
          <w:p w14:paraId="1B22856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1.67.</w:t>
            </w:r>
          </w:p>
        </w:tc>
        <w:tc>
          <w:tcPr>
            <w:tcW w:w="5812" w:type="dxa"/>
            <w:vAlign w:val="center"/>
          </w:tcPr>
          <w:p w14:paraId="1664038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Клиринговая деятельность по сделкам с финансовыми инструментами</w:t>
            </w:r>
          </w:p>
        </w:tc>
        <w:tc>
          <w:tcPr>
            <w:tcW w:w="2126" w:type="dxa"/>
            <w:vAlign w:val="center"/>
          </w:tcPr>
          <w:p w14:paraId="15E72BD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w:t>
            </w:r>
          </w:p>
        </w:tc>
      </w:tr>
      <w:tr w:rsidR="00B64CD7" w:rsidRPr="003C484C" w14:paraId="7E2F81EB" w14:textId="77777777" w:rsidTr="008E1B4A">
        <w:tc>
          <w:tcPr>
            <w:tcW w:w="1701" w:type="dxa"/>
            <w:vAlign w:val="center"/>
          </w:tcPr>
          <w:p w14:paraId="2F4776E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1.68.</w:t>
            </w:r>
          </w:p>
        </w:tc>
        <w:tc>
          <w:tcPr>
            <w:tcW w:w="5812" w:type="dxa"/>
            <w:vAlign w:val="center"/>
          </w:tcPr>
          <w:p w14:paraId="63AA222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Изыскательская деятельность</w:t>
            </w:r>
          </w:p>
        </w:tc>
        <w:tc>
          <w:tcPr>
            <w:tcW w:w="2126" w:type="dxa"/>
            <w:vAlign w:val="center"/>
          </w:tcPr>
          <w:p w14:paraId="10ED645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37F68D6C" w14:textId="77777777" w:rsidTr="008E1B4A">
        <w:tc>
          <w:tcPr>
            <w:tcW w:w="1701" w:type="dxa"/>
            <w:vAlign w:val="center"/>
          </w:tcPr>
          <w:p w14:paraId="7F98218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1.69.</w:t>
            </w:r>
          </w:p>
        </w:tc>
        <w:tc>
          <w:tcPr>
            <w:tcW w:w="5812" w:type="dxa"/>
            <w:vAlign w:val="center"/>
          </w:tcPr>
          <w:p w14:paraId="0A4B66B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Строительно-монтажные работы</w:t>
            </w:r>
          </w:p>
        </w:tc>
        <w:tc>
          <w:tcPr>
            <w:tcW w:w="2126" w:type="dxa"/>
            <w:vAlign w:val="center"/>
          </w:tcPr>
          <w:p w14:paraId="09AFCA7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16415925" w14:textId="77777777" w:rsidTr="008E1B4A">
        <w:tc>
          <w:tcPr>
            <w:tcW w:w="1701" w:type="dxa"/>
            <w:vAlign w:val="center"/>
          </w:tcPr>
          <w:p w14:paraId="089C347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1.70.</w:t>
            </w:r>
          </w:p>
        </w:tc>
        <w:tc>
          <w:tcPr>
            <w:tcW w:w="5812" w:type="dxa"/>
            <w:vAlign w:val="center"/>
          </w:tcPr>
          <w:p w14:paraId="6B947C1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Проектная деятельность</w:t>
            </w:r>
          </w:p>
        </w:tc>
        <w:tc>
          <w:tcPr>
            <w:tcW w:w="2126" w:type="dxa"/>
            <w:vAlign w:val="center"/>
          </w:tcPr>
          <w:p w14:paraId="3A6A2CB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05215D55" w14:textId="77777777" w:rsidTr="008E1B4A">
        <w:tc>
          <w:tcPr>
            <w:tcW w:w="1701" w:type="dxa"/>
            <w:vAlign w:val="center"/>
          </w:tcPr>
          <w:p w14:paraId="6405A7E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1.71.</w:t>
            </w:r>
          </w:p>
        </w:tc>
        <w:tc>
          <w:tcPr>
            <w:tcW w:w="5812" w:type="dxa"/>
            <w:vAlign w:val="center"/>
          </w:tcPr>
          <w:p w14:paraId="4807ED8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по организации строительства жилых зданий за счет привлечения денег дольщиков</w:t>
            </w:r>
          </w:p>
        </w:tc>
        <w:tc>
          <w:tcPr>
            <w:tcW w:w="2126" w:type="dxa"/>
            <w:vAlign w:val="center"/>
          </w:tcPr>
          <w:p w14:paraId="732FA03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2C363F19" w14:textId="77777777" w:rsidTr="008E1B4A">
        <w:tc>
          <w:tcPr>
            <w:tcW w:w="1701" w:type="dxa"/>
            <w:vAlign w:val="center"/>
          </w:tcPr>
          <w:p w14:paraId="6C063E2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1.72.</w:t>
            </w:r>
          </w:p>
        </w:tc>
        <w:tc>
          <w:tcPr>
            <w:tcW w:w="5812" w:type="dxa"/>
            <w:vAlign w:val="center"/>
          </w:tcPr>
          <w:p w14:paraId="468B217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Изготовление Государственного Флага Республики Казахстан и Государственного Герба Республики Казахстан</w:t>
            </w:r>
          </w:p>
        </w:tc>
        <w:tc>
          <w:tcPr>
            <w:tcW w:w="2126" w:type="dxa"/>
            <w:vAlign w:val="center"/>
          </w:tcPr>
          <w:p w14:paraId="628F3D7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375DB7C3" w14:textId="77777777" w:rsidTr="008E1B4A">
        <w:tc>
          <w:tcPr>
            <w:tcW w:w="1701" w:type="dxa"/>
            <w:vAlign w:val="center"/>
          </w:tcPr>
          <w:p w14:paraId="381F6A6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1.73.</w:t>
            </w:r>
          </w:p>
        </w:tc>
        <w:tc>
          <w:tcPr>
            <w:tcW w:w="5812" w:type="dxa"/>
            <w:vAlign w:val="center"/>
          </w:tcPr>
          <w:p w14:paraId="28413CA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Производство этилового спирта</w:t>
            </w:r>
          </w:p>
        </w:tc>
        <w:tc>
          <w:tcPr>
            <w:tcW w:w="2126" w:type="dxa"/>
            <w:vAlign w:val="center"/>
          </w:tcPr>
          <w:p w14:paraId="69C14AC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3 000</w:t>
            </w:r>
          </w:p>
        </w:tc>
      </w:tr>
      <w:tr w:rsidR="00B64CD7" w:rsidRPr="003C484C" w14:paraId="516F1BC2" w14:textId="77777777" w:rsidTr="008E1B4A">
        <w:tc>
          <w:tcPr>
            <w:tcW w:w="1701" w:type="dxa"/>
            <w:vAlign w:val="center"/>
          </w:tcPr>
          <w:p w14:paraId="215F920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1.74.</w:t>
            </w:r>
          </w:p>
        </w:tc>
        <w:tc>
          <w:tcPr>
            <w:tcW w:w="5812" w:type="dxa"/>
            <w:vAlign w:val="center"/>
          </w:tcPr>
          <w:p w14:paraId="6A71D66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Производство алкогольной продукции, кроме пивоваренной продукции</w:t>
            </w:r>
          </w:p>
        </w:tc>
        <w:tc>
          <w:tcPr>
            <w:tcW w:w="2126" w:type="dxa"/>
            <w:vAlign w:val="center"/>
          </w:tcPr>
          <w:p w14:paraId="2C3A3E2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3 000</w:t>
            </w:r>
          </w:p>
        </w:tc>
      </w:tr>
      <w:tr w:rsidR="00B64CD7" w:rsidRPr="003C484C" w14:paraId="4A0CAC38" w14:textId="77777777" w:rsidTr="008E1B4A">
        <w:tc>
          <w:tcPr>
            <w:tcW w:w="1701" w:type="dxa"/>
            <w:tcBorders>
              <w:bottom w:val="single" w:sz="4" w:space="0" w:color="auto"/>
            </w:tcBorders>
            <w:vAlign w:val="center"/>
          </w:tcPr>
          <w:p w14:paraId="2E88C72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1.75.</w:t>
            </w:r>
          </w:p>
        </w:tc>
        <w:tc>
          <w:tcPr>
            <w:tcW w:w="5812" w:type="dxa"/>
            <w:tcBorders>
              <w:bottom w:val="single" w:sz="4" w:space="0" w:color="auto"/>
            </w:tcBorders>
            <w:vAlign w:val="center"/>
          </w:tcPr>
          <w:p w14:paraId="504D0FAA"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Производство пивоваренной продукции</w:t>
            </w:r>
          </w:p>
        </w:tc>
        <w:tc>
          <w:tcPr>
            <w:tcW w:w="2126" w:type="dxa"/>
            <w:tcBorders>
              <w:bottom w:val="single" w:sz="4" w:space="0" w:color="auto"/>
            </w:tcBorders>
            <w:vAlign w:val="center"/>
          </w:tcPr>
          <w:p w14:paraId="375EC73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2 000</w:t>
            </w:r>
          </w:p>
        </w:tc>
      </w:tr>
      <w:tr w:rsidR="00B64CD7" w:rsidRPr="003C484C" w14:paraId="522243FA" w14:textId="77777777" w:rsidTr="008E1B4A">
        <w:tc>
          <w:tcPr>
            <w:tcW w:w="1701" w:type="dxa"/>
            <w:tcBorders>
              <w:top w:val="single" w:sz="4" w:space="0" w:color="auto"/>
              <w:left w:val="single" w:sz="4" w:space="0" w:color="auto"/>
              <w:bottom w:val="single" w:sz="4" w:space="0" w:color="auto"/>
              <w:right w:val="single" w:sz="4" w:space="0" w:color="auto"/>
            </w:tcBorders>
            <w:vAlign w:val="center"/>
          </w:tcPr>
          <w:p w14:paraId="6337BF2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1.76.</w:t>
            </w:r>
          </w:p>
        </w:tc>
        <w:tc>
          <w:tcPr>
            <w:tcW w:w="5812" w:type="dxa"/>
            <w:tcBorders>
              <w:top w:val="single" w:sz="4" w:space="0" w:color="auto"/>
              <w:left w:val="single" w:sz="4" w:space="0" w:color="auto"/>
              <w:bottom w:val="single" w:sz="4" w:space="0" w:color="auto"/>
              <w:right w:val="single" w:sz="4" w:space="0" w:color="auto"/>
            </w:tcBorders>
            <w:vAlign w:val="center"/>
          </w:tcPr>
          <w:p w14:paraId="6CAC263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2126" w:type="dxa"/>
            <w:tcBorders>
              <w:top w:val="single" w:sz="4" w:space="0" w:color="auto"/>
              <w:left w:val="single" w:sz="4" w:space="0" w:color="auto"/>
              <w:bottom w:val="single" w:sz="4" w:space="0" w:color="auto"/>
              <w:right w:val="single" w:sz="4" w:space="0" w:color="auto"/>
            </w:tcBorders>
            <w:vAlign w:val="center"/>
          </w:tcPr>
          <w:p w14:paraId="2342BB9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200</w:t>
            </w:r>
          </w:p>
        </w:tc>
      </w:tr>
      <w:tr w:rsidR="00B64CD7" w:rsidRPr="003C484C" w14:paraId="2F22608E" w14:textId="77777777" w:rsidTr="008E1B4A">
        <w:tc>
          <w:tcPr>
            <w:tcW w:w="1701" w:type="dxa"/>
            <w:tcBorders>
              <w:top w:val="single" w:sz="4" w:space="0" w:color="auto"/>
              <w:left w:val="single" w:sz="4" w:space="0" w:color="auto"/>
              <w:bottom w:val="single" w:sz="4" w:space="0" w:color="auto"/>
              <w:right w:val="single" w:sz="4" w:space="0" w:color="auto"/>
            </w:tcBorders>
            <w:vAlign w:val="center"/>
          </w:tcPr>
          <w:p w14:paraId="07969E4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1.77.</w:t>
            </w:r>
          </w:p>
        </w:tc>
        <w:tc>
          <w:tcPr>
            <w:tcW w:w="5812" w:type="dxa"/>
            <w:tcBorders>
              <w:top w:val="single" w:sz="4" w:space="0" w:color="auto"/>
              <w:left w:val="single" w:sz="4" w:space="0" w:color="auto"/>
              <w:bottom w:val="single" w:sz="4" w:space="0" w:color="auto"/>
              <w:right w:val="single" w:sz="4" w:space="0" w:color="auto"/>
            </w:tcBorders>
            <w:vAlign w:val="center"/>
          </w:tcPr>
          <w:p w14:paraId="3843803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2126" w:type="dxa"/>
            <w:tcBorders>
              <w:top w:val="single" w:sz="4" w:space="0" w:color="auto"/>
              <w:left w:val="single" w:sz="4" w:space="0" w:color="auto"/>
              <w:bottom w:val="single" w:sz="4" w:space="0" w:color="auto"/>
              <w:right w:val="single" w:sz="4" w:space="0" w:color="auto"/>
            </w:tcBorders>
            <w:vAlign w:val="center"/>
          </w:tcPr>
          <w:p w14:paraId="109B413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35E1A5E2" w14:textId="77777777" w:rsidTr="008E1B4A">
        <w:tc>
          <w:tcPr>
            <w:tcW w:w="1701" w:type="dxa"/>
            <w:tcBorders>
              <w:top w:val="single" w:sz="4" w:space="0" w:color="auto"/>
              <w:left w:val="single" w:sz="4" w:space="0" w:color="auto"/>
              <w:bottom w:val="single" w:sz="4" w:space="0" w:color="auto"/>
              <w:right w:val="single" w:sz="4" w:space="0" w:color="auto"/>
            </w:tcBorders>
            <w:vAlign w:val="center"/>
          </w:tcPr>
          <w:p w14:paraId="54DF058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p>
        </w:tc>
        <w:tc>
          <w:tcPr>
            <w:tcW w:w="5812" w:type="dxa"/>
            <w:tcBorders>
              <w:top w:val="single" w:sz="4" w:space="0" w:color="auto"/>
              <w:left w:val="single" w:sz="4" w:space="0" w:color="auto"/>
              <w:bottom w:val="single" w:sz="4" w:space="0" w:color="auto"/>
              <w:right w:val="single" w:sz="4" w:space="0" w:color="auto"/>
            </w:tcBorders>
            <w:vAlign w:val="center"/>
          </w:tcPr>
          <w:p w14:paraId="0AE49D2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7F6DE47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0D66551" w14:textId="77777777" w:rsidTr="008E1B4A">
        <w:tc>
          <w:tcPr>
            <w:tcW w:w="1701" w:type="dxa"/>
            <w:tcBorders>
              <w:top w:val="single" w:sz="4" w:space="0" w:color="auto"/>
              <w:left w:val="single" w:sz="4" w:space="0" w:color="auto"/>
              <w:bottom w:val="single" w:sz="4" w:space="0" w:color="auto"/>
              <w:right w:val="single" w:sz="4" w:space="0" w:color="auto"/>
            </w:tcBorders>
            <w:vAlign w:val="center"/>
          </w:tcPr>
          <w:p w14:paraId="2CA5990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1.77.1.</w:t>
            </w:r>
          </w:p>
        </w:tc>
        <w:tc>
          <w:tcPr>
            <w:tcW w:w="5812" w:type="dxa"/>
            <w:tcBorders>
              <w:top w:val="single" w:sz="4" w:space="0" w:color="auto"/>
              <w:left w:val="single" w:sz="4" w:space="0" w:color="auto"/>
              <w:bottom w:val="single" w:sz="4" w:space="0" w:color="auto"/>
              <w:right w:val="single" w:sz="4" w:space="0" w:color="auto"/>
            </w:tcBorders>
            <w:vAlign w:val="center"/>
          </w:tcPr>
          <w:p w14:paraId="67ED92A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столице, городах республиканского и областного значения</w:t>
            </w:r>
          </w:p>
        </w:tc>
        <w:tc>
          <w:tcPr>
            <w:tcW w:w="2126" w:type="dxa"/>
            <w:tcBorders>
              <w:top w:val="single" w:sz="4" w:space="0" w:color="auto"/>
              <w:left w:val="single" w:sz="4" w:space="0" w:color="auto"/>
              <w:bottom w:val="single" w:sz="4" w:space="0" w:color="auto"/>
              <w:right w:val="single" w:sz="4" w:space="0" w:color="auto"/>
            </w:tcBorders>
            <w:vAlign w:val="center"/>
          </w:tcPr>
          <w:p w14:paraId="201F6E4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79777E4F" w14:textId="77777777" w:rsidTr="008E1B4A">
        <w:tc>
          <w:tcPr>
            <w:tcW w:w="1701" w:type="dxa"/>
            <w:vAlign w:val="center"/>
          </w:tcPr>
          <w:p w14:paraId="6BF9D83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1.77.2.</w:t>
            </w:r>
          </w:p>
        </w:tc>
        <w:tc>
          <w:tcPr>
            <w:tcW w:w="5812" w:type="dxa"/>
            <w:vAlign w:val="center"/>
          </w:tcPr>
          <w:p w14:paraId="6AE8F00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городах районного значения и поселках</w:t>
            </w:r>
          </w:p>
        </w:tc>
        <w:tc>
          <w:tcPr>
            <w:tcW w:w="2126" w:type="dxa"/>
            <w:vAlign w:val="center"/>
          </w:tcPr>
          <w:p w14:paraId="054D16F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70</w:t>
            </w:r>
          </w:p>
        </w:tc>
      </w:tr>
      <w:tr w:rsidR="00B64CD7" w:rsidRPr="003C484C" w14:paraId="21284802" w14:textId="77777777" w:rsidTr="008E1B4A">
        <w:tc>
          <w:tcPr>
            <w:tcW w:w="1701" w:type="dxa"/>
            <w:vAlign w:val="center"/>
          </w:tcPr>
          <w:p w14:paraId="7835A8D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1.77.3.</w:t>
            </w:r>
          </w:p>
        </w:tc>
        <w:tc>
          <w:tcPr>
            <w:tcW w:w="5812" w:type="dxa"/>
            <w:vAlign w:val="center"/>
          </w:tcPr>
          <w:p w14:paraId="3D9A272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сельских населенных пунктах</w:t>
            </w:r>
          </w:p>
        </w:tc>
        <w:tc>
          <w:tcPr>
            <w:tcW w:w="2126" w:type="dxa"/>
            <w:vAlign w:val="center"/>
          </w:tcPr>
          <w:p w14:paraId="5DDDCDA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r>
      <w:tr w:rsidR="00B64CD7" w:rsidRPr="003C484C" w14:paraId="118D7F59" w14:textId="77777777" w:rsidTr="008E1B4A">
        <w:tc>
          <w:tcPr>
            <w:tcW w:w="1701" w:type="dxa"/>
            <w:vAlign w:val="center"/>
          </w:tcPr>
          <w:p w14:paraId="215F264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1.78.</w:t>
            </w:r>
          </w:p>
        </w:tc>
        <w:tc>
          <w:tcPr>
            <w:tcW w:w="5812" w:type="dxa"/>
            <w:vAlign w:val="center"/>
          </w:tcPr>
          <w:p w14:paraId="5A4B67E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Производство табачных изделий</w:t>
            </w:r>
          </w:p>
        </w:tc>
        <w:tc>
          <w:tcPr>
            <w:tcW w:w="2126" w:type="dxa"/>
            <w:vAlign w:val="center"/>
          </w:tcPr>
          <w:p w14:paraId="19DEC08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500</w:t>
            </w:r>
          </w:p>
        </w:tc>
      </w:tr>
      <w:tr w:rsidR="00B64CD7" w:rsidRPr="003C484C" w14:paraId="428EF5AC" w14:textId="77777777" w:rsidTr="008E1B4A">
        <w:tc>
          <w:tcPr>
            <w:tcW w:w="1701" w:type="dxa"/>
            <w:vAlign w:val="center"/>
          </w:tcPr>
          <w:p w14:paraId="7C5B2D8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1.79.</w:t>
            </w:r>
          </w:p>
        </w:tc>
        <w:tc>
          <w:tcPr>
            <w:tcW w:w="5812" w:type="dxa"/>
            <w:vAlign w:val="center"/>
          </w:tcPr>
          <w:p w14:paraId="50EF919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Экспорт и импорт товаров</w:t>
            </w:r>
          </w:p>
        </w:tc>
        <w:tc>
          <w:tcPr>
            <w:tcW w:w="2126" w:type="dxa"/>
            <w:vAlign w:val="center"/>
          </w:tcPr>
          <w:p w14:paraId="11B0B15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2D5B8815" w14:textId="77777777" w:rsidTr="008E1B4A">
        <w:tc>
          <w:tcPr>
            <w:tcW w:w="1701" w:type="dxa"/>
            <w:vAlign w:val="center"/>
          </w:tcPr>
          <w:p w14:paraId="0173966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1.80.</w:t>
            </w:r>
          </w:p>
        </w:tc>
        <w:tc>
          <w:tcPr>
            <w:tcW w:w="5812" w:type="dxa"/>
            <w:vAlign w:val="center"/>
          </w:tcPr>
          <w:p w14:paraId="4A5D11B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Экспорт и импорт продукции, подлежащей экспортному контролю </w:t>
            </w:r>
          </w:p>
        </w:tc>
        <w:tc>
          <w:tcPr>
            <w:tcW w:w="2126" w:type="dxa"/>
            <w:vAlign w:val="center"/>
          </w:tcPr>
          <w:p w14:paraId="6F7D1A0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46316F2D" w14:textId="77777777" w:rsidTr="008E1B4A">
        <w:tc>
          <w:tcPr>
            <w:tcW w:w="1701" w:type="dxa"/>
            <w:vAlign w:val="center"/>
          </w:tcPr>
          <w:p w14:paraId="2B8060E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1.81.</w:t>
            </w:r>
          </w:p>
        </w:tc>
        <w:tc>
          <w:tcPr>
            <w:tcW w:w="5812" w:type="dxa"/>
            <w:vAlign w:val="center"/>
          </w:tcPr>
          <w:p w14:paraId="771143A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Оказание услуг по складской деятельности с выпуском зерновых расписок</w:t>
            </w:r>
          </w:p>
        </w:tc>
        <w:tc>
          <w:tcPr>
            <w:tcW w:w="2126" w:type="dxa"/>
            <w:vAlign w:val="center"/>
          </w:tcPr>
          <w:p w14:paraId="6C5CFBB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3BF06897" w14:textId="77777777" w:rsidTr="008E1B4A">
        <w:tc>
          <w:tcPr>
            <w:tcW w:w="1701" w:type="dxa"/>
            <w:vAlign w:val="center"/>
          </w:tcPr>
          <w:p w14:paraId="7182E723"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1.82.</w:t>
            </w:r>
          </w:p>
        </w:tc>
        <w:tc>
          <w:tcPr>
            <w:tcW w:w="5812" w:type="dxa"/>
            <w:vAlign w:val="center"/>
          </w:tcPr>
          <w:p w14:paraId="45EA291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в сфере игорного бизнеса:</w:t>
            </w:r>
          </w:p>
        </w:tc>
        <w:tc>
          <w:tcPr>
            <w:tcW w:w="2126" w:type="dxa"/>
            <w:vAlign w:val="center"/>
          </w:tcPr>
          <w:p w14:paraId="43374F7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02F2CE80" w14:textId="77777777" w:rsidTr="008E1B4A">
        <w:tc>
          <w:tcPr>
            <w:tcW w:w="1701" w:type="dxa"/>
            <w:vAlign w:val="center"/>
          </w:tcPr>
          <w:p w14:paraId="10E932F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1.82.1.</w:t>
            </w:r>
          </w:p>
        </w:tc>
        <w:tc>
          <w:tcPr>
            <w:tcW w:w="5812" w:type="dxa"/>
            <w:vAlign w:val="center"/>
          </w:tcPr>
          <w:p w14:paraId="5D54D37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для казино и зала игровых автоматов </w:t>
            </w:r>
          </w:p>
        </w:tc>
        <w:tc>
          <w:tcPr>
            <w:tcW w:w="2126" w:type="dxa"/>
            <w:vAlign w:val="center"/>
          </w:tcPr>
          <w:p w14:paraId="1A42779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3 845</w:t>
            </w:r>
          </w:p>
        </w:tc>
      </w:tr>
      <w:tr w:rsidR="00B64CD7" w:rsidRPr="003C484C" w14:paraId="043E329B" w14:textId="77777777" w:rsidTr="008E1B4A">
        <w:tc>
          <w:tcPr>
            <w:tcW w:w="1701" w:type="dxa"/>
            <w:vAlign w:val="center"/>
          </w:tcPr>
          <w:p w14:paraId="37E8B48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1.82.2.</w:t>
            </w:r>
          </w:p>
        </w:tc>
        <w:tc>
          <w:tcPr>
            <w:tcW w:w="5812" w:type="dxa"/>
            <w:vAlign w:val="center"/>
          </w:tcPr>
          <w:p w14:paraId="75628971"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для тотализатора и букмекерской конторы </w:t>
            </w:r>
          </w:p>
        </w:tc>
        <w:tc>
          <w:tcPr>
            <w:tcW w:w="2126" w:type="dxa"/>
            <w:vAlign w:val="center"/>
          </w:tcPr>
          <w:p w14:paraId="603FA23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640</w:t>
            </w:r>
          </w:p>
        </w:tc>
      </w:tr>
      <w:tr w:rsidR="00B64CD7" w:rsidRPr="003C484C" w14:paraId="2AE04378" w14:textId="77777777" w:rsidTr="008E1B4A">
        <w:tc>
          <w:tcPr>
            <w:tcW w:w="1701" w:type="dxa"/>
            <w:vAlign w:val="center"/>
          </w:tcPr>
          <w:p w14:paraId="6128210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1.83.</w:t>
            </w:r>
          </w:p>
        </w:tc>
        <w:tc>
          <w:tcPr>
            <w:tcW w:w="5812" w:type="dxa"/>
            <w:vAlign w:val="center"/>
          </w:tcPr>
          <w:p w14:paraId="5B86DBC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Деятельность в сфере товарных бирж:</w:t>
            </w:r>
          </w:p>
        </w:tc>
        <w:tc>
          <w:tcPr>
            <w:tcW w:w="2126" w:type="dxa"/>
            <w:vAlign w:val="center"/>
          </w:tcPr>
          <w:p w14:paraId="5FAA7F3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579C1D4E" w14:textId="77777777" w:rsidTr="008E1B4A">
        <w:tc>
          <w:tcPr>
            <w:tcW w:w="1701" w:type="dxa"/>
            <w:vAlign w:val="center"/>
          </w:tcPr>
          <w:p w14:paraId="7889132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1.83.1.</w:t>
            </w:r>
          </w:p>
        </w:tc>
        <w:tc>
          <w:tcPr>
            <w:tcW w:w="5812" w:type="dxa"/>
            <w:vAlign w:val="center"/>
          </w:tcPr>
          <w:p w14:paraId="3DB1BB9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товарной биржи</w:t>
            </w:r>
          </w:p>
        </w:tc>
        <w:tc>
          <w:tcPr>
            <w:tcW w:w="2126" w:type="dxa"/>
            <w:vAlign w:val="center"/>
          </w:tcPr>
          <w:p w14:paraId="6675FDF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092AB356" w14:textId="77777777" w:rsidTr="008E1B4A">
        <w:tc>
          <w:tcPr>
            <w:tcW w:w="1701" w:type="dxa"/>
            <w:vAlign w:val="center"/>
          </w:tcPr>
          <w:p w14:paraId="1B1D24DC"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1.85.</w:t>
            </w:r>
          </w:p>
        </w:tc>
        <w:tc>
          <w:tcPr>
            <w:tcW w:w="5812" w:type="dxa"/>
            <w:vAlign w:val="center"/>
          </w:tcPr>
          <w:p w14:paraId="481BD88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Оказание услуг по дезинфекции, дезинсекции и дератизации в области здравоохранения</w:t>
            </w:r>
          </w:p>
        </w:tc>
        <w:tc>
          <w:tcPr>
            <w:tcW w:w="2126" w:type="dxa"/>
            <w:vAlign w:val="center"/>
          </w:tcPr>
          <w:p w14:paraId="6F4D726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0A310CF4" w14:textId="77777777" w:rsidTr="008E1B4A">
        <w:tc>
          <w:tcPr>
            <w:tcW w:w="1701" w:type="dxa"/>
            <w:vAlign w:val="center"/>
          </w:tcPr>
          <w:p w14:paraId="462E9C8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1.86.</w:t>
            </w:r>
          </w:p>
        </w:tc>
        <w:tc>
          <w:tcPr>
            <w:tcW w:w="5812" w:type="dxa"/>
            <w:vAlign w:val="center"/>
          </w:tcPr>
          <w:p w14:paraId="05376F9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2126" w:type="dxa"/>
            <w:vAlign w:val="center"/>
          </w:tcPr>
          <w:p w14:paraId="3AC09C1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2 000</w:t>
            </w:r>
          </w:p>
        </w:tc>
      </w:tr>
      <w:tr w:rsidR="00B64CD7" w:rsidRPr="003C484C" w14:paraId="217416CF" w14:textId="77777777" w:rsidTr="008E1B4A">
        <w:tc>
          <w:tcPr>
            <w:tcW w:w="1701" w:type="dxa"/>
            <w:vAlign w:val="center"/>
          </w:tcPr>
          <w:p w14:paraId="16CAA40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1.87.</w:t>
            </w:r>
          </w:p>
        </w:tc>
        <w:tc>
          <w:tcPr>
            <w:tcW w:w="5812" w:type="dxa"/>
            <w:vAlign w:val="center"/>
          </w:tcPr>
          <w:p w14:paraId="7702E9D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II подвид – 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собственности аппаратно-программного комплекса для цифрового майнинга, размещенного в центре обработки данных цифрового майнинга</w:t>
            </w:r>
          </w:p>
        </w:tc>
        <w:tc>
          <w:tcPr>
            <w:tcW w:w="2126" w:type="dxa"/>
            <w:vAlign w:val="center"/>
          </w:tcPr>
          <w:p w14:paraId="45D1ECB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r>
      <w:tr w:rsidR="00B64CD7" w:rsidRPr="003C484C" w14:paraId="62CB691B" w14:textId="77777777" w:rsidTr="008E1B4A">
        <w:tc>
          <w:tcPr>
            <w:tcW w:w="1701" w:type="dxa"/>
            <w:vAlign w:val="center"/>
          </w:tcPr>
          <w:p w14:paraId="7D9BB83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5812" w:type="dxa"/>
            <w:vAlign w:val="center"/>
          </w:tcPr>
          <w:p w14:paraId="59F839C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Ставки сбора за выдачу дубликата лицензии:</w:t>
            </w:r>
          </w:p>
        </w:tc>
        <w:tc>
          <w:tcPr>
            <w:tcW w:w="2126" w:type="dxa"/>
            <w:vAlign w:val="center"/>
          </w:tcPr>
          <w:p w14:paraId="22CE637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3144FEE4" w14:textId="77777777" w:rsidTr="008E1B4A">
        <w:tc>
          <w:tcPr>
            <w:tcW w:w="1701" w:type="dxa"/>
            <w:vAlign w:val="center"/>
          </w:tcPr>
          <w:p w14:paraId="308C2194"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5812" w:type="dxa"/>
            <w:vAlign w:val="center"/>
          </w:tcPr>
          <w:p w14:paraId="0AF0EC68"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 все виды деятельности, за исключением указанных в пунктах 1.51. – 1.53.1., 1.55. – 1.59., 1.79. – 1.80.</w:t>
            </w:r>
          </w:p>
        </w:tc>
        <w:tc>
          <w:tcPr>
            <w:tcW w:w="2126" w:type="dxa"/>
            <w:vAlign w:val="center"/>
          </w:tcPr>
          <w:p w14:paraId="57AA09C0"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100 % от соответствующей ставки, установленной в пункте 1 настоящей таблицы</w:t>
            </w:r>
          </w:p>
        </w:tc>
      </w:tr>
      <w:tr w:rsidR="00B64CD7" w:rsidRPr="003C484C" w14:paraId="2E72F97E" w14:textId="77777777" w:rsidTr="008E1B4A">
        <w:tc>
          <w:tcPr>
            <w:tcW w:w="1701" w:type="dxa"/>
            <w:vAlign w:val="center"/>
          </w:tcPr>
          <w:p w14:paraId="3EF33922"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5812" w:type="dxa"/>
            <w:vAlign w:val="center"/>
          </w:tcPr>
          <w:p w14:paraId="13E3B20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 виды деятельности, указанные в пунктах 1.51. – 1.53.1., 1.55. – 1.59.</w:t>
            </w:r>
          </w:p>
        </w:tc>
        <w:tc>
          <w:tcPr>
            <w:tcW w:w="2126" w:type="dxa"/>
            <w:vAlign w:val="center"/>
          </w:tcPr>
          <w:p w14:paraId="2132A1B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 от соответствующей ставки, установленной в пункте 1 настоящей таблицы</w:t>
            </w:r>
          </w:p>
        </w:tc>
      </w:tr>
      <w:tr w:rsidR="00B64CD7" w:rsidRPr="003C484C" w14:paraId="341C026E" w14:textId="77777777" w:rsidTr="008E1B4A">
        <w:tc>
          <w:tcPr>
            <w:tcW w:w="1701" w:type="dxa"/>
            <w:vAlign w:val="center"/>
          </w:tcPr>
          <w:p w14:paraId="0BDA34F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5812" w:type="dxa"/>
            <w:vAlign w:val="center"/>
          </w:tcPr>
          <w:p w14:paraId="4D2E8135"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 виды деятельности, указанные в пунктах 1.79. – 1.80.</w:t>
            </w:r>
          </w:p>
        </w:tc>
        <w:tc>
          <w:tcPr>
            <w:tcW w:w="2126" w:type="dxa"/>
            <w:vAlign w:val="center"/>
          </w:tcPr>
          <w:p w14:paraId="0C1F9ECE"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r>
      <w:tr w:rsidR="00B64CD7" w:rsidRPr="003C484C" w14:paraId="1CE3CAD4" w14:textId="77777777" w:rsidTr="008E1B4A">
        <w:tc>
          <w:tcPr>
            <w:tcW w:w="1701" w:type="dxa"/>
            <w:vAlign w:val="center"/>
          </w:tcPr>
          <w:p w14:paraId="3195F547"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5812" w:type="dxa"/>
            <w:vAlign w:val="center"/>
          </w:tcPr>
          <w:p w14:paraId="60EF6AED"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Ставки за переоформление лицензий:</w:t>
            </w:r>
          </w:p>
        </w:tc>
        <w:tc>
          <w:tcPr>
            <w:tcW w:w="2126" w:type="dxa"/>
            <w:vAlign w:val="center"/>
          </w:tcPr>
          <w:p w14:paraId="5BE5E08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29F29D72" w14:textId="77777777" w:rsidTr="008E1B4A">
        <w:tc>
          <w:tcPr>
            <w:tcW w:w="1701" w:type="dxa"/>
            <w:vAlign w:val="center"/>
          </w:tcPr>
          <w:p w14:paraId="69E8DF6F"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5812" w:type="dxa"/>
            <w:vAlign w:val="center"/>
          </w:tcPr>
          <w:p w14:paraId="25D09CE9"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2126" w:type="dxa"/>
            <w:vAlign w:val="center"/>
          </w:tcPr>
          <w:p w14:paraId="4F206C96"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от соответствующей ставки, установленной в пункте 1 настоящей таблицы</w:t>
            </w:r>
          </w:p>
        </w:tc>
      </w:tr>
      <w:tr w:rsidR="00B64CD7" w:rsidRPr="003C484C" w14:paraId="2C8190AB" w14:textId="77777777" w:rsidTr="008E1B4A">
        <w:tc>
          <w:tcPr>
            <w:tcW w:w="1701" w:type="dxa"/>
            <w:vAlign w:val="center"/>
          </w:tcPr>
          <w:p w14:paraId="5B8EE7E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c>
          <w:tcPr>
            <w:tcW w:w="5812" w:type="dxa"/>
            <w:vAlign w:val="center"/>
          </w:tcPr>
          <w:p w14:paraId="1464037B" w14:textId="77777777" w:rsidR="009754AE" w:rsidRPr="003C484C" w:rsidRDefault="009754AE"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переоформление лицензии на экспорт и импорт товаров, а также на экспорт и импорт продукции, подлежащей экспортному контролю</w:t>
            </w:r>
          </w:p>
        </w:tc>
        <w:tc>
          <w:tcPr>
            <w:tcW w:w="2126" w:type="dxa"/>
            <w:vAlign w:val="center"/>
          </w:tcPr>
          <w:p w14:paraId="5BE648BE" w14:textId="77777777" w:rsidR="009754AE" w:rsidRPr="003C484C" w:rsidRDefault="009754AE" w:rsidP="00B64CD7">
            <w:pPr>
              <w:ind w:firstLine="709"/>
              <w:contextualSpacing/>
              <w:jc w:val="both"/>
              <w:rPr>
                <w:rFonts w:ascii="Times New Roman" w:eastAsia="Times New Roman" w:hAnsi="Times New Roman" w:cs="Times New Roman"/>
                <w:sz w:val="28"/>
                <w:szCs w:val="28"/>
                <w:lang w:val="en-US" w:eastAsia="ru-RU"/>
              </w:rPr>
            </w:pPr>
            <w:r w:rsidRPr="003C484C">
              <w:rPr>
                <w:rFonts w:ascii="Times New Roman" w:eastAsia="Times New Roman" w:hAnsi="Times New Roman" w:cs="Times New Roman"/>
                <w:sz w:val="28"/>
                <w:szCs w:val="28"/>
                <w:lang w:eastAsia="ru-RU"/>
              </w:rPr>
              <w:t>1</w:t>
            </w:r>
          </w:p>
        </w:tc>
      </w:tr>
    </w:tbl>
    <w:p w14:paraId="0197BC54" w14:textId="77777777" w:rsidR="00934C24" w:rsidRPr="003C484C" w:rsidRDefault="00934C24"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5208B94"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Примечание.</w:t>
      </w:r>
    </w:p>
    <w:p w14:paraId="3C9774EC"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За каждую банковскую операцию; ** за каждый класс страхования.</w:t>
      </w:r>
    </w:p>
    <w:p w14:paraId="196D6401"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 Ставки лицензионного сбора за выдачу лицензии, связанной с правом занятия отдельными подвидами деятельности в сфере углеводородов, составляют:</w:t>
      </w:r>
    </w:p>
    <w:p w14:paraId="14A2497E" w14:textId="77777777" w:rsidR="00E72EC7" w:rsidRPr="003C484C" w:rsidRDefault="00E72EC7"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ook w:val="04A0" w:firstRow="1" w:lastRow="0" w:firstColumn="1" w:lastColumn="0" w:noHBand="0" w:noVBand="1"/>
      </w:tblPr>
      <w:tblGrid>
        <w:gridCol w:w="1607"/>
        <w:gridCol w:w="5800"/>
        <w:gridCol w:w="2232"/>
      </w:tblGrid>
      <w:tr w:rsidR="00B64CD7" w:rsidRPr="003C484C" w14:paraId="1563AB63" w14:textId="77777777" w:rsidTr="008E1B4A">
        <w:tc>
          <w:tcPr>
            <w:tcW w:w="1560" w:type="dxa"/>
            <w:vAlign w:val="center"/>
          </w:tcPr>
          <w:p w14:paraId="30EA130F" w14:textId="77777777" w:rsidR="00E72EC7" w:rsidRPr="003C484C" w:rsidRDefault="00E72EC7"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№п/п</w:t>
            </w:r>
          </w:p>
        </w:tc>
        <w:tc>
          <w:tcPr>
            <w:tcW w:w="5841" w:type="dxa"/>
            <w:vAlign w:val="center"/>
          </w:tcPr>
          <w:p w14:paraId="1EE9E757" w14:textId="77777777" w:rsidR="00E72EC7" w:rsidRPr="003C484C" w:rsidRDefault="00E72EC7"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Подвиды лицензируемой деятельности</w:t>
            </w:r>
          </w:p>
        </w:tc>
        <w:tc>
          <w:tcPr>
            <w:tcW w:w="2238" w:type="dxa"/>
            <w:vAlign w:val="center"/>
          </w:tcPr>
          <w:p w14:paraId="0E5CB3A0" w14:textId="77777777" w:rsidR="00E72EC7" w:rsidRPr="003C484C" w:rsidRDefault="00E72EC7"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сбора (МРП)</w:t>
            </w:r>
          </w:p>
        </w:tc>
      </w:tr>
      <w:tr w:rsidR="00B64CD7" w:rsidRPr="003C484C" w14:paraId="555D3C0A" w14:textId="77777777" w:rsidTr="008E1B4A">
        <w:tc>
          <w:tcPr>
            <w:tcW w:w="1560" w:type="dxa"/>
            <w:vAlign w:val="center"/>
          </w:tcPr>
          <w:p w14:paraId="2BB2B987" w14:textId="77777777" w:rsidR="00E72EC7" w:rsidRPr="003C484C" w:rsidRDefault="00E72EC7"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5841" w:type="dxa"/>
            <w:vAlign w:val="center"/>
          </w:tcPr>
          <w:p w14:paraId="02842B3E" w14:textId="77777777" w:rsidR="00E72EC7" w:rsidRPr="003C484C" w:rsidRDefault="00E72EC7"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2238" w:type="dxa"/>
            <w:vAlign w:val="center"/>
          </w:tcPr>
          <w:p w14:paraId="237B89AB" w14:textId="77777777" w:rsidR="00E72EC7" w:rsidRPr="003C484C" w:rsidRDefault="00E72EC7"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318FEE44" w14:textId="77777777" w:rsidTr="008E1B4A">
        <w:tc>
          <w:tcPr>
            <w:tcW w:w="1560" w:type="dxa"/>
            <w:vAlign w:val="center"/>
          </w:tcPr>
          <w:p w14:paraId="74D53115"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5841" w:type="dxa"/>
            <w:vAlign w:val="center"/>
          </w:tcPr>
          <w:p w14:paraId="31C8F096"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Ставки лицензионного сбора за право занятия отдельными подвидами деятельности:</w:t>
            </w:r>
          </w:p>
        </w:tc>
        <w:tc>
          <w:tcPr>
            <w:tcW w:w="2238" w:type="dxa"/>
            <w:vAlign w:val="center"/>
          </w:tcPr>
          <w:p w14:paraId="04C26B02"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0E664D10" w14:textId="77777777" w:rsidTr="008E1B4A">
        <w:tc>
          <w:tcPr>
            <w:tcW w:w="1560" w:type="dxa"/>
            <w:vAlign w:val="center"/>
          </w:tcPr>
          <w:p w14:paraId="79B46591"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5841" w:type="dxa"/>
            <w:vAlign w:val="center"/>
          </w:tcPr>
          <w:p w14:paraId="18A954BA"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промысловые исследования при разведке и добыче углеводородов</w:t>
            </w:r>
          </w:p>
        </w:tc>
        <w:tc>
          <w:tcPr>
            <w:tcW w:w="2238" w:type="dxa"/>
            <w:vAlign w:val="center"/>
          </w:tcPr>
          <w:p w14:paraId="33243086"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14AAF762" w14:textId="77777777" w:rsidTr="008E1B4A">
        <w:tc>
          <w:tcPr>
            <w:tcW w:w="1560" w:type="dxa"/>
            <w:vAlign w:val="center"/>
          </w:tcPr>
          <w:p w14:paraId="05A72420"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5841" w:type="dxa"/>
            <w:vAlign w:val="center"/>
          </w:tcPr>
          <w:p w14:paraId="782193C6"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сейсморазведочные работы при разведке и добыче углеводородов</w:t>
            </w:r>
          </w:p>
        </w:tc>
        <w:tc>
          <w:tcPr>
            <w:tcW w:w="2238" w:type="dxa"/>
            <w:vAlign w:val="center"/>
          </w:tcPr>
          <w:p w14:paraId="3B2EFCF4"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2D7FFE6A" w14:textId="77777777" w:rsidTr="008E1B4A">
        <w:tc>
          <w:tcPr>
            <w:tcW w:w="1560" w:type="dxa"/>
            <w:vAlign w:val="center"/>
          </w:tcPr>
          <w:p w14:paraId="7DE11CCD"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5841" w:type="dxa"/>
            <w:vAlign w:val="center"/>
          </w:tcPr>
          <w:p w14:paraId="401AD923"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геофизические работы при разведке и добыче углеводородов</w:t>
            </w:r>
          </w:p>
        </w:tc>
        <w:tc>
          <w:tcPr>
            <w:tcW w:w="2238" w:type="dxa"/>
            <w:vAlign w:val="center"/>
          </w:tcPr>
          <w:p w14:paraId="6108E682"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300B9856" w14:textId="77777777" w:rsidTr="008E1B4A">
        <w:tc>
          <w:tcPr>
            <w:tcW w:w="1560" w:type="dxa"/>
            <w:vAlign w:val="center"/>
          </w:tcPr>
          <w:p w14:paraId="225005A5"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5841" w:type="dxa"/>
            <w:vAlign w:val="center"/>
          </w:tcPr>
          <w:p w14:paraId="72F55C50"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прострелочно-взрывные работы в скважинах при разведке и добыче углеводородов</w:t>
            </w:r>
          </w:p>
        </w:tc>
        <w:tc>
          <w:tcPr>
            <w:tcW w:w="2238" w:type="dxa"/>
            <w:vAlign w:val="center"/>
          </w:tcPr>
          <w:p w14:paraId="49E34CF1"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360C65D8" w14:textId="77777777" w:rsidTr="008E1B4A">
        <w:tc>
          <w:tcPr>
            <w:tcW w:w="1560" w:type="dxa"/>
            <w:vAlign w:val="center"/>
          </w:tcPr>
          <w:p w14:paraId="47DFEC77"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5841" w:type="dxa"/>
            <w:vAlign w:val="center"/>
          </w:tcPr>
          <w:p w14:paraId="747F672C"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бурение скважин на суше, на море и на внутренних водоемах при разведке и добыче углеводородов</w:t>
            </w:r>
          </w:p>
        </w:tc>
        <w:tc>
          <w:tcPr>
            <w:tcW w:w="2238" w:type="dxa"/>
            <w:vAlign w:val="center"/>
          </w:tcPr>
          <w:p w14:paraId="56A5E9EF"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18A7C3B6" w14:textId="77777777" w:rsidTr="008E1B4A">
        <w:tc>
          <w:tcPr>
            <w:tcW w:w="1560" w:type="dxa"/>
            <w:vAlign w:val="center"/>
          </w:tcPr>
          <w:p w14:paraId="14ABD827"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5841" w:type="dxa"/>
            <w:vAlign w:val="center"/>
          </w:tcPr>
          <w:p w14:paraId="1F900AFD"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подземный ремонт, испытание, освоение, опробование, консервация, ликвидация скважин при разведке и добыче углеводородов.</w:t>
            </w:r>
          </w:p>
        </w:tc>
        <w:tc>
          <w:tcPr>
            <w:tcW w:w="2238" w:type="dxa"/>
            <w:vAlign w:val="center"/>
          </w:tcPr>
          <w:p w14:paraId="740255F0"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45D61271" w14:textId="77777777" w:rsidTr="008E1B4A">
        <w:tc>
          <w:tcPr>
            <w:tcW w:w="1560" w:type="dxa"/>
            <w:vAlign w:val="center"/>
          </w:tcPr>
          <w:p w14:paraId="770BE9C4"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5841" w:type="dxa"/>
            <w:vAlign w:val="center"/>
          </w:tcPr>
          <w:p w14:paraId="1F13FD70"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цементация скважин при разведке и добыче углеводородов</w:t>
            </w:r>
          </w:p>
        </w:tc>
        <w:tc>
          <w:tcPr>
            <w:tcW w:w="2238" w:type="dxa"/>
            <w:vAlign w:val="center"/>
          </w:tcPr>
          <w:p w14:paraId="5CEE87A1"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7CA6ADD9" w14:textId="77777777" w:rsidTr="008E1B4A">
        <w:tc>
          <w:tcPr>
            <w:tcW w:w="1560" w:type="dxa"/>
            <w:vAlign w:val="center"/>
          </w:tcPr>
          <w:p w14:paraId="408E428E"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5841" w:type="dxa"/>
            <w:vAlign w:val="center"/>
          </w:tcPr>
          <w:p w14:paraId="2C9C22B2"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повышение нефтеотдачи нефтяных пластов и увеличение производительности скважин при разведке и добыче углеводородов</w:t>
            </w:r>
          </w:p>
        </w:tc>
        <w:tc>
          <w:tcPr>
            <w:tcW w:w="2238" w:type="dxa"/>
            <w:vAlign w:val="center"/>
          </w:tcPr>
          <w:p w14:paraId="7CEBC9B9"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10B71F2C" w14:textId="77777777" w:rsidTr="008E1B4A">
        <w:tc>
          <w:tcPr>
            <w:tcW w:w="1560" w:type="dxa"/>
            <w:vAlign w:val="center"/>
          </w:tcPr>
          <w:p w14:paraId="2168508D"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5841" w:type="dxa"/>
            <w:vAlign w:val="center"/>
          </w:tcPr>
          <w:p w14:paraId="39E6E84C"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работы по предотвращению и ликвидации разливов на месторождениях углеводородов на море</w:t>
            </w:r>
          </w:p>
        </w:tc>
        <w:tc>
          <w:tcPr>
            <w:tcW w:w="2238" w:type="dxa"/>
            <w:vAlign w:val="center"/>
          </w:tcPr>
          <w:p w14:paraId="6A6A727D"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7613D523" w14:textId="77777777" w:rsidTr="008E1B4A">
        <w:tc>
          <w:tcPr>
            <w:tcW w:w="1560" w:type="dxa"/>
            <w:vAlign w:val="center"/>
          </w:tcPr>
          <w:p w14:paraId="5C3394D4"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1.10.</w:t>
            </w:r>
          </w:p>
        </w:tc>
        <w:tc>
          <w:tcPr>
            <w:tcW w:w="5841" w:type="dxa"/>
            <w:vAlign w:val="center"/>
          </w:tcPr>
          <w:p w14:paraId="41E16B8C"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эксплуатация нефтегазохимических производств</w:t>
            </w:r>
          </w:p>
        </w:tc>
        <w:tc>
          <w:tcPr>
            <w:tcW w:w="2238" w:type="dxa"/>
            <w:vAlign w:val="center"/>
          </w:tcPr>
          <w:p w14:paraId="7FE7AE3A"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51EB4B83" w14:textId="77777777" w:rsidTr="008E1B4A">
        <w:tc>
          <w:tcPr>
            <w:tcW w:w="1560" w:type="dxa"/>
            <w:vAlign w:val="center"/>
          </w:tcPr>
          <w:p w14:paraId="71E49978"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1.11.</w:t>
            </w:r>
          </w:p>
        </w:tc>
        <w:tc>
          <w:tcPr>
            <w:tcW w:w="5841" w:type="dxa"/>
            <w:vAlign w:val="center"/>
          </w:tcPr>
          <w:p w14:paraId="69E0973D"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составление базовых проектных документов для месторождений углеводородов и анализ разработки месторождений углеводородов</w:t>
            </w:r>
          </w:p>
        </w:tc>
        <w:tc>
          <w:tcPr>
            <w:tcW w:w="2238" w:type="dxa"/>
            <w:vAlign w:val="center"/>
          </w:tcPr>
          <w:p w14:paraId="6816E8BB"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63C1BC5B" w14:textId="77777777" w:rsidTr="008E1B4A">
        <w:tc>
          <w:tcPr>
            <w:tcW w:w="1560" w:type="dxa"/>
            <w:vAlign w:val="center"/>
          </w:tcPr>
          <w:p w14:paraId="4ABCCAEA"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1.12.</w:t>
            </w:r>
          </w:p>
        </w:tc>
        <w:tc>
          <w:tcPr>
            <w:tcW w:w="5841" w:type="dxa"/>
            <w:vAlign w:val="center"/>
          </w:tcPr>
          <w:p w14:paraId="47C1432E"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составление технических проектных документов для месторождений углеводородов</w:t>
            </w:r>
          </w:p>
        </w:tc>
        <w:tc>
          <w:tcPr>
            <w:tcW w:w="2238" w:type="dxa"/>
            <w:vAlign w:val="center"/>
          </w:tcPr>
          <w:p w14:paraId="5C3B232F"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0F6C0584" w14:textId="77777777" w:rsidTr="008E1B4A">
        <w:tc>
          <w:tcPr>
            <w:tcW w:w="1560" w:type="dxa"/>
            <w:vAlign w:val="center"/>
          </w:tcPr>
          <w:p w14:paraId="1A63D9AF"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1.13.</w:t>
            </w:r>
          </w:p>
        </w:tc>
        <w:tc>
          <w:tcPr>
            <w:tcW w:w="5841" w:type="dxa"/>
            <w:vAlign w:val="center"/>
          </w:tcPr>
          <w:p w14:paraId="03A2D443"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эксплуатация магистральных трубопроводов</w:t>
            </w:r>
          </w:p>
        </w:tc>
        <w:tc>
          <w:tcPr>
            <w:tcW w:w="2238" w:type="dxa"/>
            <w:vAlign w:val="center"/>
          </w:tcPr>
          <w:p w14:paraId="18B5BEF9"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45D5F10C" w14:textId="77777777" w:rsidTr="008E1B4A">
        <w:tc>
          <w:tcPr>
            <w:tcW w:w="1560" w:type="dxa"/>
            <w:vAlign w:val="center"/>
          </w:tcPr>
          <w:p w14:paraId="3E1C4F20"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5841" w:type="dxa"/>
            <w:vAlign w:val="center"/>
          </w:tcPr>
          <w:p w14:paraId="5F1464FA"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2238" w:type="dxa"/>
            <w:vAlign w:val="center"/>
          </w:tcPr>
          <w:p w14:paraId="2C72A94E"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8% от ставки при выдаче лицензии </w:t>
            </w:r>
          </w:p>
        </w:tc>
      </w:tr>
      <w:tr w:rsidR="00B64CD7" w:rsidRPr="003C484C" w14:paraId="110CB5AA" w14:textId="77777777" w:rsidTr="008E1B4A">
        <w:tc>
          <w:tcPr>
            <w:tcW w:w="1560" w:type="dxa"/>
            <w:vAlign w:val="center"/>
          </w:tcPr>
          <w:p w14:paraId="3B8D3FC9"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5841" w:type="dxa"/>
            <w:vAlign w:val="center"/>
          </w:tcPr>
          <w:p w14:paraId="34D4E779"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ставки сбора за выдачу дубликата лицензии</w:t>
            </w:r>
            <w:r w:rsidRPr="003C484C">
              <w:rPr>
                <w:rFonts w:ascii="Times New Roman" w:eastAsia="Times New Roman" w:hAnsi="Times New Roman" w:cs="Times New Roman"/>
                <w:sz w:val="28"/>
                <w:szCs w:val="28"/>
                <w:lang w:eastAsia="ru-RU"/>
              </w:rPr>
              <w:br/>
              <w:t>(при электронной подаче заявления на получение лицензии)</w:t>
            </w:r>
          </w:p>
        </w:tc>
        <w:tc>
          <w:tcPr>
            <w:tcW w:w="2238" w:type="dxa"/>
            <w:vAlign w:val="center"/>
          </w:tcPr>
          <w:p w14:paraId="66C0E48C" w14:textId="77777777" w:rsidR="00E72EC7" w:rsidRPr="003C484C" w:rsidRDefault="00E72EC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 от ставки при выдаче лицензии</w:t>
            </w:r>
          </w:p>
        </w:tc>
      </w:tr>
    </w:tbl>
    <w:p w14:paraId="2FA1F654" w14:textId="77777777" w:rsidR="00E72EC7" w:rsidRPr="003C484C" w:rsidRDefault="00E72EC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373B780"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196" w:name="z16358"/>
      <w:bookmarkStart w:id="1197" w:name="z16357"/>
      <w:bookmarkStart w:id="1198" w:name="z16356"/>
      <w:bookmarkEnd w:id="1196"/>
      <w:bookmarkEnd w:id="1197"/>
      <w:bookmarkEnd w:id="1198"/>
      <w:r w:rsidRPr="003C484C">
        <w:rPr>
          <w:rFonts w:ascii="Times New Roman" w:eastAsia="Times New Roman" w:hAnsi="Times New Roman" w:cs="Times New Roman"/>
          <w:sz w:val="28"/>
          <w:szCs w:val="28"/>
          <w:lang w:val="kk-KZ" w:eastAsia="ru-RU"/>
        </w:rPr>
        <w:t>8</w:t>
      </w:r>
      <w:r w:rsidRPr="003C484C">
        <w:rPr>
          <w:rFonts w:ascii="Times New Roman" w:eastAsia="Times New Roman" w:hAnsi="Times New Roman" w:cs="Times New Roman"/>
          <w:sz w:val="28"/>
          <w:szCs w:val="28"/>
          <w:lang w:eastAsia="ru-RU"/>
        </w:rPr>
        <w:t>. Ставки сбора за выдачу или продление разрешения на привлечение иностранной рабочей силы в Республику Казахстан устанавливаются Правительством Республики Казахстан.</w:t>
      </w:r>
    </w:p>
    <w:p w14:paraId="3953922D" w14:textId="77777777" w:rsidR="00D97250" w:rsidRPr="003C484C" w:rsidRDefault="00D9725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9</w:t>
      </w:r>
      <w:r w:rsidRPr="003C484C">
        <w:rPr>
          <w:rFonts w:ascii="Times New Roman" w:eastAsia="Times New Roman" w:hAnsi="Times New Roman" w:cs="Times New Roman"/>
          <w:sz w:val="28"/>
          <w:szCs w:val="28"/>
          <w:lang w:eastAsia="ru-RU"/>
        </w:rPr>
        <w:t xml:space="preserve">. Ставка сбора за выдачу документа, подтверждающего резидентство иностранца или лица без гражданства, являющегося инвестиционным резидентом </w:t>
      </w:r>
      <w:r w:rsidR="004230C7" w:rsidRPr="003C484C">
        <w:rPr>
          <w:rFonts w:ascii="Times New Roman" w:eastAsia="Times New Roman" w:hAnsi="Times New Roman" w:cs="Times New Roman"/>
          <w:sz w:val="28"/>
          <w:szCs w:val="28"/>
          <w:lang w:eastAsia="ru-RU"/>
        </w:rPr>
        <w:t>МФЦА</w:t>
      </w:r>
      <w:r w:rsidRPr="003C484C">
        <w:rPr>
          <w:rFonts w:ascii="Times New Roman" w:eastAsia="Times New Roman" w:hAnsi="Times New Roman" w:cs="Times New Roman"/>
          <w:sz w:val="28"/>
          <w:szCs w:val="28"/>
          <w:lang w:eastAsia="ru-RU"/>
        </w:rPr>
        <w:t>, составляет 7000 МРП.</w:t>
      </w:r>
    </w:p>
    <w:p w14:paraId="561B98BF" w14:textId="77777777" w:rsidR="00BB732A" w:rsidRPr="003C484C" w:rsidRDefault="00BB732A" w:rsidP="00B64CD7">
      <w:pPr>
        <w:spacing w:after="0" w:line="240" w:lineRule="auto"/>
        <w:ind w:firstLine="709"/>
        <w:contextualSpacing/>
        <w:jc w:val="both"/>
        <w:rPr>
          <w:rFonts w:ascii="Times New Roman" w:hAnsi="Times New Roman" w:cs="Times New Roman"/>
          <w:b/>
          <w:bCs/>
          <w:sz w:val="28"/>
          <w:szCs w:val="28"/>
        </w:rPr>
      </w:pPr>
    </w:p>
    <w:p w14:paraId="7BBFAD67" w14:textId="77777777" w:rsidR="00880C2E" w:rsidRPr="003C484C" w:rsidRDefault="00880C2E"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ГЛАВА 69. ПЛАТЫ</w:t>
      </w:r>
    </w:p>
    <w:p w14:paraId="036C3658" w14:textId="77777777" w:rsidR="00674806" w:rsidRPr="003C484C" w:rsidRDefault="00674806" w:rsidP="00B64CD7">
      <w:pPr>
        <w:spacing w:after="0" w:line="240" w:lineRule="auto"/>
        <w:ind w:firstLine="709"/>
        <w:contextualSpacing/>
        <w:jc w:val="both"/>
        <w:rPr>
          <w:rFonts w:ascii="Times New Roman" w:hAnsi="Times New Roman" w:cs="Times New Roman"/>
          <w:b/>
          <w:bCs/>
          <w:sz w:val="28"/>
          <w:szCs w:val="28"/>
        </w:rPr>
      </w:pPr>
    </w:p>
    <w:p w14:paraId="696D6D10" w14:textId="77777777" w:rsidR="00A02520" w:rsidRPr="003C484C" w:rsidRDefault="00A02520"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Параграф 1. Плата за пользование земельными участками</w:t>
      </w:r>
    </w:p>
    <w:p w14:paraId="25FDE744" w14:textId="77777777" w:rsidR="00A02520" w:rsidRPr="003C484C" w:rsidRDefault="00A02520"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189DD720" w14:textId="77777777" w:rsidR="00A02520" w:rsidRPr="003C484C" w:rsidRDefault="000C6E69"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99" w:name="z559"/>
      <w:bookmarkEnd w:id="1199"/>
      <w:r>
        <w:rPr>
          <w:rFonts w:ascii="Times New Roman" w:eastAsia="Times New Roman" w:hAnsi="Times New Roman" w:cs="Times New Roman"/>
          <w:b/>
          <w:bCs/>
          <w:sz w:val="28"/>
          <w:szCs w:val="28"/>
          <w:lang w:eastAsia="ru-RU"/>
        </w:rPr>
        <w:t>Статья 595</w:t>
      </w:r>
      <w:r w:rsidR="00A02520" w:rsidRPr="003C484C">
        <w:rPr>
          <w:rFonts w:ascii="Times New Roman" w:eastAsia="Times New Roman" w:hAnsi="Times New Roman" w:cs="Times New Roman"/>
          <w:b/>
          <w:bCs/>
          <w:sz w:val="28"/>
          <w:szCs w:val="28"/>
          <w:lang w:eastAsia="ru-RU"/>
        </w:rPr>
        <w:t>. Общие положения</w:t>
      </w:r>
    </w:p>
    <w:p w14:paraId="7A529BAC"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E2B0667"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Плата за пользование земельными участками (далее в целях настоящего параграфа – плата) взимается за предоставление государством:</w:t>
      </w:r>
    </w:p>
    <w:p w14:paraId="63A16D11"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земельного участка во временное возмездное землепользование (аренду);</w:t>
      </w:r>
    </w:p>
    <w:p w14:paraId="42E2023D"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14:paraId="737CA890"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p w14:paraId="105B8451"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p w14:paraId="21EFCF66"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p w14:paraId="07F449D6"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0" w:name="z560"/>
      <w:bookmarkEnd w:id="1200"/>
    </w:p>
    <w:p w14:paraId="41C138A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5</w:t>
      </w:r>
      <w:r w:rsidR="00871FEF">
        <w:rPr>
          <w:rFonts w:ascii="Times New Roman" w:eastAsia="Times New Roman" w:hAnsi="Times New Roman" w:cs="Times New Roman"/>
          <w:b/>
          <w:bCs/>
          <w:sz w:val="28"/>
          <w:szCs w:val="28"/>
          <w:lang w:eastAsia="ru-RU"/>
        </w:rPr>
        <w:t>96</w:t>
      </w:r>
      <w:r w:rsidRPr="003C484C">
        <w:rPr>
          <w:rFonts w:ascii="Times New Roman" w:eastAsia="Times New Roman" w:hAnsi="Times New Roman" w:cs="Times New Roman"/>
          <w:b/>
          <w:bCs/>
          <w:sz w:val="28"/>
          <w:szCs w:val="28"/>
          <w:lang w:eastAsia="ru-RU"/>
        </w:rPr>
        <w:t>. Плательщики платы</w:t>
      </w:r>
    </w:p>
    <w:p w14:paraId="2CA87648"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5CE606D"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Плательщиками платы являются лица, получившие:</w:t>
      </w:r>
    </w:p>
    <w:p w14:paraId="69561F3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земельный участок во временное возмездное землепользование (аренду);</w:t>
      </w:r>
    </w:p>
    <w:p w14:paraId="27F99213"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участок недр на основании лицензии на разведку или добычу твердых полезных ископаемых.</w:t>
      </w:r>
    </w:p>
    <w:p w14:paraId="2C65A2BE"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Юридическое лицо своим решением вправе признать самостоятельным плательщиком платы свое структурное подразделение.</w:t>
      </w:r>
    </w:p>
    <w:p w14:paraId="52212392"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юридического лица или отмена такого решения вводится в действие с 1 января года, следующего за годом принятия такого решения.</w:t>
      </w:r>
    </w:p>
    <w:p w14:paraId="5C5E7BFE"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2FC7A4F4"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14:paraId="190FEAC7"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Не являются плательщиками платы:</w:t>
      </w:r>
    </w:p>
    <w:p w14:paraId="12AE885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14:paraId="4CB26134"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14:paraId="7247E6AC"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1" w:name="z561"/>
      <w:bookmarkEnd w:id="1201"/>
    </w:p>
    <w:p w14:paraId="4B694C12"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871FEF">
        <w:rPr>
          <w:rFonts w:ascii="Times New Roman" w:eastAsia="Times New Roman" w:hAnsi="Times New Roman" w:cs="Times New Roman"/>
          <w:b/>
          <w:bCs/>
          <w:sz w:val="28"/>
          <w:szCs w:val="28"/>
          <w:lang w:eastAsia="ru-RU"/>
        </w:rPr>
        <w:t>97</w:t>
      </w:r>
      <w:r w:rsidRPr="003C484C">
        <w:rPr>
          <w:rFonts w:ascii="Times New Roman" w:eastAsia="Times New Roman" w:hAnsi="Times New Roman" w:cs="Times New Roman"/>
          <w:b/>
          <w:bCs/>
          <w:sz w:val="28"/>
          <w:szCs w:val="28"/>
          <w:lang w:eastAsia="ru-RU"/>
        </w:rPr>
        <w:t>. Объект обложения</w:t>
      </w:r>
    </w:p>
    <w:p w14:paraId="2198247C"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4BC69A2"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Объектом обложения является:</w:t>
      </w:r>
    </w:p>
    <w:p w14:paraId="2B2D5BB9"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земельный участок, предоставляемый государством во временное возмездное землепользование (аренду);</w:t>
      </w:r>
    </w:p>
    <w:p w14:paraId="062482F4"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участок недр на основании лицензии на разведку или добычу твердых полезных ископаемых.</w:t>
      </w:r>
    </w:p>
    <w:p w14:paraId="41C08DB4"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2" w:name="z562"/>
      <w:bookmarkEnd w:id="1202"/>
    </w:p>
    <w:p w14:paraId="1308FBAC"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871FEF">
        <w:rPr>
          <w:rFonts w:ascii="Times New Roman" w:eastAsia="Times New Roman" w:hAnsi="Times New Roman" w:cs="Times New Roman"/>
          <w:b/>
          <w:bCs/>
          <w:sz w:val="28"/>
          <w:szCs w:val="28"/>
          <w:lang w:eastAsia="ru-RU"/>
        </w:rPr>
        <w:t>98</w:t>
      </w:r>
      <w:r w:rsidRPr="003C484C">
        <w:rPr>
          <w:rFonts w:ascii="Times New Roman" w:eastAsia="Times New Roman" w:hAnsi="Times New Roman" w:cs="Times New Roman"/>
          <w:b/>
          <w:bCs/>
          <w:sz w:val="28"/>
          <w:szCs w:val="28"/>
          <w:lang w:eastAsia="ru-RU"/>
        </w:rPr>
        <w:t>. Налоговый период</w:t>
      </w:r>
    </w:p>
    <w:p w14:paraId="5AABC1A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A324C5D"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Налоговый период определяется в соответствии со </w:t>
      </w:r>
      <w:hyperlink r:id="rId424" w:anchor="z314" w:history="1">
        <w:r w:rsidRPr="003C484C">
          <w:rPr>
            <w:rFonts w:ascii="Times New Roman" w:eastAsia="Times New Roman" w:hAnsi="Times New Roman" w:cs="Times New Roman"/>
            <w:sz w:val="28"/>
            <w:szCs w:val="28"/>
            <w:lang w:eastAsia="ru-RU"/>
          </w:rPr>
          <w:t>статьей 314</w:t>
        </w:r>
      </w:hyperlink>
      <w:r w:rsidRPr="003C484C">
        <w:rPr>
          <w:rFonts w:ascii="Times New Roman" w:eastAsia="Times New Roman" w:hAnsi="Times New Roman" w:cs="Times New Roman"/>
          <w:sz w:val="28"/>
          <w:szCs w:val="28"/>
          <w:lang w:eastAsia="ru-RU"/>
        </w:rPr>
        <w:t xml:space="preserve"> настоящего Кодекса.</w:t>
      </w:r>
    </w:p>
    <w:p w14:paraId="46A853F1"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3" w:name="z563"/>
      <w:bookmarkEnd w:id="1203"/>
    </w:p>
    <w:p w14:paraId="42A91B51"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5</w:t>
      </w:r>
      <w:r w:rsidR="00871FEF">
        <w:rPr>
          <w:rFonts w:ascii="Times New Roman" w:eastAsia="Times New Roman" w:hAnsi="Times New Roman" w:cs="Times New Roman"/>
          <w:b/>
          <w:bCs/>
          <w:sz w:val="28"/>
          <w:szCs w:val="28"/>
          <w:lang w:eastAsia="ru-RU"/>
        </w:rPr>
        <w:t>99</w:t>
      </w:r>
      <w:r w:rsidRPr="003C484C">
        <w:rPr>
          <w:rFonts w:ascii="Times New Roman" w:eastAsia="Times New Roman" w:hAnsi="Times New Roman" w:cs="Times New Roman"/>
          <w:b/>
          <w:bCs/>
          <w:sz w:val="28"/>
          <w:szCs w:val="28"/>
          <w:lang w:eastAsia="ru-RU"/>
        </w:rPr>
        <w:t>. Ставки платы</w:t>
      </w:r>
    </w:p>
    <w:p w14:paraId="6C89D94D"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F6247DE"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p w14:paraId="786C1B3D" w14:textId="77777777" w:rsidR="00CB549B" w:rsidRPr="003C484C" w:rsidRDefault="00CB549B" w:rsidP="00B64CD7">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514"/>
        <w:gridCol w:w="6234"/>
        <w:gridCol w:w="1879"/>
      </w:tblGrid>
      <w:tr w:rsidR="00B64CD7" w:rsidRPr="003C484C" w14:paraId="24408FDB" w14:textId="77777777" w:rsidTr="008E1B4A">
        <w:tc>
          <w:tcPr>
            <w:tcW w:w="1526" w:type="dxa"/>
            <w:vAlign w:val="center"/>
          </w:tcPr>
          <w:p w14:paraId="665DDC48" w14:textId="77777777" w:rsidR="00CB549B" w:rsidRPr="003C484C" w:rsidRDefault="00CB549B"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p>
        </w:tc>
        <w:tc>
          <w:tcPr>
            <w:tcW w:w="6407" w:type="dxa"/>
            <w:vAlign w:val="center"/>
          </w:tcPr>
          <w:p w14:paraId="39D8B05D" w14:textId="77777777" w:rsidR="00CB549B" w:rsidRPr="003C484C" w:rsidRDefault="00CB549B"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Период</w:t>
            </w:r>
          </w:p>
        </w:tc>
        <w:tc>
          <w:tcPr>
            <w:tcW w:w="1694" w:type="dxa"/>
            <w:vAlign w:val="center"/>
          </w:tcPr>
          <w:p w14:paraId="48F2C371" w14:textId="77777777" w:rsidR="00CB549B" w:rsidRPr="003C484C" w:rsidRDefault="00CB549B"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платы (МРП)</w:t>
            </w:r>
          </w:p>
        </w:tc>
      </w:tr>
      <w:tr w:rsidR="00B64CD7" w:rsidRPr="003C484C" w14:paraId="7D778ADF" w14:textId="77777777" w:rsidTr="008E1B4A">
        <w:tc>
          <w:tcPr>
            <w:tcW w:w="1526" w:type="dxa"/>
            <w:vAlign w:val="center"/>
          </w:tcPr>
          <w:p w14:paraId="5BDB9B2D" w14:textId="77777777" w:rsidR="00CB549B" w:rsidRPr="003C484C" w:rsidRDefault="00CB549B"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6407" w:type="dxa"/>
            <w:vAlign w:val="center"/>
          </w:tcPr>
          <w:p w14:paraId="12DCE64A" w14:textId="77777777" w:rsidR="00CB549B" w:rsidRPr="003C484C" w:rsidRDefault="00CB549B"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1694" w:type="dxa"/>
            <w:vAlign w:val="center"/>
          </w:tcPr>
          <w:p w14:paraId="3F7B6FA9" w14:textId="77777777" w:rsidR="00CB549B" w:rsidRPr="003C484C" w:rsidRDefault="00CB549B"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163679F4" w14:textId="77777777" w:rsidTr="008E1B4A">
        <w:tc>
          <w:tcPr>
            <w:tcW w:w="1526" w:type="dxa"/>
            <w:vAlign w:val="center"/>
          </w:tcPr>
          <w:p w14:paraId="6E177D1A"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6407" w:type="dxa"/>
            <w:vAlign w:val="center"/>
          </w:tcPr>
          <w:p w14:paraId="16274476"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1 по 36 месяцы действия лицензии на разведку, за 1 блок</w:t>
            </w:r>
          </w:p>
        </w:tc>
        <w:tc>
          <w:tcPr>
            <w:tcW w:w="1694" w:type="dxa"/>
            <w:vAlign w:val="center"/>
          </w:tcPr>
          <w:p w14:paraId="7B7A19A3"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r>
      <w:tr w:rsidR="00B64CD7" w:rsidRPr="003C484C" w14:paraId="55C764C3" w14:textId="77777777" w:rsidTr="008E1B4A">
        <w:tc>
          <w:tcPr>
            <w:tcW w:w="1526" w:type="dxa"/>
            <w:vAlign w:val="center"/>
          </w:tcPr>
          <w:p w14:paraId="42F1434F"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6407" w:type="dxa"/>
            <w:vAlign w:val="center"/>
          </w:tcPr>
          <w:p w14:paraId="3CAFF3FC"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37 по 60 месяцы действия лицензии на разведку, за 1 блок</w:t>
            </w:r>
          </w:p>
        </w:tc>
        <w:tc>
          <w:tcPr>
            <w:tcW w:w="1694" w:type="dxa"/>
            <w:vAlign w:val="center"/>
          </w:tcPr>
          <w:p w14:paraId="452FCC8F"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r>
      <w:tr w:rsidR="00B64CD7" w:rsidRPr="003C484C" w14:paraId="05ADFC6A" w14:textId="77777777" w:rsidTr="008E1B4A">
        <w:tc>
          <w:tcPr>
            <w:tcW w:w="1526" w:type="dxa"/>
            <w:vAlign w:val="center"/>
          </w:tcPr>
          <w:p w14:paraId="5D716C5F"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6407" w:type="dxa"/>
            <w:vAlign w:val="center"/>
          </w:tcPr>
          <w:p w14:paraId="6357690D"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61 по 84 месяцы действия лицензии на разведку, за 1 блок</w:t>
            </w:r>
          </w:p>
        </w:tc>
        <w:tc>
          <w:tcPr>
            <w:tcW w:w="1694" w:type="dxa"/>
            <w:vAlign w:val="center"/>
          </w:tcPr>
          <w:p w14:paraId="2B66112F"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r>
      <w:tr w:rsidR="00B64CD7" w:rsidRPr="003C484C" w14:paraId="009A6195" w14:textId="77777777" w:rsidTr="008E1B4A">
        <w:tc>
          <w:tcPr>
            <w:tcW w:w="1526" w:type="dxa"/>
            <w:vAlign w:val="center"/>
          </w:tcPr>
          <w:p w14:paraId="7EB914CB"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6407" w:type="dxa"/>
            <w:vAlign w:val="center"/>
          </w:tcPr>
          <w:p w14:paraId="1D5FA8FC"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85 месяца действия лицензии на разведку и далее, за 1 блок</w:t>
            </w:r>
          </w:p>
        </w:tc>
        <w:tc>
          <w:tcPr>
            <w:tcW w:w="1694" w:type="dxa"/>
            <w:vAlign w:val="center"/>
          </w:tcPr>
          <w:p w14:paraId="79E27B20"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w:t>
            </w:r>
          </w:p>
        </w:tc>
      </w:tr>
      <w:tr w:rsidR="00B64CD7" w:rsidRPr="003C484C" w14:paraId="38F2CB32" w14:textId="77777777" w:rsidTr="008E1B4A">
        <w:tc>
          <w:tcPr>
            <w:tcW w:w="1526" w:type="dxa"/>
            <w:vAlign w:val="center"/>
          </w:tcPr>
          <w:p w14:paraId="3D9E346C"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6407" w:type="dxa"/>
            <w:vAlign w:val="center"/>
          </w:tcPr>
          <w:p w14:paraId="794DDBEA"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 1 месяца действия лицензии на добычу и далее, за </w:t>
            </w:r>
            <w:r w:rsidR="004F7723" w:rsidRPr="003C484C">
              <w:rPr>
                <w:rFonts w:ascii="Times New Roman" w:eastAsia="Times New Roman" w:hAnsi="Times New Roman" w:cs="Times New Roman"/>
                <w:sz w:val="28"/>
                <w:szCs w:val="28"/>
                <w:lang w:eastAsia="ru-RU"/>
              </w:rPr>
              <w:br/>
            </w:r>
            <w:r w:rsidRPr="003C484C">
              <w:rPr>
                <w:rFonts w:ascii="Times New Roman" w:eastAsia="Times New Roman" w:hAnsi="Times New Roman" w:cs="Times New Roman"/>
                <w:sz w:val="28"/>
                <w:szCs w:val="28"/>
                <w:lang w:eastAsia="ru-RU"/>
              </w:rPr>
              <w:t>1 км2</w:t>
            </w:r>
          </w:p>
        </w:tc>
        <w:tc>
          <w:tcPr>
            <w:tcW w:w="1694" w:type="dxa"/>
            <w:vAlign w:val="center"/>
          </w:tcPr>
          <w:p w14:paraId="3AFA8CA8" w14:textId="77777777" w:rsidR="00CB549B" w:rsidRPr="003C484C" w:rsidRDefault="00CB549B"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450</w:t>
            </w:r>
          </w:p>
        </w:tc>
      </w:tr>
    </w:tbl>
    <w:p w14:paraId="5569FF8D"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p>
    <w:p w14:paraId="5E7D9B83"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p w14:paraId="13C3E1E2"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w:t>
      </w:r>
      <w:hyperlink r:id="rId425" w:anchor="z9300" w:history="1">
        <w:r w:rsidRPr="003C484C">
          <w:rPr>
            <w:rFonts w:ascii="Times New Roman" w:eastAsia="Times New Roman" w:hAnsi="Times New Roman" w:cs="Times New Roman"/>
            <w:sz w:val="28"/>
            <w:szCs w:val="28"/>
            <w:lang w:eastAsia="ru-RU"/>
          </w:rPr>
          <w:t>пунктами 2</w:t>
        </w:r>
      </w:hyperlink>
      <w:r w:rsidRPr="003C484C">
        <w:rPr>
          <w:rFonts w:ascii="Times New Roman" w:eastAsia="Times New Roman" w:hAnsi="Times New Roman" w:cs="Times New Roman"/>
          <w:sz w:val="28"/>
          <w:szCs w:val="28"/>
          <w:lang w:eastAsia="ru-RU"/>
        </w:rPr>
        <w:t xml:space="preserve"> и </w:t>
      </w:r>
      <w:hyperlink r:id="rId426" w:anchor="z9305" w:history="1">
        <w:r w:rsidRPr="003C484C">
          <w:rPr>
            <w:rFonts w:ascii="Times New Roman" w:eastAsia="Times New Roman" w:hAnsi="Times New Roman" w:cs="Times New Roman"/>
            <w:sz w:val="28"/>
            <w:szCs w:val="28"/>
            <w:lang w:eastAsia="ru-RU"/>
          </w:rPr>
          <w:t>3</w:t>
        </w:r>
      </w:hyperlink>
      <w:r w:rsidRPr="003C484C">
        <w:rPr>
          <w:rFonts w:ascii="Times New Roman" w:eastAsia="Times New Roman" w:hAnsi="Times New Roman" w:cs="Times New Roman"/>
          <w:sz w:val="28"/>
          <w:szCs w:val="28"/>
          <w:lang w:eastAsia="ru-RU"/>
        </w:rPr>
        <w:t xml:space="preserve"> статьи 510 настоящего Кодекса.</w:t>
      </w:r>
    </w:p>
    <w:p w14:paraId="5CBD6727"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4" w:name="z564"/>
      <w:bookmarkEnd w:id="1204"/>
    </w:p>
    <w:p w14:paraId="692B2B04"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600</w:t>
      </w:r>
      <w:r w:rsidRPr="003C484C">
        <w:rPr>
          <w:rFonts w:ascii="Times New Roman" w:eastAsia="Times New Roman" w:hAnsi="Times New Roman" w:cs="Times New Roman"/>
          <w:b/>
          <w:bCs/>
          <w:sz w:val="28"/>
          <w:szCs w:val="28"/>
          <w:lang w:eastAsia="ru-RU"/>
        </w:rPr>
        <w:t>. Порядок исчисления и уплаты платы по земельным участкам, полученным во временное возмездное землепользование (аренду), а также по не используемым в соответствующих целях или используемым с нарушением законодательства Республики Казахстан</w:t>
      </w:r>
    </w:p>
    <w:p w14:paraId="381E2F37"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90626F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w:t>
      </w:r>
    </w:p>
    <w:p w14:paraId="7C12F28E"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14:paraId="7DF01D68"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14:paraId="7FA5074D"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14:paraId="79162428"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14:paraId="6176173A"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p w14:paraId="0A66004A"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физическим лицам размер платы по земельным участкам, указанным в подпункте 2) </w:t>
      </w:r>
      <w:hyperlink r:id="rId427" w:anchor="z528" w:history="1">
        <w:r w:rsidRPr="003C484C">
          <w:rPr>
            <w:rFonts w:ascii="Times New Roman" w:eastAsia="Times New Roman" w:hAnsi="Times New Roman" w:cs="Times New Roman"/>
            <w:sz w:val="28"/>
            <w:szCs w:val="28"/>
            <w:lang w:eastAsia="ru-RU"/>
          </w:rPr>
          <w:t>статьи 528</w:t>
        </w:r>
      </w:hyperlink>
      <w:r w:rsidRPr="003C484C">
        <w:rPr>
          <w:rFonts w:ascii="Times New Roman" w:eastAsia="Times New Roman" w:hAnsi="Times New Roman" w:cs="Times New Roman"/>
          <w:sz w:val="28"/>
          <w:szCs w:val="28"/>
          <w:lang w:eastAsia="ru-RU"/>
        </w:rPr>
        <w:t xml:space="preserve">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p w14:paraId="0625BFCC"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w:t>
      </w:r>
      <w:hyperlink r:id="rId428" w:anchor="z10415" w:history="1">
        <w:r w:rsidRPr="003C484C">
          <w:rPr>
            <w:rFonts w:ascii="Times New Roman" w:eastAsia="Times New Roman" w:hAnsi="Times New Roman" w:cs="Times New Roman"/>
            <w:sz w:val="28"/>
            <w:szCs w:val="28"/>
            <w:lang w:eastAsia="ru-RU"/>
          </w:rPr>
          <w:t>5</w:t>
        </w:r>
      </w:hyperlink>
      <w:r w:rsidRPr="003C484C">
        <w:rPr>
          <w:rFonts w:ascii="Times New Roman" w:eastAsia="Times New Roman" w:hAnsi="Times New Roman" w:cs="Times New Roman"/>
          <w:sz w:val="28"/>
          <w:szCs w:val="28"/>
          <w:lang w:eastAsia="ru-RU"/>
        </w:rPr>
        <w:t xml:space="preserve"> и </w:t>
      </w:r>
      <w:hyperlink r:id="rId429" w:anchor="z10417" w:history="1">
        <w:r w:rsidRPr="003C484C">
          <w:rPr>
            <w:rFonts w:ascii="Times New Roman" w:eastAsia="Times New Roman" w:hAnsi="Times New Roman" w:cs="Times New Roman"/>
            <w:sz w:val="28"/>
            <w:szCs w:val="28"/>
            <w:lang w:eastAsia="ru-RU"/>
          </w:rPr>
          <w:t>6</w:t>
        </w:r>
      </w:hyperlink>
      <w:r w:rsidRPr="003C484C">
        <w:rPr>
          <w:rFonts w:ascii="Times New Roman" w:eastAsia="Times New Roman" w:hAnsi="Times New Roman" w:cs="Times New Roman"/>
          <w:sz w:val="28"/>
          <w:szCs w:val="28"/>
          <w:lang w:eastAsia="ru-RU"/>
        </w:rPr>
        <w:t xml:space="preserve"> настоящей статьи.</w:t>
      </w:r>
    </w:p>
    <w:p w14:paraId="713BAF53"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14:paraId="19C20887"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14:paraId="43CDE2C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14:paraId="4C82E8C7"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p w14:paraId="5529025E"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14:paraId="214CB574"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05" w:name="z10421"/>
      <w:bookmarkEnd w:id="1205"/>
      <w:r w:rsidRPr="003C484C">
        <w:rPr>
          <w:rFonts w:ascii="Times New Roman" w:eastAsia="Times New Roman" w:hAnsi="Times New Roman" w:cs="Times New Roman"/>
          <w:sz w:val="28"/>
          <w:szCs w:val="28"/>
          <w:lang w:eastAsia="ru-RU"/>
        </w:rPr>
        <w:t xml:space="preserve">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r:id="rId430" w:anchor="z12679" w:history="1">
        <w:r w:rsidRPr="003C484C">
          <w:rPr>
            <w:rFonts w:ascii="Times New Roman" w:eastAsia="Times New Roman" w:hAnsi="Times New Roman" w:cs="Times New Roman"/>
            <w:sz w:val="28"/>
            <w:szCs w:val="28"/>
            <w:lang w:eastAsia="ru-RU"/>
          </w:rPr>
          <w:t>главой 79</w:t>
        </w:r>
      </w:hyperlink>
      <w:r w:rsidRPr="003C484C">
        <w:rPr>
          <w:rFonts w:ascii="Times New Roman" w:eastAsia="Times New Roman" w:hAnsi="Times New Roman" w:cs="Times New Roman"/>
          <w:sz w:val="28"/>
          <w:szCs w:val="28"/>
          <w:lang w:eastAsia="ru-RU"/>
        </w:rPr>
        <w:t xml:space="preserve"> настоящего Кодекса.</w:t>
      </w:r>
    </w:p>
    <w:p w14:paraId="16D9ECCC"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w:t>
      </w:r>
      <w:r w:rsidRPr="003C484C">
        <w:rPr>
          <w:rFonts w:ascii="Times New Roman" w:hAnsi="Times New Roman" w:cs="Times New Roman"/>
          <w:sz w:val="28"/>
          <w:szCs w:val="28"/>
        </w:rPr>
        <w:t xml:space="preserve">, за исключением земельных участков </w:t>
      </w:r>
      <w:r w:rsidRPr="003C484C">
        <w:rPr>
          <w:rFonts w:ascii="Times New Roman" w:eastAsia="Times New Roman" w:hAnsi="Times New Roman" w:cs="Times New Roman"/>
          <w:sz w:val="28"/>
          <w:szCs w:val="28"/>
          <w:lang w:eastAsia="ru-RU"/>
        </w:rPr>
        <w:t>населенных пунктов, указанных в строках 27 – 30 таблицы статьи 504 настоящего Кодекса,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14:paraId="415E16CA"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10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14:paraId="519D2490"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14:paraId="149098B5"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двадцать раз с даты вручения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(кроме районов в городах)по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w:t>
      </w:r>
    </w:p>
    <w:p w14:paraId="0A3F1CEB"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14:paraId="32450996"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Порядок представления в налоговые органы сведений по земельным участкам, указанным в пунктах 9 и 10 настоящей статьи,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определяется уполномоченным органом.</w:t>
      </w:r>
    </w:p>
    <w:p w14:paraId="1D8D8B66"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06" w:name="z10426"/>
      <w:bookmarkEnd w:id="1206"/>
      <w:r w:rsidRPr="003C484C">
        <w:rPr>
          <w:rFonts w:ascii="Times New Roman" w:eastAsia="Times New Roman" w:hAnsi="Times New Roman" w:cs="Times New Roman"/>
          <w:sz w:val="28"/>
          <w:szCs w:val="28"/>
          <w:lang w:eastAsia="ru-RU"/>
        </w:rPr>
        <w:t>12. По земельным участкам, указанным в пунктах 9 и 10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плата исчисляется налоговыми органами в двадцатикратном размере с направлением налогоплательщику уведомления о исчисленной сумме платы.</w:t>
      </w:r>
    </w:p>
    <w:p w14:paraId="5A297B9B" w14:textId="77777777" w:rsidR="00A02520" w:rsidRPr="003C484C" w:rsidRDefault="00A02520"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0477C1F4" w14:textId="77777777" w:rsidR="00A02520" w:rsidRPr="003C484C" w:rsidRDefault="00A02520"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601</w:t>
      </w:r>
      <w:r w:rsidRPr="003C484C">
        <w:rPr>
          <w:rFonts w:ascii="Times New Roman" w:eastAsia="Times New Roman" w:hAnsi="Times New Roman" w:cs="Times New Roman"/>
          <w:b/>
          <w:bCs/>
          <w:sz w:val="28"/>
          <w:szCs w:val="28"/>
          <w:lang w:eastAsia="ru-RU"/>
        </w:rPr>
        <w:t>. Порядок исчисления и уплаты платы за участки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14:paraId="01585C8D"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5E33576"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hyperlink r:id="rId431" w:anchor="z10397" w:history="1">
        <w:r w:rsidRPr="003C484C">
          <w:rPr>
            <w:rFonts w:ascii="Times New Roman" w:eastAsia="Times New Roman" w:hAnsi="Times New Roman" w:cs="Times New Roman"/>
            <w:sz w:val="28"/>
            <w:szCs w:val="28"/>
            <w:lang w:eastAsia="ru-RU"/>
          </w:rPr>
          <w:t>пунктом 1</w:t>
        </w:r>
      </w:hyperlink>
      <w:r w:rsidRPr="003C484C">
        <w:rPr>
          <w:rFonts w:ascii="Times New Roman" w:eastAsia="Times New Roman" w:hAnsi="Times New Roman" w:cs="Times New Roman"/>
          <w:sz w:val="28"/>
          <w:szCs w:val="28"/>
          <w:lang w:eastAsia="ru-RU"/>
        </w:rPr>
        <w:t xml:space="preserve"> статьи 563 настоящего Кодекса.</w:t>
      </w:r>
    </w:p>
    <w:p w14:paraId="6886B819"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3 настоящей статьи.</w:t>
      </w:r>
    </w:p>
    <w:p w14:paraId="13518049"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hyperlink r:id="rId432" w:anchor="z10397" w:history="1">
        <w:r w:rsidRPr="003C484C">
          <w:rPr>
            <w:rFonts w:ascii="Times New Roman" w:eastAsia="Times New Roman" w:hAnsi="Times New Roman" w:cs="Times New Roman"/>
            <w:sz w:val="28"/>
            <w:szCs w:val="28"/>
            <w:lang w:eastAsia="ru-RU"/>
          </w:rPr>
          <w:t>пунктом 1</w:t>
        </w:r>
      </w:hyperlink>
      <w:r w:rsidRPr="003C484C">
        <w:rPr>
          <w:rFonts w:ascii="Times New Roman" w:eastAsia="Times New Roman" w:hAnsi="Times New Roman" w:cs="Times New Roman"/>
          <w:sz w:val="28"/>
          <w:szCs w:val="28"/>
          <w:lang w:eastAsia="ru-RU"/>
        </w:rPr>
        <w:t xml:space="preserve"> статьи 563 настоящего Кодекса, и фактического периода действия в отчетном налоговом периоде такой лицензии.</w:t>
      </w:r>
    </w:p>
    <w:p w14:paraId="38B324E5"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p w14:paraId="4B9B3DC2"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В случаях получения или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p w14:paraId="1D9D09C7"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14:paraId="2C8CEA04"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7" w:name="z565"/>
      <w:bookmarkEnd w:id="1207"/>
    </w:p>
    <w:p w14:paraId="34FA634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602</w:t>
      </w:r>
      <w:r w:rsidRPr="003C484C">
        <w:rPr>
          <w:rFonts w:ascii="Times New Roman" w:eastAsia="Times New Roman" w:hAnsi="Times New Roman" w:cs="Times New Roman"/>
          <w:b/>
          <w:bCs/>
          <w:sz w:val="28"/>
          <w:szCs w:val="28"/>
          <w:lang w:eastAsia="ru-RU"/>
        </w:rPr>
        <w:t>. Налоговая отчетность</w:t>
      </w:r>
    </w:p>
    <w:p w14:paraId="04C0AEF6"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F04BE00" w14:textId="77777777" w:rsidR="00A02520" w:rsidRPr="003C484C" w:rsidRDefault="00A02520" w:rsidP="00B64CD7">
      <w:pPr>
        <w:pStyle w:val="ac"/>
        <w:numPr>
          <w:ilvl w:val="0"/>
          <w:numId w:val="8"/>
        </w:numPr>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Плательщики платы, за исключением физических лиц, не являющихся индивидуальными предпринимателями, а также индивидуальных </w:t>
      </w:r>
    </w:p>
    <w:p w14:paraId="23F9ED67"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hyperlink r:id="rId433" w:anchor="z529" w:history="1">
        <w:r w:rsidRPr="003C484C">
          <w:rPr>
            <w:rFonts w:ascii="Times New Roman" w:eastAsia="Times New Roman" w:hAnsi="Times New Roman" w:cs="Times New Roman"/>
            <w:sz w:val="28"/>
            <w:szCs w:val="28"/>
            <w:lang w:eastAsia="ru-RU"/>
          </w:rPr>
          <w:t>статьей 529</w:t>
        </w:r>
      </w:hyperlink>
      <w:r w:rsidRPr="003C484C">
        <w:rPr>
          <w:rFonts w:ascii="Times New Roman" w:eastAsia="Times New Roman" w:hAnsi="Times New Roman" w:cs="Times New Roman"/>
          <w:sz w:val="28"/>
          <w:szCs w:val="28"/>
          <w:lang w:eastAsia="ru-RU"/>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p w14:paraId="4615555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14:paraId="3B78E5E5"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14:paraId="28184780"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Расчет сумм текущих платежей представляется плательщиками платы не позднее 20 февраля отчетного налогового периода.</w:t>
      </w:r>
    </w:p>
    <w:p w14:paraId="467BD403"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14:paraId="1781611E"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14:paraId="59777032"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6182620" w14:textId="77777777" w:rsidR="00A02520" w:rsidRPr="003C484C" w:rsidRDefault="00A02520"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Параграф 2. Плата за пользование </w:t>
      </w:r>
      <w:r w:rsidRPr="003C484C">
        <w:rPr>
          <w:rFonts w:ascii="Times New Roman" w:eastAsia="Times New Roman" w:hAnsi="Times New Roman" w:cs="Times New Roman"/>
          <w:b/>
          <w:bCs/>
          <w:sz w:val="28"/>
          <w:szCs w:val="28"/>
          <w:lang w:val="kk-KZ" w:eastAsia="ru-RU"/>
        </w:rPr>
        <w:t xml:space="preserve">природными ресурсами </w:t>
      </w:r>
    </w:p>
    <w:p w14:paraId="777B6C0B"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8" w:name="z566"/>
      <w:bookmarkEnd w:id="1208"/>
    </w:p>
    <w:p w14:paraId="54ECDAB4"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603</w:t>
      </w:r>
      <w:r w:rsidRPr="003C484C">
        <w:rPr>
          <w:rFonts w:ascii="Times New Roman" w:eastAsia="Times New Roman" w:hAnsi="Times New Roman" w:cs="Times New Roman"/>
          <w:b/>
          <w:bCs/>
          <w:sz w:val="28"/>
          <w:szCs w:val="28"/>
          <w:lang w:eastAsia="ru-RU"/>
        </w:rPr>
        <w:t xml:space="preserve">. Общие положения </w:t>
      </w:r>
    </w:p>
    <w:p w14:paraId="1D8F1D36"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66050B9"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Платой за пользование природными ресурсами (далее в целях настоящего параграфа – плата) взимается за пользование:</w:t>
      </w:r>
    </w:p>
    <w:p w14:paraId="08059437" w14:textId="77777777" w:rsidR="00A02520" w:rsidRPr="003C484C" w:rsidRDefault="00A02520" w:rsidP="00B64CD7">
      <w:pPr>
        <w:pStyle w:val="ac"/>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водными ресурсами поверхностных источников;</w:t>
      </w:r>
    </w:p>
    <w:p w14:paraId="5913AEA3" w14:textId="77777777" w:rsidR="00A02520" w:rsidRPr="003C484C" w:rsidRDefault="00A02520" w:rsidP="00B64CD7">
      <w:pPr>
        <w:pStyle w:val="ac"/>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животным миром;</w:t>
      </w:r>
    </w:p>
    <w:p w14:paraId="631F86F1" w14:textId="77777777" w:rsidR="00A02520" w:rsidRPr="003C484C" w:rsidRDefault="00A02520" w:rsidP="00B64CD7">
      <w:pPr>
        <w:pStyle w:val="ac"/>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растительными и лесными ресурсами.</w:t>
      </w:r>
    </w:p>
    <w:p w14:paraId="4B88C2B0" w14:textId="77777777" w:rsidR="00A02520" w:rsidRPr="003C484C" w:rsidRDefault="00A02520" w:rsidP="00B64CD7">
      <w:pPr>
        <w:pStyle w:val="ac"/>
        <w:numPr>
          <w:ilvl w:val="0"/>
          <w:numId w:val="57"/>
        </w:numPr>
        <w:tabs>
          <w:tab w:val="left" w:pos="993"/>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Плата за пользование водными ресурсами поверхностных источников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p w14:paraId="58A1AC6F" w14:textId="77777777" w:rsidR="00A02520" w:rsidRPr="003C484C" w:rsidRDefault="00A02520"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14:paraId="4D60F7A3" w14:textId="77777777" w:rsidR="00A02520" w:rsidRPr="003C484C" w:rsidRDefault="00A02520" w:rsidP="00B64CD7">
      <w:pPr>
        <w:pStyle w:val="ac"/>
        <w:numPr>
          <w:ilvl w:val="0"/>
          <w:numId w:val="57"/>
        </w:numPr>
        <w:tabs>
          <w:tab w:val="left" w:pos="993"/>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Плата за пользование животным миром взимается в порядке специального пользования животным миром.</w:t>
      </w:r>
    </w:p>
    <w:p w14:paraId="1C0915D6" w14:textId="77777777" w:rsidR="00A02520" w:rsidRPr="003C484C" w:rsidRDefault="00A02520" w:rsidP="00B64CD7">
      <w:pPr>
        <w:pStyle w:val="ac"/>
        <w:tabs>
          <w:tab w:val="left" w:pos="709"/>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w:t>
      </w:r>
    </w:p>
    <w:p w14:paraId="2397829E"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Плата не взимается:</w:t>
      </w:r>
    </w:p>
    <w:p w14:paraId="067AB301" w14:textId="77777777" w:rsidR="00A02520" w:rsidRPr="003C484C" w:rsidRDefault="00A02520"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14:paraId="2C31EB68" w14:textId="77777777" w:rsidR="00A02520" w:rsidRPr="003C484C" w:rsidRDefault="00A02520"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14:paraId="1220B78C" w14:textId="77777777" w:rsidR="00A02520" w:rsidRPr="003C484C" w:rsidRDefault="00A02520"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14:paraId="0C2E2345" w14:textId="77777777" w:rsidR="00A02520" w:rsidRPr="003C484C" w:rsidRDefault="00A02520"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w:t>
      </w:r>
    </w:p>
    <w:p w14:paraId="610BC463" w14:textId="77777777" w:rsidR="00A02520" w:rsidRPr="003C484C" w:rsidRDefault="00A02520" w:rsidP="00B64CD7">
      <w:pPr>
        <w:pStyle w:val="ac"/>
        <w:numPr>
          <w:ilvl w:val="0"/>
          <w:numId w:val="57"/>
        </w:numPr>
        <w:tabs>
          <w:tab w:val="left" w:pos="993"/>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Плата за пользование растительными ресурсами на участках всех категорий земель, кроме земель государственного лесного фонда и особо охраняемых природных территорий, взимается в порядке специального пользования при заготовке (сборе) дикорастущих видов растений для фармацевтических, продовольственных и технических нужд;</w:t>
      </w:r>
    </w:p>
    <w:p w14:paraId="1B79FE42" w14:textId="77777777" w:rsidR="00A02520" w:rsidRPr="003C484C" w:rsidRDefault="00A02520" w:rsidP="00B64CD7">
      <w:pPr>
        <w:pStyle w:val="ac"/>
        <w:numPr>
          <w:ilvl w:val="0"/>
          <w:numId w:val="57"/>
        </w:numPr>
        <w:tabs>
          <w:tab w:val="left" w:pos="993"/>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Плата за пользование за следующие лесные пользования на участках государственного лесного фонда взимается:</w:t>
      </w:r>
    </w:p>
    <w:p w14:paraId="321BD9DB" w14:textId="77777777" w:rsidR="00A02520" w:rsidRPr="003C484C" w:rsidRDefault="00A02520"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1) заготовка древесины; </w:t>
      </w:r>
    </w:p>
    <w:p w14:paraId="71818304" w14:textId="77777777" w:rsidR="00A02520" w:rsidRPr="003C484C" w:rsidRDefault="00A02520"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2) заготовка живицы и древесных соков; </w:t>
      </w:r>
    </w:p>
    <w:p w14:paraId="108C3634"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заготовка второстепенных древесных ресурсов (коры, ветвей, пней, корней, листьев, почек деревьев и кустарников); </w:t>
      </w:r>
    </w:p>
    <w:p w14:paraId="6E082535"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14:paraId="4988448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пользование участками государственного лесного фонда для: </w:t>
      </w:r>
    </w:p>
    <w:p w14:paraId="0BBB07C8"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культурно-оздоровительных, рекреационных, туристских и спортивных целей; </w:t>
      </w:r>
    </w:p>
    <w:p w14:paraId="2126315D"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нужд охотничьего хозяйства; </w:t>
      </w:r>
    </w:p>
    <w:p w14:paraId="51408EFB" w14:textId="77777777" w:rsidR="00A02520" w:rsidRPr="003C484C" w:rsidRDefault="00A02520"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14:paraId="34BA16FD"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14:paraId="6210BFA6"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14:paraId="3795380B"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p w14:paraId="7293D7A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p w14:paraId="2CC63EAD"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p w14:paraId="4C5F2E1E"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14:paraId="7A79025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14:paraId="0F5CEFAD"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плательщиках платы за пользование растительными ресурсами и объектах обложения по форме, установленной уполномоченным органом.</w:t>
      </w:r>
    </w:p>
    <w:p w14:paraId="7B636861"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Уполномоченные органы в области лесного хозяйства, особо охраняемых природных территорий и растительного мира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14:paraId="2FA85BB5"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9" w:name="z567"/>
      <w:bookmarkEnd w:id="1209"/>
    </w:p>
    <w:p w14:paraId="68D2FC01"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604</w:t>
      </w:r>
      <w:r w:rsidRPr="003C484C">
        <w:rPr>
          <w:rFonts w:ascii="Times New Roman" w:eastAsia="Times New Roman" w:hAnsi="Times New Roman" w:cs="Times New Roman"/>
          <w:b/>
          <w:bCs/>
          <w:sz w:val="28"/>
          <w:szCs w:val="28"/>
          <w:lang w:eastAsia="ru-RU"/>
        </w:rPr>
        <w:t>. Плательщики платы</w:t>
      </w:r>
    </w:p>
    <w:p w14:paraId="011A969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4110695" w14:textId="77777777" w:rsidR="00A02520" w:rsidRPr="003C484C" w:rsidRDefault="00A02520" w:rsidP="00B64CD7">
      <w:pPr>
        <w:pStyle w:val="ac"/>
        <w:numPr>
          <w:ilvl w:val="0"/>
          <w:numId w:val="58"/>
        </w:numPr>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Плательщиками платы являются:</w:t>
      </w:r>
    </w:p>
    <w:p w14:paraId="4C368481" w14:textId="77777777" w:rsidR="00A02520" w:rsidRPr="003C484C" w:rsidRDefault="00A02520"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1.1 физические и юридические лица, осуществляющие пользование водными ресурсами поверхностных источников (первичные водопользователи):</w:t>
      </w:r>
    </w:p>
    <w:p w14:paraId="62863056"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 применением стационарных, передвижных и плавучих сооружений по механическому и самотечному забору воды из поверхностных и морских вод;</w:t>
      </w:r>
    </w:p>
    <w:p w14:paraId="50F94D86"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 применением гидравлических электростанций;</w:t>
      </w:r>
    </w:p>
    <w:p w14:paraId="071FF84E"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 применением водохозяйственных сооружений для ведения рыбного хозяйства;</w:t>
      </w:r>
    </w:p>
    <w:p w14:paraId="70858E04" w14:textId="77777777" w:rsidR="00A02520" w:rsidRPr="003C484C" w:rsidRDefault="00A02520" w:rsidP="00B64CD7">
      <w:pPr>
        <w:pStyle w:val="ac"/>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для нужд водного транспорта.</w:t>
      </w:r>
    </w:p>
    <w:p w14:paraId="4EA62CCF" w14:textId="77777777" w:rsidR="00A02520" w:rsidRPr="003C484C" w:rsidRDefault="00A02520" w:rsidP="00B64CD7">
      <w:pPr>
        <w:pStyle w:val="ac"/>
        <w:numPr>
          <w:ilvl w:val="1"/>
          <w:numId w:val="58"/>
        </w:numPr>
        <w:tabs>
          <w:tab w:val="left" w:pos="720"/>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лица, получившие в порядке, определенном законодательством Республики Казахстан, право на специальное пользование животным миром.</w:t>
      </w:r>
    </w:p>
    <w:p w14:paraId="5811D6B1" w14:textId="77777777" w:rsidR="00A02520" w:rsidRPr="003C484C" w:rsidRDefault="00A02520" w:rsidP="00B64CD7">
      <w:pPr>
        <w:pStyle w:val="ac"/>
        <w:tabs>
          <w:tab w:val="left" w:pos="709"/>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 xml:space="preserve">1.3 государственные лесовладельцы и лица, получившие право лесопользования в порядке, определенном Лесным кодексом Республики Казахстан; </w:t>
      </w:r>
    </w:p>
    <w:p w14:paraId="3F6627CE" w14:textId="77777777" w:rsidR="00A02520" w:rsidRPr="003C484C" w:rsidRDefault="00A02520" w:rsidP="00B64CD7">
      <w:pPr>
        <w:pStyle w:val="ac"/>
        <w:tabs>
          <w:tab w:val="left" w:pos="709"/>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1.4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14:paraId="4D11EC11" w14:textId="77777777" w:rsidR="00A02520" w:rsidRPr="003C484C" w:rsidRDefault="00A02520" w:rsidP="00B64CD7">
      <w:pPr>
        <w:pStyle w:val="ac"/>
        <w:tabs>
          <w:tab w:val="left" w:pos="709"/>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1.5 лица, осуществляющие заготовку (сбор) дикорастущих видов растений для фармацевтических, продовольственных и технических нужд.</w:t>
      </w:r>
    </w:p>
    <w:p w14:paraId="439A2709" w14:textId="77777777" w:rsidR="00A02520" w:rsidRPr="003C484C" w:rsidRDefault="00A02520" w:rsidP="00B64CD7">
      <w:pPr>
        <w:pStyle w:val="ac"/>
        <w:tabs>
          <w:tab w:val="left" w:pos="709"/>
        </w:tabs>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w:t>
      </w:r>
    </w:p>
    <w:p w14:paraId="0BD85C77" w14:textId="77777777" w:rsidR="00A02520" w:rsidRPr="003C484C" w:rsidRDefault="00A02520" w:rsidP="00B64CD7">
      <w:pPr>
        <w:tabs>
          <w:tab w:val="left" w:pos="709"/>
          <w:tab w:val="left" w:pos="851"/>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Юридическое лицо вправе своим решением признать самостоятельным плательщиком платы за пользование водными ресурсами поверхностных источников свое структурное подразделение.</w:t>
      </w:r>
    </w:p>
    <w:p w14:paraId="065FECB1" w14:textId="77777777" w:rsidR="00A02520" w:rsidRPr="003C484C" w:rsidRDefault="00A02520" w:rsidP="00B64CD7">
      <w:pPr>
        <w:tabs>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юридического лица или отмена такого решения вводится в действие с 1 января года, следующего за годом принятия такого решения.</w:t>
      </w:r>
    </w:p>
    <w:p w14:paraId="29080344" w14:textId="77777777" w:rsidR="00A02520" w:rsidRPr="003C484C" w:rsidRDefault="00A02520" w:rsidP="00B64CD7">
      <w:pPr>
        <w:tabs>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если юридическое лицо своим решением признало самостоятельным плательщиком платы за пользование водными ресурсами поверхностных источников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p w14:paraId="33720DB0"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10" w:name="z568"/>
      <w:bookmarkEnd w:id="1210"/>
    </w:p>
    <w:p w14:paraId="3983E571"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sz w:val="28"/>
          <w:szCs w:val="28"/>
          <w:lang w:eastAsia="ru-RU"/>
        </w:rPr>
        <w:t>С</w:t>
      </w:r>
      <w:r w:rsidRPr="003C484C">
        <w:rPr>
          <w:rFonts w:ascii="Times New Roman" w:eastAsia="Times New Roman" w:hAnsi="Times New Roman" w:cs="Times New Roman"/>
          <w:b/>
          <w:bCs/>
          <w:sz w:val="28"/>
          <w:szCs w:val="28"/>
          <w:lang w:eastAsia="ru-RU"/>
        </w:rPr>
        <w:t xml:space="preserve">татья </w:t>
      </w:r>
      <w:r w:rsidR="00871FEF">
        <w:rPr>
          <w:rFonts w:ascii="Times New Roman" w:eastAsia="Times New Roman" w:hAnsi="Times New Roman" w:cs="Times New Roman"/>
          <w:b/>
          <w:bCs/>
          <w:sz w:val="28"/>
          <w:szCs w:val="28"/>
          <w:lang w:eastAsia="ru-RU"/>
        </w:rPr>
        <w:t>605</w:t>
      </w:r>
      <w:r w:rsidRPr="003C484C">
        <w:rPr>
          <w:rFonts w:ascii="Times New Roman" w:eastAsia="Times New Roman" w:hAnsi="Times New Roman" w:cs="Times New Roman"/>
          <w:b/>
          <w:bCs/>
          <w:sz w:val="28"/>
          <w:szCs w:val="28"/>
          <w:lang w:eastAsia="ru-RU"/>
        </w:rPr>
        <w:t xml:space="preserve">. Объекты обложения </w:t>
      </w:r>
    </w:p>
    <w:p w14:paraId="1405E4FD"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12E7595"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Объектами обложения являются: </w:t>
      </w:r>
    </w:p>
    <w:p w14:paraId="2E61AD65"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объем воды, забранной из поверхностного водного источника, за исключением:</w:t>
      </w:r>
    </w:p>
    <w:p w14:paraId="7445D47B"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объема воды, аккумулируемого плотинами и другими подпорными гидротехническими и водорегулирующими сооружениями;</w:t>
      </w:r>
    </w:p>
    <w:p w14:paraId="35F555E4"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14:paraId="1FECD230"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p w14:paraId="5B48446B"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14:paraId="7E75938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объем выработанной электроэнергии; </w:t>
      </w:r>
    </w:p>
    <w:p w14:paraId="7FAADB38"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объем перевозок водным транспортом. </w:t>
      </w:r>
    </w:p>
    <w:p w14:paraId="58A8E05D"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p w14:paraId="61B434B6" w14:textId="77777777" w:rsidR="00A02520" w:rsidRPr="003C484C" w:rsidRDefault="00A02520" w:rsidP="00B64CD7">
      <w:pPr>
        <w:pStyle w:val="ac"/>
        <w:numPr>
          <w:ilvl w:val="0"/>
          <w:numId w:val="56"/>
        </w:numPr>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p w14:paraId="59571DA8"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14:paraId="7E199350"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объема древесных ресурсов, живицы, второстепенных лесных ресурсов, изъятых для проведения научно-исследовательских работ. </w:t>
      </w:r>
    </w:p>
    <w:p w14:paraId="363569BC"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Плата не взимается за:</w:t>
      </w:r>
    </w:p>
    <w:p w14:paraId="3A262CE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сплав древесины без судовой тяги, рекреацию; </w:t>
      </w:r>
    </w:p>
    <w:p w14:paraId="6596AC48"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применение землеройной техники; </w:t>
      </w:r>
    </w:p>
    <w:p w14:paraId="605C2FBB"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осушение болот.</w:t>
      </w:r>
    </w:p>
    <w:p w14:paraId="4B9FF026" w14:textId="77777777" w:rsidR="008122F3" w:rsidRPr="003C484C" w:rsidRDefault="008122F3"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1" w:name="z569"/>
      <w:bookmarkEnd w:id="1211"/>
    </w:p>
    <w:p w14:paraId="51CCCC21"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606</w:t>
      </w:r>
      <w:r w:rsidRPr="003C484C">
        <w:rPr>
          <w:rFonts w:ascii="Times New Roman" w:eastAsia="Times New Roman" w:hAnsi="Times New Roman" w:cs="Times New Roman"/>
          <w:b/>
          <w:bCs/>
          <w:sz w:val="28"/>
          <w:szCs w:val="28"/>
          <w:lang w:eastAsia="ru-RU"/>
        </w:rPr>
        <w:t xml:space="preserve">. Ставки платыза использование водными ресурсами поверхностных источников </w:t>
      </w:r>
    </w:p>
    <w:p w14:paraId="38BFDE2A" w14:textId="77777777" w:rsidR="008122F3" w:rsidRPr="003C484C" w:rsidRDefault="008122F3"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3BAB25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Ставки платы за использование водными ресурсами поверхностных источников устанавливаются местными представительными органами областей, городов республиканского значения и столицы на основании методики расчета платыза использование водными ресурсами поверхностных источников, утвержденной уполномоченным органом в области использования и охраны водного фонда, водоснабжения, водоотведения. </w:t>
      </w:r>
    </w:p>
    <w:p w14:paraId="1C59BA6F"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платыза использование водными ресурсами поверхностных источников, увеличенные в пять раз. </w:t>
      </w:r>
    </w:p>
    <w:p w14:paraId="3951F896" w14:textId="77777777" w:rsidR="008122F3" w:rsidRPr="003C484C" w:rsidRDefault="008122F3"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18BA582E" w14:textId="77777777" w:rsidR="00A02520" w:rsidRPr="003C484C" w:rsidRDefault="00A02520"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607</w:t>
      </w:r>
      <w:r w:rsidRPr="003C484C">
        <w:rPr>
          <w:rFonts w:ascii="Times New Roman" w:eastAsia="Times New Roman" w:hAnsi="Times New Roman" w:cs="Times New Roman"/>
          <w:b/>
          <w:bCs/>
          <w:sz w:val="28"/>
          <w:szCs w:val="28"/>
          <w:lang w:eastAsia="ru-RU"/>
        </w:rPr>
        <w:t>. Ставки платы за пользование животным миром</w:t>
      </w:r>
    </w:p>
    <w:p w14:paraId="3FD58D57" w14:textId="77777777" w:rsidR="008122F3" w:rsidRPr="003C484C" w:rsidRDefault="008122F3"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E9C1805" w14:textId="77777777" w:rsidR="00A02520" w:rsidRPr="003C484C" w:rsidRDefault="00A02520" w:rsidP="00B64CD7">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Ставки платыза пользование животным миром определяются в размере, кратном МРП, установленному законом о республиканском бюджете и действующему на дату уплаты такой платы.</w:t>
      </w:r>
    </w:p>
    <w:p w14:paraId="45527AB7" w14:textId="77777777" w:rsidR="00A02520" w:rsidRPr="003C484C" w:rsidRDefault="00A02520" w:rsidP="00B64CD7">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Ставки платы за пользование животным миром при проведении промысловой, любительской и спортивной охоты в Республике Казахстан составляют:</w:t>
      </w:r>
    </w:p>
    <w:p w14:paraId="083AA4E9" w14:textId="77777777" w:rsidR="00E54936" w:rsidRPr="003C484C" w:rsidRDefault="00E54936" w:rsidP="00B64CD7">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9639" w:type="dxa"/>
        <w:tblInd w:w="-5" w:type="dxa"/>
        <w:tblLayout w:type="fixed"/>
        <w:tblLook w:val="04A0" w:firstRow="1" w:lastRow="0" w:firstColumn="1" w:lastColumn="0" w:noHBand="0" w:noVBand="1"/>
      </w:tblPr>
      <w:tblGrid>
        <w:gridCol w:w="1531"/>
        <w:gridCol w:w="4819"/>
        <w:gridCol w:w="1701"/>
        <w:gridCol w:w="1588"/>
      </w:tblGrid>
      <w:tr w:rsidR="00B64CD7" w:rsidRPr="003C484C" w14:paraId="2840FDA3" w14:textId="77777777" w:rsidTr="008E1B4A">
        <w:tc>
          <w:tcPr>
            <w:tcW w:w="1531" w:type="dxa"/>
            <w:vMerge w:val="restart"/>
            <w:vAlign w:val="center"/>
          </w:tcPr>
          <w:p w14:paraId="4CD53DBC" w14:textId="77777777" w:rsidR="00E54936" w:rsidRPr="003C484C" w:rsidRDefault="00E54936"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4819" w:type="dxa"/>
            <w:vMerge w:val="restart"/>
            <w:vAlign w:val="center"/>
          </w:tcPr>
          <w:p w14:paraId="2BAE2CE4" w14:textId="77777777" w:rsidR="00E54936" w:rsidRPr="003C484C" w:rsidRDefault="00E54936"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диких животных</w:t>
            </w:r>
          </w:p>
        </w:tc>
        <w:tc>
          <w:tcPr>
            <w:tcW w:w="3289" w:type="dxa"/>
            <w:gridSpan w:val="2"/>
          </w:tcPr>
          <w:p w14:paraId="53FCE744" w14:textId="77777777" w:rsidR="00E54936" w:rsidRPr="003C484C" w:rsidRDefault="00E54936"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Ставка платы, за одну особь (МРП)</w:t>
            </w:r>
          </w:p>
        </w:tc>
      </w:tr>
      <w:tr w:rsidR="00B64CD7" w:rsidRPr="003C484C" w14:paraId="106F9496" w14:textId="77777777" w:rsidTr="008E1B4A">
        <w:tc>
          <w:tcPr>
            <w:tcW w:w="1531" w:type="dxa"/>
            <w:vMerge/>
            <w:vAlign w:val="center"/>
          </w:tcPr>
          <w:p w14:paraId="604F1933" w14:textId="77777777" w:rsidR="00E54936" w:rsidRPr="003C484C" w:rsidRDefault="00E54936" w:rsidP="00B64CD7">
            <w:pPr>
              <w:ind w:right="-2" w:firstLine="709"/>
              <w:contextualSpacing/>
              <w:jc w:val="both"/>
              <w:rPr>
                <w:rFonts w:ascii="Times New Roman" w:eastAsia="Times New Roman" w:hAnsi="Times New Roman" w:cs="Times New Roman"/>
                <w:b/>
                <w:sz w:val="28"/>
                <w:szCs w:val="28"/>
                <w:lang w:eastAsia="ru-RU"/>
              </w:rPr>
            </w:pPr>
          </w:p>
        </w:tc>
        <w:tc>
          <w:tcPr>
            <w:tcW w:w="4819" w:type="dxa"/>
            <w:vMerge/>
            <w:vAlign w:val="center"/>
          </w:tcPr>
          <w:p w14:paraId="5586A234" w14:textId="77777777" w:rsidR="00E54936" w:rsidRPr="003C484C" w:rsidRDefault="00E54936" w:rsidP="00B64CD7">
            <w:pPr>
              <w:ind w:right="-2" w:firstLine="709"/>
              <w:contextualSpacing/>
              <w:jc w:val="both"/>
              <w:rPr>
                <w:rFonts w:ascii="Times New Roman" w:eastAsia="Times New Roman" w:hAnsi="Times New Roman" w:cs="Times New Roman"/>
                <w:b/>
                <w:sz w:val="28"/>
                <w:szCs w:val="28"/>
                <w:lang w:eastAsia="ru-RU"/>
              </w:rPr>
            </w:pPr>
          </w:p>
        </w:tc>
        <w:tc>
          <w:tcPr>
            <w:tcW w:w="1701" w:type="dxa"/>
            <w:vAlign w:val="center"/>
          </w:tcPr>
          <w:p w14:paraId="29097537" w14:textId="77777777" w:rsidR="00E54936" w:rsidRPr="003C484C" w:rsidRDefault="00E54936"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промысловая охота</w:t>
            </w:r>
          </w:p>
        </w:tc>
        <w:tc>
          <w:tcPr>
            <w:tcW w:w="1588" w:type="dxa"/>
            <w:vAlign w:val="center"/>
          </w:tcPr>
          <w:p w14:paraId="6AE28E07" w14:textId="77777777" w:rsidR="00E54936" w:rsidRPr="003C484C" w:rsidRDefault="00E54936"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любительская и спортивная охота</w:t>
            </w:r>
          </w:p>
        </w:tc>
      </w:tr>
      <w:tr w:rsidR="00B64CD7" w:rsidRPr="003C484C" w14:paraId="46CE2D40" w14:textId="77777777" w:rsidTr="008E1B4A">
        <w:tc>
          <w:tcPr>
            <w:tcW w:w="1531" w:type="dxa"/>
            <w:vAlign w:val="center"/>
          </w:tcPr>
          <w:p w14:paraId="23A403A7" w14:textId="77777777" w:rsidR="00E54936" w:rsidRPr="003C484C" w:rsidRDefault="00E54936"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4819" w:type="dxa"/>
            <w:vAlign w:val="center"/>
          </w:tcPr>
          <w:p w14:paraId="662CEA3E" w14:textId="77777777" w:rsidR="00E54936" w:rsidRPr="003C484C" w:rsidRDefault="00E54936"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1701" w:type="dxa"/>
            <w:vAlign w:val="center"/>
          </w:tcPr>
          <w:p w14:paraId="64233ECA" w14:textId="77777777" w:rsidR="00E54936" w:rsidRPr="003C484C" w:rsidRDefault="00E54936"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c>
          <w:tcPr>
            <w:tcW w:w="1588" w:type="dxa"/>
            <w:vAlign w:val="center"/>
          </w:tcPr>
          <w:p w14:paraId="372CA54C" w14:textId="77777777" w:rsidR="00E54936" w:rsidRPr="003C484C" w:rsidRDefault="00E54936"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4</w:t>
            </w:r>
          </w:p>
        </w:tc>
      </w:tr>
      <w:tr w:rsidR="00B64CD7" w:rsidRPr="003C484C" w14:paraId="0165A4DC" w14:textId="77777777" w:rsidTr="008E1B4A">
        <w:tc>
          <w:tcPr>
            <w:tcW w:w="1531" w:type="dxa"/>
            <w:vAlign w:val="center"/>
          </w:tcPr>
          <w:p w14:paraId="6EAAC584"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819" w:type="dxa"/>
            <w:vAlign w:val="center"/>
          </w:tcPr>
          <w:p w14:paraId="28684DE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Млекопитающие:</w:t>
            </w:r>
          </w:p>
        </w:tc>
        <w:tc>
          <w:tcPr>
            <w:tcW w:w="1701" w:type="dxa"/>
            <w:vAlign w:val="center"/>
          </w:tcPr>
          <w:p w14:paraId="4481F8A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p>
        </w:tc>
        <w:tc>
          <w:tcPr>
            <w:tcW w:w="1588" w:type="dxa"/>
            <w:vAlign w:val="center"/>
          </w:tcPr>
          <w:p w14:paraId="492DE98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5DA4AC1C" w14:textId="77777777" w:rsidTr="008E1B4A">
        <w:tc>
          <w:tcPr>
            <w:tcW w:w="1531" w:type="dxa"/>
            <w:vAlign w:val="center"/>
          </w:tcPr>
          <w:p w14:paraId="33724F3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4819" w:type="dxa"/>
            <w:vAlign w:val="center"/>
          </w:tcPr>
          <w:p w14:paraId="4355827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лось (самец)</w:t>
            </w:r>
          </w:p>
        </w:tc>
        <w:tc>
          <w:tcPr>
            <w:tcW w:w="1701" w:type="dxa"/>
            <w:vAlign w:val="center"/>
          </w:tcPr>
          <w:p w14:paraId="4279F464"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5BA17F7C"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r>
      <w:tr w:rsidR="00B64CD7" w:rsidRPr="003C484C" w14:paraId="30F3316A" w14:textId="77777777" w:rsidTr="008E1B4A">
        <w:tc>
          <w:tcPr>
            <w:tcW w:w="1531" w:type="dxa"/>
            <w:vAlign w:val="center"/>
          </w:tcPr>
          <w:p w14:paraId="116B95E0"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4819" w:type="dxa"/>
            <w:vAlign w:val="center"/>
          </w:tcPr>
          <w:p w14:paraId="676174D6"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лось (самка)</w:t>
            </w:r>
          </w:p>
        </w:tc>
        <w:tc>
          <w:tcPr>
            <w:tcW w:w="1701" w:type="dxa"/>
            <w:vAlign w:val="center"/>
          </w:tcPr>
          <w:p w14:paraId="20CC140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5028312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r>
      <w:tr w:rsidR="00B64CD7" w:rsidRPr="003C484C" w14:paraId="54261DDF" w14:textId="77777777" w:rsidTr="008E1B4A">
        <w:tc>
          <w:tcPr>
            <w:tcW w:w="1531" w:type="dxa"/>
            <w:vAlign w:val="center"/>
          </w:tcPr>
          <w:p w14:paraId="7CBB6D78"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4819" w:type="dxa"/>
            <w:vAlign w:val="center"/>
          </w:tcPr>
          <w:p w14:paraId="3D639D1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лось (сеголетка)</w:t>
            </w:r>
          </w:p>
        </w:tc>
        <w:tc>
          <w:tcPr>
            <w:tcW w:w="1701" w:type="dxa"/>
            <w:vAlign w:val="center"/>
          </w:tcPr>
          <w:p w14:paraId="318F3994"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5EA0A6A6"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248A7621" w14:textId="77777777" w:rsidTr="008E1B4A">
        <w:tc>
          <w:tcPr>
            <w:tcW w:w="1531" w:type="dxa"/>
            <w:vAlign w:val="center"/>
          </w:tcPr>
          <w:p w14:paraId="5554DF9C"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4819" w:type="dxa"/>
            <w:vAlign w:val="center"/>
          </w:tcPr>
          <w:p w14:paraId="34133738"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марал (самец)</w:t>
            </w:r>
          </w:p>
        </w:tc>
        <w:tc>
          <w:tcPr>
            <w:tcW w:w="1701" w:type="dxa"/>
            <w:vAlign w:val="center"/>
          </w:tcPr>
          <w:p w14:paraId="603A2720"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31FBD0EA"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r>
      <w:tr w:rsidR="00B64CD7" w:rsidRPr="003C484C" w14:paraId="07A76894" w14:textId="77777777" w:rsidTr="008E1B4A">
        <w:tc>
          <w:tcPr>
            <w:tcW w:w="1531" w:type="dxa"/>
            <w:vAlign w:val="center"/>
          </w:tcPr>
          <w:p w14:paraId="6EE290A6"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4819" w:type="dxa"/>
            <w:vAlign w:val="center"/>
          </w:tcPr>
          <w:p w14:paraId="04D4272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марал (самка)</w:t>
            </w:r>
          </w:p>
        </w:tc>
        <w:tc>
          <w:tcPr>
            <w:tcW w:w="1701" w:type="dxa"/>
            <w:vAlign w:val="center"/>
          </w:tcPr>
          <w:p w14:paraId="59EE6D36"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2AE0A85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r>
      <w:tr w:rsidR="00B64CD7" w:rsidRPr="003C484C" w14:paraId="4C601B4D" w14:textId="77777777" w:rsidTr="008E1B4A">
        <w:tc>
          <w:tcPr>
            <w:tcW w:w="1531" w:type="dxa"/>
            <w:vAlign w:val="center"/>
          </w:tcPr>
          <w:p w14:paraId="3C63AE1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4819" w:type="dxa"/>
            <w:vAlign w:val="center"/>
          </w:tcPr>
          <w:p w14:paraId="571B58CA"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марал (сеголетка)</w:t>
            </w:r>
          </w:p>
        </w:tc>
        <w:tc>
          <w:tcPr>
            <w:tcW w:w="1701" w:type="dxa"/>
            <w:vAlign w:val="center"/>
          </w:tcPr>
          <w:p w14:paraId="4F2A1772"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1CD256F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743DB2D9" w14:textId="77777777" w:rsidTr="008E1B4A">
        <w:tc>
          <w:tcPr>
            <w:tcW w:w="1531" w:type="dxa"/>
            <w:vAlign w:val="center"/>
          </w:tcPr>
          <w:p w14:paraId="1E042853"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4819" w:type="dxa"/>
            <w:vAlign w:val="center"/>
          </w:tcPr>
          <w:p w14:paraId="208BB958"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асканийский олень (самец)</w:t>
            </w:r>
          </w:p>
        </w:tc>
        <w:tc>
          <w:tcPr>
            <w:tcW w:w="1701" w:type="dxa"/>
            <w:vAlign w:val="center"/>
          </w:tcPr>
          <w:p w14:paraId="2B52197F"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07A8DD47"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r>
      <w:tr w:rsidR="00B64CD7" w:rsidRPr="003C484C" w14:paraId="47F1DBFA" w14:textId="77777777" w:rsidTr="008E1B4A">
        <w:tc>
          <w:tcPr>
            <w:tcW w:w="1531" w:type="dxa"/>
            <w:vAlign w:val="center"/>
          </w:tcPr>
          <w:p w14:paraId="7E0328A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4819" w:type="dxa"/>
            <w:vAlign w:val="center"/>
          </w:tcPr>
          <w:p w14:paraId="5A3BE91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асканийский олень (самка)</w:t>
            </w:r>
          </w:p>
        </w:tc>
        <w:tc>
          <w:tcPr>
            <w:tcW w:w="1701" w:type="dxa"/>
            <w:vAlign w:val="center"/>
          </w:tcPr>
          <w:p w14:paraId="4769B70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3DA0413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r>
      <w:tr w:rsidR="00B64CD7" w:rsidRPr="003C484C" w14:paraId="7A8B3840" w14:textId="77777777" w:rsidTr="008E1B4A">
        <w:tc>
          <w:tcPr>
            <w:tcW w:w="1531" w:type="dxa"/>
            <w:vAlign w:val="center"/>
          </w:tcPr>
          <w:p w14:paraId="2490E43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w:t>
            </w:r>
          </w:p>
        </w:tc>
        <w:tc>
          <w:tcPr>
            <w:tcW w:w="4819" w:type="dxa"/>
            <w:vAlign w:val="center"/>
          </w:tcPr>
          <w:p w14:paraId="6590802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асканийский олень (сеголетка)</w:t>
            </w:r>
          </w:p>
        </w:tc>
        <w:tc>
          <w:tcPr>
            <w:tcW w:w="1701" w:type="dxa"/>
            <w:vAlign w:val="center"/>
          </w:tcPr>
          <w:p w14:paraId="739228E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4937BE4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w:t>
            </w:r>
          </w:p>
        </w:tc>
      </w:tr>
      <w:tr w:rsidR="00B64CD7" w:rsidRPr="003C484C" w14:paraId="5D70DE1A" w14:textId="77777777" w:rsidTr="008E1B4A">
        <w:tc>
          <w:tcPr>
            <w:tcW w:w="1531" w:type="dxa"/>
            <w:vAlign w:val="center"/>
          </w:tcPr>
          <w:p w14:paraId="49F9F1A0"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1.10.</w:t>
            </w:r>
          </w:p>
        </w:tc>
        <w:tc>
          <w:tcPr>
            <w:tcW w:w="4819" w:type="dxa"/>
            <w:vAlign w:val="center"/>
          </w:tcPr>
          <w:p w14:paraId="14B7631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косуля (северная часть ареала, самец)</w:t>
            </w:r>
          </w:p>
        </w:tc>
        <w:tc>
          <w:tcPr>
            <w:tcW w:w="1701" w:type="dxa"/>
            <w:vAlign w:val="center"/>
          </w:tcPr>
          <w:p w14:paraId="5A6031C8"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p>
        </w:tc>
        <w:tc>
          <w:tcPr>
            <w:tcW w:w="1588" w:type="dxa"/>
            <w:vAlign w:val="center"/>
          </w:tcPr>
          <w:p w14:paraId="37629EBF"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78374A1A" w14:textId="77777777" w:rsidTr="008E1B4A">
        <w:tc>
          <w:tcPr>
            <w:tcW w:w="1531" w:type="dxa"/>
            <w:vAlign w:val="center"/>
          </w:tcPr>
          <w:p w14:paraId="4E0567A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1.11.</w:t>
            </w:r>
          </w:p>
        </w:tc>
        <w:tc>
          <w:tcPr>
            <w:tcW w:w="4819" w:type="dxa"/>
            <w:vAlign w:val="center"/>
          </w:tcPr>
          <w:p w14:paraId="40676F0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косуля (северная часть ареала, самка, сеголетка)</w:t>
            </w:r>
          </w:p>
        </w:tc>
        <w:tc>
          <w:tcPr>
            <w:tcW w:w="1701" w:type="dxa"/>
            <w:vAlign w:val="center"/>
          </w:tcPr>
          <w:p w14:paraId="5B1C34B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641E4483"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7D1FBAD4" w14:textId="77777777" w:rsidTr="008E1B4A">
        <w:tc>
          <w:tcPr>
            <w:tcW w:w="1531" w:type="dxa"/>
            <w:vAlign w:val="center"/>
          </w:tcPr>
          <w:p w14:paraId="7C22B297"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1.12.</w:t>
            </w:r>
          </w:p>
        </w:tc>
        <w:tc>
          <w:tcPr>
            <w:tcW w:w="4819" w:type="dxa"/>
            <w:vAlign w:val="center"/>
          </w:tcPr>
          <w:p w14:paraId="5A2A4177"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косуля (южная часть ареала, самец)</w:t>
            </w:r>
          </w:p>
        </w:tc>
        <w:tc>
          <w:tcPr>
            <w:tcW w:w="1701" w:type="dxa"/>
            <w:vAlign w:val="center"/>
          </w:tcPr>
          <w:p w14:paraId="221E60C0"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02727C8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4F9CE61C" w14:textId="77777777" w:rsidTr="008E1B4A">
        <w:tc>
          <w:tcPr>
            <w:tcW w:w="1531" w:type="dxa"/>
            <w:vAlign w:val="center"/>
          </w:tcPr>
          <w:p w14:paraId="454F3FE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1.13.</w:t>
            </w:r>
          </w:p>
        </w:tc>
        <w:tc>
          <w:tcPr>
            <w:tcW w:w="4819" w:type="dxa"/>
            <w:vAlign w:val="center"/>
          </w:tcPr>
          <w:p w14:paraId="0C53F05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косуля (южная часть ареала, самка, сеголетка)</w:t>
            </w:r>
          </w:p>
        </w:tc>
        <w:tc>
          <w:tcPr>
            <w:tcW w:w="1701" w:type="dxa"/>
            <w:vAlign w:val="center"/>
          </w:tcPr>
          <w:p w14:paraId="0B371404"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5B07A6F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r>
      <w:tr w:rsidR="00B64CD7" w:rsidRPr="003C484C" w14:paraId="02CF1CD9" w14:textId="77777777" w:rsidTr="008E1B4A">
        <w:tc>
          <w:tcPr>
            <w:tcW w:w="1531" w:type="dxa"/>
            <w:vAlign w:val="center"/>
          </w:tcPr>
          <w:p w14:paraId="5134A998"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1.14.</w:t>
            </w:r>
          </w:p>
        </w:tc>
        <w:tc>
          <w:tcPr>
            <w:tcW w:w="4819" w:type="dxa"/>
            <w:vAlign w:val="center"/>
          </w:tcPr>
          <w:p w14:paraId="6C5B1BDC"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сибирский горный козел (самец)</w:t>
            </w:r>
          </w:p>
        </w:tc>
        <w:tc>
          <w:tcPr>
            <w:tcW w:w="1701" w:type="dxa"/>
            <w:vAlign w:val="center"/>
          </w:tcPr>
          <w:p w14:paraId="7E48B97C"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4700BFE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00227286" w14:textId="77777777" w:rsidTr="008E1B4A">
        <w:tc>
          <w:tcPr>
            <w:tcW w:w="1531" w:type="dxa"/>
            <w:vAlign w:val="center"/>
          </w:tcPr>
          <w:p w14:paraId="5E92641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1.15.</w:t>
            </w:r>
          </w:p>
        </w:tc>
        <w:tc>
          <w:tcPr>
            <w:tcW w:w="4819" w:type="dxa"/>
            <w:vAlign w:val="center"/>
          </w:tcPr>
          <w:p w14:paraId="31165CC3"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сибирский горный козел (самка, сеголетка)</w:t>
            </w:r>
          </w:p>
        </w:tc>
        <w:tc>
          <w:tcPr>
            <w:tcW w:w="1701" w:type="dxa"/>
            <w:vAlign w:val="center"/>
          </w:tcPr>
          <w:p w14:paraId="41F17B3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681170D4"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w:t>
            </w:r>
          </w:p>
        </w:tc>
      </w:tr>
      <w:tr w:rsidR="00B64CD7" w:rsidRPr="003C484C" w14:paraId="35D59C3A" w14:textId="77777777" w:rsidTr="008E1B4A">
        <w:tc>
          <w:tcPr>
            <w:tcW w:w="1531" w:type="dxa"/>
            <w:vAlign w:val="center"/>
          </w:tcPr>
          <w:p w14:paraId="44903BAC"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1.16.</w:t>
            </w:r>
          </w:p>
        </w:tc>
        <w:tc>
          <w:tcPr>
            <w:tcW w:w="4819" w:type="dxa"/>
            <w:vAlign w:val="center"/>
          </w:tcPr>
          <w:p w14:paraId="6C4E09C7"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кабарга</w:t>
            </w:r>
          </w:p>
        </w:tc>
        <w:tc>
          <w:tcPr>
            <w:tcW w:w="1701" w:type="dxa"/>
            <w:vAlign w:val="center"/>
          </w:tcPr>
          <w:p w14:paraId="08DA0CC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3029274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r>
      <w:tr w:rsidR="00B64CD7" w:rsidRPr="003C484C" w14:paraId="09D593C5" w14:textId="77777777" w:rsidTr="008E1B4A">
        <w:tc>
          <w:tcPr>
            <w:tcW w:w="1531" w:type="dxa"/>
            <w:vAlign w:val="center"/>
          </w:tcPr>
          <w:p w14:paraId="5ED71C1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1.17.</w:t>
            </w:r>
          </w:p>
        </w:tc>
        <w:tc>
          <w:tcPr>
            <w:tcW w:w="4819" w:type="dxa"/>
            <w:vAlign w:val="center"/>
          </w:tcPr>
          <w:p w14:paraId="7D5D489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кабан (самец)</w:t>
            </w:r>
          </w:p>
        </w:tc>
        <w:tc>
          <w:tcPr>
            <w:tcW w:w="1701" w:type="dxa"/>
            <w:vAlign w:val="center"/>
          </w:tcPr>
          <w:p w14:paraId="7EB799F4"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649A2DA2"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4FAC8D4F" w14:textId="77777777" w:rsidTr="008E1B4A">
        <w:tc>
          <w:tcPr>
            <w:tcW w:w="1531" w:type="dxa"/>
            <w:vAlign w:val="center"/>
          </w:tcPr>
          <w:p w14:paraId="61929FF7"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1.18.</w:t>
            </w:r>
          </w:p>
        </w:tc>
        <w:tc>
          <w:tcPr>
            <w:tcW w:w="4819" w:type="dxa"/>
            <w:vAlign w:val="center"/>
          </w:tcPr>
          <w:p w14:paraId="510FB7CC"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кабан (самка, сеголетка)</w:t>
            </w:r>
          </w:p>
        </w:tc>
        <w:tc>
          <w:tcPr>
            <w:tcW w:w="1701" w:type="dxa"/>
            <w:vAlign w:val="center"/>
          </w:tcPr>
          <w:p w14:paraId="630AEA9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34D7A39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199A3593" w14:textId="77777777" w:rsidTr="008E1B4A">
        <w:tc>
          <w:tcPr>
            <w:tcW w:w="1531" w:type="dxa"/>
            <w:vAlign w:val="center"/>
          </w:tcPr>
          <w:p w14:paraId="29B5F04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1.19.</w:t>
            </w:r>
          </w:p>
        </w:tc>
        <w:tc>
          <w:tcPr>
            <w:tcW w:w="4819" w:type="dxa"/>
            <w:vAlign w:val="center"/>
          </w:tcPr>
          <w:p w14:paraId="43CFD92A"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сайгак (самец)</w:t>
            </w:r>
          </w:p>
        </w:tc>
        <w:tc>
          <w:tcPr>
            <w:tcW w:w="1701" w:type="dxa"/>
            <w:vAlign w:val="center"/>
          </w:tcPr>
          <w:p w14:paraId="17CB0663"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1588" w:type="dxa"/>
            <w:vAlign w:val="center"/>
          </w:tcPr>
          <w:p w14:paraId="62C0CD8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r>
      <w:tr w:rsidR="00B64CD7" w:rsidRPr="003C484C" w14:paraId="144F2FD9" w14:textId="77777777" w:rsidTr="008E1B4A">
        <w:tc>
          <w:tcPr>
            <w:tcW w:w="1531" w:type="dxa"/>
            <w:vAlign w:val="center"/>
          </w:tcPr>
          <w:p w14:paraId="4C060757"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1.20.</w:t>
            </w:r>
          </w:p>
        </w:tc>
        <w:tc>
          <w:tcPr>
            <w:tcW w:w="4819" w:type="dxa"/>
            <w:vAlign w:val="center"/>
          </w:tcPr>
          <w:p w14:paraId="1E5484A0"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сайгак (самка, сеголетка)</w:t>
            </w:r>
          </w:p>
        </w:tc>
        <w:tc>
          <w:tcPr>
            <w:tcW w:w="1701" w:type="dxa"/>
            <w:vAlign w:val="center"/>
          </w:tcPr>
          <w:p w14:paraId="2B70B6CF"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588" w:type="dxa"/>
            <w:vAlign w:val="center"/>
          </w:tcPr>
          <w:p w14:paraId="1E21DE0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1D601E48" w14:textId="77777777" w:rsidTr="008E1B4A">
        <w:tc>
          <w:tcPr>
            <w:tcW w:w="1531" w:type="dxa"/>
            <w:vAlign w:val="center"/>
          </w:tcPr>
          <w:p w14:paraId="3CEB5CF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1.21.</w:t>
            </w:r>
          </w:p>
        </w:tc>
        <w:tc>
          <w:tcPr>
            <w:tcW w:w="4819" w:type="dxa"/>
            <w:vAlign w:val="center"/>
          </w:tcPr>
          <w:p w14:paraId="2C5B48DA"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бурый медведь (кроме тянь-шаньского)</w:t>
            </w:r>
          </w:p>
        </w:tc>
        <w:tc>
          <w:tcPr>
            <w:tcW w:w="1701" w:type="dxa"/>
            <w:vAlign w:val="center"/>
          </w:tcPr>
          <w:p w14:paraId="45069F1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2A125BFF"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r>
      <w:tr w:rsidR="00B64CD7" w:rsidRPr="003C484C" w14:paraId="7EFE8285" w14:textId="77777777" w:rsidTr="008E1B4A">
        <w:tc>
          <w:tcPr>
            <w:tcW w:w="1531" w:type="dxa"/>
            <w:vAlign w:val="center"/>
          </w:tcPr>
          <w:p w14:paraId="0B765F1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1.22.</w:t>
            </w:r>
          </w:p>
        </w:tc>
        <w:tc>
          <w:tcPr>
            <w:tcW w:w="4819" w:type="dxa"/>
            <w:vAlign w:val="center"/>
          </w:tcPr>
          <w:p w14:paraId="5729B76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речной бобр, выдра (кроме среднеазиатской)</w:t>
            </w:r>
          </w:p>
        </w:tc>
        <w:tc>
          <w:tcPr>
            <w:tcW w:w="1701" w:type="dxa"/>
            <w:vAlign w:val="center"/>
          </w:tcPr>
          <w:p w14:paraId="766E25BC"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1588" w:type="dxa"/>
            <w:vAlign w:val="center"/>
          </w:tcPr>
          <w:p w14:paraId="7AAAA164"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r>
      <w:tr w:rsidR="00B64CD7" w:rsidRPr="003C484C" w14:paraId="6C849BFF" w14:textId="77777777" w:rsidTr="008E1B4A">
        <w:tc>
          <w:tcPr>
            <w:tcW w:w="1531" w:type="dxa"/>
            <w:vAlign w:val="center"/>
          </w:tcPr>
          <w:p w14:paraId="04E218A3"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1.23.</w:t>
            </w:r>
          </w:p>
        </w:tc>
        <w:tc>
          <w:tcPr>
            <w:tcW w:w="4819" w:type="dxa"/>
            <w:vAlign w:val="center"/>
          </w:tcPr>
          <w:p w14:paraId="70D7E37A"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соболь</w:t>
            </w:r>
          </w:p>
        </w:tc>
        <w:tc>
          <w:tcPr>
            <w:tcW w:w="1701" w:type="dxa"/>
            <w:vAlign w:val="center"/>
          </w:tcPr>
          <w:p w14:paraId="253EBD5A"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588" w:type="dxa"/>
            <w:vAlign w:val="center"/>
          </w:tcPr>
          <w:p w14:paraId="72F2ED40"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042125E2" w14:textId="77777777" w:rsidTr="008E1B4A">
        <w:tc>
          <w:tcPr>
            <w:tcW w:w="1531" w:type="dxa"/>
            <w:vAlign w:val="center"/>
          </w:tcPr>
          <w:p w14:paraId="3661674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1.24.</w:t>
            </w:r>
          </w:p>
        </w:tc>
        <w:tc>
          <w:tcPr>
            <w:tcW w:w="4819" w:type="dxa"/>
            <w:vAlign w:val="center"/>
          </w:tcPr>
          <w:p w14:paraId="51C38F9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сурки (кроме сурка Мензбира)</w:t>
            </w:r>
          </w:p>
        </w:tc>
        <w:tc>
          <w:tcPr>
            <w:tcW w:w="1701" w:type="dxa"/>
            <w:vAlign w:val="center"/>
          </w:tcPr>
          <w:p w14:paraId="56697A2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0,060</w:t>
            </w:r>
          </w:p>
        </w:tc>
        <w:tc>
          <w:tcPr>
            <w:tcW w:w="1588" w:type="dxa"/>
            <w:vAlign w:val="center"/>
          </w:tcPr>
          <w:p w14:paraId="278067F7"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0,12</w:t>
            </w:r>
          </w:p>
        </w:tc>
      </w:tr>
      <w:tr w:rsidR="00B64CD7" w:rsidRPr="003C484C" w14:paraId="15C05A7D" w14:textId="77777777" w:rsidTr="008E1B4A">
        <w:tc>
          <w:tcPr>
            <w:tcW w:w="1531" w:type="dxa"/>
            <w:vAlign w:val="center"/>
          </w:tcPr>
          <w:p w14:paraId="06B6F698"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1.25.</w:t>
            </w:r>
          </w:p>
        </w:tc>
        <w:tc>
          <w:tcPr>
            <w:tcW w:w="4819" w:type="dxa"/>
            <w:vAlign w:val="center"/>
          </w:tcPr>
          <w:p w14:paraId="341ECE2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ондатра</w:t>
            </w:r>
          </w:p>
        </w:tc>
        <w:tc>
          <w:tcPr>
            <w:tcW w:w="1701" w:type="dxa"/>
            <w:vAlign w:val="center"/>
          </w:tcPr>
          <w:p w14:paraId="1CD6A893"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0,045</w:t>
            </w:r>
          </w:p>
        </w:tc>
        <w:tc>
          <w:tcPr>
            <w:tcW w:w="1588" w:type="dxa"/>
            <w:vAlign w:val="center"/>
          </w:tcPr>
          <w:p w14:paraId="720DC80C"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w:t>
            </w:r>
          </w:p>
        </w:tc>
      </w:tr>
      <w:tr w:rsidR="00B64CD7" w:rsidRPr="003C484C" w14:paraId="3B9F823F" w14:textId="77777777" w:rsidTr="008E1B4A">
        <w:tc>
          <w:tcPr>
            <w:tcW w:w="1531" w:type="dxa"/>
            <w:vAlign w:val="center"/>
          </w:tcPr>
          <w:p w14:paraId="0F5C371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1.26.</w:t>
            </w:r>
          </w:p>
        </w:tc>
        <w:tc>
          <w:tcPr>
            <w:tcW w:w="4819" w:type="dxa"/>
            <w:vAlign w:val="center"/>
          </w:tcPr>
          <w:p w14:paraId="5FB94FD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барсук, лисица</w:t>
            </w:r>
          </w:p>
        </w:tc>
        <w:tc>
          <w:tcPr>
            <w:tcW w:w="1701" w:type="dxa"/>
            <w:vAlign w:val="center"/>
          </w:tcPr>
          <w:p w14:paraId="633965B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0,10</w:t>
            </w:r>
          </w:p>
        </w:tc>
        <w:tc>
          <w:tcPr>
            <w:tcW w:w="1588" w:type="dxa"/>
            <w:vAlign w:val="center"/>
          </w:tcPr>
          <w:p w14:paraId="2C00F40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0,20</w:t>
            </w:r>
          </w:p>
        </w:tc>
      </w:tr>
      <w:tr w:rsidR="00B64CD7" w:rsidRPr="003C484C" w14:paraId="650D0220" w14:textId="77777777" w:rsidTr="008E1B4A">
        <w:tc>
          <w:tcPr>
            <w:tcW w:w="1531" w:type="dxa"/>
            <w:vAlign w:val="center"/>
          </w:tcPr>
          <w:p w14:paraId="71547776"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1.27.</w:t>
            </w:r>
          </w:p>
        </w:tc>
        <w:tc>
          <w:tcPr>
            <w:tcW w:w="4819" w:type="dxa"/>
            <w:vAlign w:val="center"/>
          </w:tcPr>
          <w:p w14:paraId="5077DC22"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корсак</w:t>
            </w:r>
          </w:p>
        </w:tc>
        <w:tc>
          <w:tcPr>
            <w:tcW w:w="1701" w:type="dxa"/>
            <w:vAlign w:val="center"/>
          </w:tcPr>
          <w:p w14:paraId="2144DE58"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0,045</w:t>
            </w:r>
          </w:p>
        </w:tc>
        <w:tc>
          <w:tcPr>
            <w:tcW w:w="1588" w:type="dxa"/>
            <w:vAlign w:val="center"/>
          </w:tcPr>
          <w:p w14:paraId="6A128F36"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0,10</w:t>
            </w:r>
          </w:p>
        </w:tc>
      </w:tr>
      <w:tr w:rsidR="00B64CD7" w:rsidRPr="003C484C" w14:paraId="5CC6F746" w14:textId="77777777" w:rsidTr="008E1B4A">
        <w:tc>
          <w:tcPr>
            <w:tcW w:w="1531" w:type="dxa"/>
            <w:vAlign w:val="center"/>
          </w:tcPr>
          <w:p w14:paraId="3F177AF7"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1.28.</w:t>
            </w:r>
          </w:p>
        </w:tc>
        <w:tc>
          <w:tcPr>
            <w:tcW w:w="4819" w:type="dxa"/>
            <w:vAlign w:val="center"/>
          </w:tcPr>
          <w:p w14:paraId="02D51A72"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американская норка</w:t>
            </w:r>
          </w:p>
        </w:tc>
        <w:tc>
          <w:tcPr>
            <w:tcW w:w="1701" w:type="dxa"/>
            <w:vAlign w:val="center"/>
          </w:tcPr>
          <w:p w14:paraId="44642A2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0,12</w:t>
            </w:r>
          </w:p>
        </w:tc>
        <w:tc>
          <w:tcPr>
            <w:tcW w:w="1588" w:type="dxa"/>
            <w:vAlign w:val="center"/>
          </w:tcPr>
          <w:p w14:paraId="51B30B57"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4A55B846" w14:textId="77777777" w:rsidTr="008E1B4A">
        <w:tc>
          <w:tcPr>
            <w:tcW w:w="1531" w:type="dxa"/>
            <w:vAlign w:val="center"/>
          </w:tcPr>
          <w:p w14:paraId="58091D22"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1.29.</w:t>
            </w:r>
          </w:p>
        </w:tc>
        <w:tc>
          <w:tcPr>
            <w:tcW w:w="4819" w:type="dxa"/>
            <w:vAlign w:val="center"/>
          </w:tcPr>
          <w:p w14:paraId="70AF7FFC"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рысь (кроме туркестанской)</w:t>
            </w:r>
          </w:p>
        </w:tc>
        <w:tc>
          <w:tcPr>
            <w:tcW w:w="1701" w:type="dxa"/>
            <w:vAlign w:val="center"/>
          </w:tcPr>
          <w:p w14:paraId="17CDD033"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4DB8EC80"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0,45</w:t>
            </w:r>
          </w:p>
        </w:tc>
      </w:tr>
      <w:tr w:rsidR="00B64CD7" w:rsidRPr="003C484C" w14:paraId="2CC4899D" w14:textId="77777777" w:rsidTr="008E1B4A">
        <w:tc>
          <w:tcPr>
            <w:tcW w:w="1531" w:type="dxa"/>
            <w:vAlign w:val="center"/>
          </w:tcPr>
          <w:p w14:paraId="558B441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1.30.</w:t>
            </w:r>
          </w:p>
        </w:tc>
        <w:tc>
          <w:tcPr>
            <w:tcW w:w="4819" w:type="dxa"/>
            <w:vAlign w:val="center"/>
          </w:tcPr>
          <w:p w14:paraId="5AC057C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зайцы (толай, русак, беляк)</w:t>
            </w:r>
          </w:p>
        </w:tc>
        <w:tc>
          <w:tcPr>
            <w:tcW w:w="1701" w:type="dxa"/>
            <w:vAlign w:val="center"/>
          </w:tcPr>
          <w:p w14:paraId="1FF498A8"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0,010</w:t>
            </w:r>
          </w:p>
        </w:tc>
        <w:tc>
          <w:tcPr>
            <w:tcW w:w="1588" w:type="dxa"/>
            <w:vAlign w:val="center"/>
          </w:tcPr>
          <w:p w14:paraId="05912852"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0,045</w:t>
            </w:r>
          </w:p>
        </w:tc>
      </w:tr>
      <w:tr w:rsidR="00B64CD7" w:rsidRPr="003C484C" w14:paraId="608C6D88" w14:textId="77777777" w:rsidTr="008E1B4A">
        <w:tc>
          <w:tcPr>
            <w:tcW w:w="1531" w:type="dxa"/>
            <w:vAlign w:val="center"/>
          </w:tcPr>
          <w:p w14:paraId="0AE00BE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1.31.</w:t>
            </w:r>
          </w:p>
        </w:tc>
        <w:tc>
          <w:tcPr>
            <w:tcW w:w="4819" w:type="dxa"/>
            <w:vAlign w:val="center"/>
          </w:tcPr>
          <w:p w14:paraId="503460EC"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енотовидная собака, енот-полоскун, росомаха, солонгой, ласка, горностай, колонок, степной хорек, обыкновенная белка</w:t>
            </w:r>
          </w:p>
        </w:tc>
        <w:tc>
          <w:tcPr>
            <w:tcW w:w="1701" w:type="dxa"/>
            <w:vAlign w:val="center"/>
          </w:tcPr>
          <w:p w14:paraId="047721B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0,020</w:t>
            </w:r>
          </w:p>
        </w:tc>
        <w:tc>
          <w:tcPr>
            <w:tcW w:w="1588" w:type="dxa"/>
            <w:vAlign w:val="center"/>
          </w:tcPr>
          <w:p w14:paraId="6954429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0,35</w:t>
            </w:r>
          </w:p>
        </w:tc>
      </w:tr>
      <w:tr w:rsidR="00B64CD7" w:rsidRPr="003C484C" w14:paraId="61BFAA15" w14:textId="77777777" w:rsidTr="008E1B4A">
        <w:tc>
          <w:tcPr>
            <w:tcW w:w="1531" w:type="dxa"/>
            <w:vAlign w:val="center"/>
          </w:tcPr>
          <w:p w14:paraId="0652D4D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1.32.</w:t>
            </w:r>
          </w:p>
        </w:tc>
        <w:tc>
          <w:tcPr>
            <w:tcW w:w="4819" w:type="dxa"/>
            <w:vAlign w:val="center"/>
          </w:tcPr>
          <w:p w14:paraId="32BC4586"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желтый суслик (песчаник)</w:t>
            </w:r>
          </w:p>
        </w:tc>
        <w:tc>
          <w:tcPr>
            <w:tcW w:w="1701" w:type="dxa"/>
            <w:vAlign w:val="center"/>
          </w:tcPr>
          <w:p w14:paraId="7BC40476"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0,015</w:t>
            </w:r>
          </w:p>
        </w:tc>
        <w:tc>
          <w:tcPr>
            <w:tcW w:w="1588" w:type="dxa"/>
            <w:vAlign w:val="center"/>
          </w:tcPr>
          <w:p w14:paraId="29EC1A74"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0,025</w:t>
            </w:r>
          </w:p>
        </w:tc>
      </w:tr>
      <w:tr w:rsidR="00B64CD7" w:rsidRPr="003C484C" w14:paraId="6668C350" w14:textId="77777777" w:rsidTr="008E1B4A">
        <w:tc>
          <w:tcPr>
            <w:tcW w:w="1531" w:type="dxa"/>
            <w:vAlign w:val="center"/>
          </w:tcPr>
          <w:p w14:paraId="10ECCE9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1.33.</w:t>
            </w:r>
          </w:p>
        </w:tc>
        <w:tc>
          <w:tcPr>
            <w:tcW w:w="4819" w:type="dxa"/>
            <w:vAlign w:val="center"/>
          </w:tcPr>
          <w:p w14:paraId="67BDF3A2"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Волк</w:t>
            </w:r>
          </w:p>
        </w:tc>
        <w:tc>
          <w:tcPr>
            <w:tcW w:w="1701" w:type="dxa"/>
            <w:vAlign w:val="center"/>
          </w:tcPr>
          <w:p w14:paraId="7D386EF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w:t>
            </w:r>
          </w:p>
        </w:tc>
        <w:tc>
          <w:tcPr>
            <w:tcW w:w="1588" w:type="dxa"/>
            <w:vAlign w:val="center"/>
          </w:tcPr>
          <w:p w14:paraId="7905966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w:t>
            </w:r>
          </w:p>
        </w:tc>
      </w:tr>
      <w:tr w:rsidR="00B64CD7" w:rsidRPr="003C484C" w14:paraId="7907EDBE" w14:textId="77777777" w:rsidTr="008E1B4A">
        <w:tc>
          <w:tcPr>
            <w:tcW w:w="1531" w:type="dxa"/>
            <w:vAlign w:val="center"/>
          </w:tcPr>
          <w:p w14:paraId="5C19CDA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1.34.</w:t>
            </w:r>
          </w:p>
        </w:tc>
        <w:tc>
          <w:tcPr>
            <w:tcW w:w="4819" w:type="dxa"/>
            <w:vAlign w:val="center"/>
          </w:tcPr>
          <w:p w14:paraId="64F411C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шакал</w:t>
            </w:r>
          </w:p>
        </w:tc>
        <w:tc>
          <w:tcPr>
            <w:tcW w:w="1701" w:type="dxa"/>
            <w:vAlign w:val="center"/>
          </w:tcPr>
          <w:p w14:paraId="025A03E4"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w:t>
            </w:r>
          </w:p>
        </w:tc>
        <w:tc>
          <w:tcPr>
            <w:tcW w:w="1588" w:type="dxa"/>
            <w:vAlign w:val="center"/>
          </w:tcPr>
          <w:p w14:paraId="5253EF16"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w:t>
            </w:r>
          </w:p>
        </w:tc>
      </w:tr>
      <w:tr w:rsidR="00B64CD7" w:rsidRPr="003C484C" w14:paraId="154FA688" w14:textId="77777777" w:rsidTr="008E1B4A">
        <w:tc>
          <w:tcPr>
            <w:tcW w:w="1531" w:type="dxa"/>
            <w:vAlign w:val="center"/>
          </w:tcPr>
          <w:p w14:paraId="40387F32"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4819" w:type="dxa"/>
            <w:vAlign w:val="center"/>
          </w:tcPr>
          <w:p w14:paraId="52746DAA"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Птицы</w:t>
            </w:r>
          </w:p>
        </w:tc>
        <w:tc>
          <w:tcPr>
            <w:tcW w:w="1701" w:type="dxa"/>
            <w:vAlign w:val="center"/>
          </w:tcPr>
          <w:p w14:paraId="579FFE0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p>
        </w:tc>
        <w:tc>
          <w:tcPr>
            <w:tcW w:w="1588" w:type="dxa"/>
            <w:vAlign w:val="center"/>
          </w:tcPr>
          <w:p w14:paraId="2FE23D1F"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02D63032" w14:textId="77777777" w:rsidTr="008E1B4A">
        <w:tc>
          <w:tcPr>
            <w:tcW w:w="1531" w:type="dxa"/>
            <w:vAlign w:val="center"/>
          </w:tcPr>
          <w:p w14:paraId="2BB461D6"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4819" w:type="dxa"/>
            <w:vAlign w:val="center"/>
          </w:tcPr>
          <w:p w14:paraId="421A0B96"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гагара (краснозобая, чернозобая)</w:t>
            </w:r>
          </w:p>
        </w:tc>
        <w:tc>
          <w:tcPr>
            <w:tcW w:w="1701" w:type="dxa"/>
            <w:vAlign w:val="center"/>
          </w:tcPr>
          <w:p w14:paraId="7C3B3FD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0,015</w:t>
            </w:r>
          </w:p>
        </w:tc>
        <w:tc>
          <w:tcPr>
            <w:tcW w:w="1588" w:type="dxa"/>
            <w:vAlign w:val="center"/>
          </w:tcPr>
          <w:p w14:paraId="080D572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0,030</w:t>
            </w:r>
          </w:p>
        </w:tc>
      </w:tr>
      <w:tr w:rsidR="00B64CD7" w:rsidRPr="003C484C" w14:paraId="3457209E" w14:textId="77777777" w:rsidTr="008E1B4A">
        <w:tc>
          <w:tcPr>
            <w:tcW w:w="1531" w:type="dxa"/>
            <w:vAlign w:val="center"/>
          </w:tcPr>
          <w:p w14:paraId="6E038F48"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4819" w:type="dxa"/>
            <w:vAlign w:val="center"/>
          </w:tcPr>
          <w:p w14:paraId="199CA1F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глухарь</w:t>
            </w:r>
          </w:p>
        </w:tc>
        <w:tc>
          <w:tcPr>
            <w:tcW w:w="1701" w:type="dxa"/>
            <w:vAlign w:val="center"/>
          </w:tcPr>
          <w:p w14:paraId="28FD4A6F"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181D3A6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0,15</w:t>
            </w:r>
          </w:p>
        </w:tc>
      </w:tr>
      <w:tr w:rsidR="00B64CD7" w:rsidRPr="003C484C" w14:paraId="715B50AB" w14:textId="77777777" w:rsidTr="008E1B4A">
        <w:tc>
          <w:tcPr>
            <w:tcW w:w="1531" w:type="dxa"/>
            <w:vAlign w:val="center"/>
          </w:tcPr>
          <w:p w14:paraId="0D8B3002"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4819" w:type="dxa"/>
            <w:vAlign w:val="center"/>
          </w:tcPr>
          <w:p w14:paraId="2FBD71B4"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тетерев</w:t>
            </w:r>
          </w:p>
        </w:tc>
        <w:tc>
          <w:tcPr>
            <w:tcW w:w="1701" w:type="dxa"/>
            <w:vAlign w:val="center"/>
          </w:tcPr>
          <w:p w14:paraId="11BFC9F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05B44F8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0,055</w:t>
            </w:r>
          </w:p>
        </w:tc>
      </w:tr>
      <w:tr w:rsidR="00B64CD7" w:rsidRPr="003C484C" w14:paraId="037C794A" w14:textId="77777777" w:rsidTr="008E1B4A">
        <w:tc>
          <w:tcPr>
            <w:tcW w:w="1531" w:type="dxa"/>
            <w:vAlign w:val="center"/>
          </w:tcPr>
          <w:p w14:paraId="5732A888"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4819" w:type="dxa"/>
            <w:vAlign w:val="center"/>
          </w:tcPr>
          <w:p w14:paraId="4D783F5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гималайский улар</w:t>
            </w:r>
          </w:p>
        </w:tc>
        <w:tc>
          <w:tcPr>
            <w:tcW w:w="1701" w:type="dxa"/>
            <w:vAlign w:val="center"/>
          </w:tcPr>
          <w:p w14:paraId="1923204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588" w:type="dxa"/>
            <w:vAlign w:val="center"/>
          </w:tcPr>
          <w:p w14:paraId="739A5A05"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0,20</w:t>
            </w:r>
          </w:p>
        </w:tc>
      </w:tr>
      <w:tr w:rsidR="00B64CD7" w:rsidRPr="003C484C" w14:paraId="2E72898F" w14:textId="77777777" w:rsidTr="008E1B4A">
        <w:tc>
          <w:tcPr>
            <w:tcW w:w="1531" w:type="dxa"/>
            <w:vAlign w:val="center"/>
          </w:tcPr>
          <w:p w14:paraId="5945CEF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c>
          <w:tcPr>
            <w:tcW w:w="4819" w:type="dxa"/>
            <w:vAlign w:val="center"/>
          </w:tcPr>
          <w:p w14:paraId="6620E33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фазан</w:t>
            </w:r>
          </w:p>
        </w:tc>
        <w:tc>
          <w:tcPr>
            <w:tcW w:w="1701" w:type="dxa"/>
            <w:vAlign w:val="center"/>
          </w:tcPr>
          <w:p w14:paraId="16B8C15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0,020</w:t>
            </w:r>
          </w:p>
        </w:tc>
        <w:tc>
          <w:tcPr>
            <w:tcW w:w="1588" w:type="dxa"/>
            <w:vAlign w:val="center"/>
          </w:tcPr>
          <w:p w14:paraId="48DF0292"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0,060</w:t>
            </w:r>
          </w:p>
        </w:tc>
      </w:tr>
      <w:tr w:rsidR="00B64CD7" w:rsidRPr="003C484C" w14:paraId="799BF15F" w14:textId="77777777" w:rsidTr="008E1B4A">
        <w:tc>
          <w:tcPr>
            <w:tcW w:w="1531" w:type="dxa"/>
            <w:vAlign w:val="center"/>
          </w:tcPr>
          <w:p w14:paraId="7B1409B7"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w:t>
            </w:r>
          </w:p>
        </w:tc>
        <w:tc>
          <w:tcPr>
            <w:tcW w:w="4819" w:type="dxa"/>
            <w:vAlign w:val="center"/>
          </w:tcPr>
          <w:p w14:paraId="4AC5985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гуси* (серый, белолобый, гуменник), черная казарка</w:t>
            </w:r>
          </w:p>
        </w:tc>
        <w:tc>
          <w:tcPr>
            <w:tcW w:w="1701" w:type="dxa"/>
            <w:vAlign w:val="center"/>
          </w:tcPr>
          <w:p w14:paraId="1972C409"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0,020</w:t>
            </w:r>
          </w:p>
        </w:tc>
        <w:tc>
          <w:tcPr>
            <w:tcW w:w="1588" w:type="dxa"/>
            <w:vAlign w:val="center"/>
          </w:tcPr>
          <w:p w14:paraId="62D7531A"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0,045</w:t>
            </w:r>
          </w:p>
        </w:tc>
      </w:tr>
      <w:tr w:rsidR="00B64CD7" w:rsidRPr="003C484C" w14:paraId="4E697B09" w14:textId="77777777" w:rsidTr="008E1B4A">
        <w:tc>
          <w:tcPr>
            <w:tcW w:w="1531" w:type="dxa"/>
            <w:vAlign w:val="center"/>
          </w:tcPr>
          <w:p w14:paraId="6E87BD0C"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c>
          <w:tcPr>
            <w:tcW w:w="4819" w:type="dxa"/>
            <w:vAlign w:val="center"/>
          </w:tcPr>
          <w:p w14:paraId="686C7928"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r w:rsidRPr="003C484C">
              <w:rPr>
                <w:rFonts w:ascii="Times New Roman" w:eastAsia="Times New Roman" w:hAnsi="Times New Roman" w:cs="Times New Roman"/>
                <w:sz w:val="28"/>
                <w:szCs w:val="28"/>
                <w:lang w:eastAsia="ru-RU"/>
              </w:rPr>
              <w:br/>
              <w:t>гага-гребенушка, синьга, луток, длинноносый крохаль, большой крохаль)</w:t>
            </w:r>
          </w:p>
        </w:tc>
        <w:tc>
          <w:tcPr>
            <w:tcW w:w="1701" w:type="dxa"/>
            <w:vAlign w:val="center"/>
          </w:tcPr>
          <w:p w14:paraId="2470E0D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0,010</w:t>
            </w:r>
          </w:p>
        </w:tc>
        <w:tc>
          <w:tcPr>
            <w:tcW w:w="1588" w:type="dxa"/>
            <w:vAlign w:val="center"/>
          </w:tcPr>
          <w:p w14:paraId="196EE590"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0,020</w:t>
            </w:r>
          </w:p>
        </w:tc>
      </w:tr>
      <w:tr w:rsidR="00B64CD7" w:rsidRPr="003C484C" w14:paraId="48FCF735" w14:textId="77777777" w:rsidTr="008E1B4A">
        <w:tc>
          <w:tcPr>
            <w:tcW w:w="1531" w:type="dxa"/>
            <w:vAlign w:val="center"/>
          </w:tcPr>
          <w:p w14:paraId="3FA1EB2D"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2.8.</w:t>
            </w:r>
          </w:p>
        </w:tc>
        <w:tc>
          <w:tcPr>
            <w:tcW w:w="4819" w:type="dxa"/>
            <w:vAlign w:val="center"/>
          </w:tcPr>
          <w:p w14:paraId="41C7EE32"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1701" w:type="dxa"/>
            <w:vAlign w:val="center"/>
          </w:tcPr>
          <w:p w14:paraId="2E09CDA1"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0,005</w:t>
            </w:r>
          </w:p>
        </w:tc>
        <w:tc>
          <w:tcPr>
            <w:tcW w:w="1588" w:type="dxa"/>
            <w:vAlign w:val="center"/>
          </w:tcPr>
          <w:p w14:paraId="49226EAE"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0,010</w:t>
            </w:r>
          </w:p>
        </w:tc>
      </w:tr>
      <w:tr w:rsidR="00B64CD7" w:rsidRPr="003C484C" w14:paraId="598201DF" w14:textId="77777777" w:rsidTr="008E1B4A">
        <w:tc>
          <w:tcPr>
            <w:tcW w:w="1531" w:type="dxa"/>
            <w:vAlign w:val="center"/>
          </w:tcPr>
          <w:p w14:paraId="2BA4789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w:t>
            </w:r>
          </w:p>
        </w:tc>
        <w:tc>
          <w:tcPr>
            <w:tcW w:w="4819" w:type="dxa"/>
            <w:vAlign w:val="center"/>
          </w:tcPr>
          <w:p w14:paraId="5FB3AFAB"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перепел</w:t>
            </w:r>
          </w:p>
        </w:tc>
        <w:tc>
          <w:tcPr>
            <w:tcW w:w="1701" w:type="dxa"/>
            <w:vAlign w:val="center"/>
          </w:tcPr>
          <w:p w14:paraId="0B671967"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0,005</w:t>
            </w:r>
          </w:p>
        </w:tc>
        <w:tc>
          <w:tcPr>
            <w:tcW w:w="1588" w:type="dxa"/>
            <w:vAlign w:val="center"/>
          </w:tcPr>
          <w:p w14:paraId="0D463593" w14:textId="77777777" w:rsidR="00E54936" w:rsidRPr="003C484C" w:rsidRDefault="00E54936"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0,010</w:t>
            </w:r>
          </w:p>
        </w:tc>
      </w:tr>
    </w:tbl>
    <w:p w14:paraId="6B8EAE10"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p>
    <w:p w14:paraId="5BB884C9"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Примечание.</w:t>
      </w:r>
    </w:p>
    <w:p w14:paraId="50CAFF4A"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Кроме видов, занесенных в Красную книгу Республики Казахстан.</w:t>
      </w:r>
    </w:p>
    <w:p w14:paraId="16B0A5C8"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Ставки платы за пользование видами животных, являющихся объектами рыболовства, составляют:</w:t>
      </w:r>
    </w:p>
    <w:p w14:paraId="11D4B2B7"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0" w:type="auto"/>
        <w:tblLayout w:type="fixed"/>
        <w:tblLook w:val="04A0" w:firstRow="1" w:lastRow="0" w:firstColumn="1" w:lastColumn="0" w:noHBand="0" w:noVBand="1"/>
      </w:tblPr>
      <w:tblGrid>
        <w:gridCol w:w="1668"/>
        <w:gridCol w:w="4677"/>
        <w:gridCol w:w="1701"/>
        <w:gridCol w:w="1581"/>
      </w:tblGrid>
      <w:tr w:rsidR="00B64CD7" w:rsidRPr="003C484C" w14:paraId="14538FBB" w14:textId="77777777" w:rsidTr="008E1B4A">
        <w:tc>
          <w:tcPr>
            <w:tcW w:w="1668" w:type="dxa"/>
            <w:vMerge w:val="restart"/>
            <w:vAlign w:val="center"/>
          </w:tcPr>
          <w:p w14:paraId="27D8CDC8" w14:textId="77777777" w:rsidR="003B0C3E" w:rsidRPr="003C484C" w:rsidRDefault="003B0C3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4677" w:type="dxa"/>
            <w:vMerge w:val="restart"/>
            <w:vAlign w:val="center"/>
          </w:tcPr>
          <w:p w14:paraId="435B2715" w14:textId="77777777" w:rsidR="003B0C3E" w:rsidRPr="003C484C" w:rsidRDefault="003B0C3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водных животных</w:t>
            </w:r>
          </w:p>
        </w:tc>
        <w:tc>
          <w:tcPr>
            <w:tcW w:w="3282" w:type="dxa"/>
            <w:gridSpan w:val="2"/>
          </w:tcPr>
          <w:p w14:paraId="1AF717AA" w14:textId="77777777" w:rsidR="003B0C3E" w:rsidRPr="003C484C" w:rsidRDefault="003B0C3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платы (МРП)</w:t>
            </w:r>
          </w:p>
        </w:tc>
      </w:tr>
      <w:tr w:rsidR="00B64CD7" w:rsidRPr="003C484C" w14:paraId="23774733" w14:textId="77777777" w:rsidTr="008E1B4A">
        <w:tc>
          <w:tcPr>
            <w:tcW w:w="1668" w:type="dxa"/>
            <w:vMerge/>
            <w:vAlign w:val="center"/>
          </w:tcPr>
          <w:p w14:paraId="64BDAA89" w14:textId="77777777" w:rsidR="003B0C3E" w:rsidRPr="003C484C" w:rsidRDefault="003B0C3E" w:rsidP="00B64CD7">
            <w:pPr>
              <w:ind w:right="-2" w:firstLine="709"/>
              <w:contextualSpacing/>
              <w:jc w:val="both"/>
              <w:rPr>
                <w:rFonts w:ascii="Times New Roman" w:eastAsia="Times New Roman" w:hAnsi="Times New Roman" w:cs="Times New Roman"/>
                <w:b/>
                <w:sz w:val="28"/>
                <w:szCs w:val="28"/>
                <w:lang w:eastAsia="ru-RU"/>
              </w:rPr>
            </w:pPr>
          </w:p>
        </w:tc>
        <w:tc>
          <w:tcPr>
            <w:tcW w:w="4677" w:type="dxa"/>
            <w:vMerge/>
            <w:vAlign w:val="center"/>
          </w:tcPr>
          <w:p w14:paraId="5B442D0C" w14:textId="77777777" w:rsidR="003B0C3E" w:rsidRPr="003C484C" w:rsidRDefault="003B0C3E" w:rsidP="00B64CD7">
            <w:pPr>
              <w:ind w:right="-2" w:firstLine="709"/>
              <w:contextualSpacing/>
              <w:jc w:val="both"/>
              <w:rPr>
                <w:rFonts w:ascii="Times New Roman" w:eastAsia="Times New Roman" w:hAnsi="Times New Roman" w:cs="Times New Roman"/>
                <w:b/>
                <w:sz w:val="28"/>
                <w:szCs w:val="28"/>
                <w:lang w:eastAsia="ru-RU"/>
              </w:rPr>
            </w:pPr>
          </w:p>
        </w:tc>
        <w:tc>
          <w:tcPr>
            <w:tcW w:w="1701" w:type="dxa"/>
            <w:vAlign w:val="center"/>
          </w:tcPr>
          <w:p w14:paraId="6181190C" w14:textId="77777777" w:rsidR="003B0C3E" w:rsidRPr="003C484C" w:rsidRDefault="003B0C3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за одну особь</w:t>
            </w:r>
          </w:p>
        </w:tc>
        <w:tc>
          <w:tcPr>
            <w:tcW w:w="1581" w:type="dxa"/>
            <w:vAlign w:val="center"/>
          </w:tcPr>
          <w:p w14:paraId="30AACC95" w14:textId="77777777" w:rsidR="003B0C3E" w:rsidRPr="003C484C" w:rsidRDefault="003B0C3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за один килограмм</w:t>
            </w:r>
          </w:p>
        </w:tc>
      </w:tr>
      <w:tr w:rsidR="00B64CD7" w:rsidRPr="003C484C" w14:paraId="14E5E410" w14:textId="77777777" w:rsidTr="008E1B4A">
        <w:tc>
          <w:tcPr>
            <w:tcW w:w="1668" w:type="dxa"/>
            <w:vAlign w:val="center"/>
          </w:tcPr>
          <w:p w14:paraId="31F3258D" w14:textId="77777777" w:rsidR="003B0C3E" w:rsidRPr="003C484C" w:rsidRDefault="003B0C3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4677" w:type="dxa"/>
            <w:vAlign w:val="center"/>
          </w:tcPr>
          <w:p w14:paraId="57F46AA3" w14:textId="77777777" w:rsidR="003B0C3E" w:rsidRPr="003C484C" w:rsidRDefault="003B0C3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1701" w:type="dxa"/>
            <w:vAlign w:val="center"/>
          </w:tcPr>
          <w:p w14:paraId="56ABD5F1" w14:textId="77777777" w:rsidR="003B0C3E" w:rsidRPr="003C484C" w:rsidRDefault="003B0C3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c>
          <w:tcPr>
            <w:tcW w:w="1581" w:type="dxa"/>
            <w:vAlign w:val="center"/>
          </w:tcPr>
          <w:p w14:paraId="193B5984" w14:textId="77777777" w:rsidR="003B0C3E" w:rsidRPr="003C484C" w:rsidRDefault="003B0C3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4</w:t>
            </w:r>
          </w:p>
        </w:tc>
      </w:tr>
      <w:tr w:rsidR="00B64CD7" w:rsidRPr="003C484C" w14:paraId="2CA0EC12" w14:textId="77777777" w:rsidTr="008E1B4A">
        <w:tc>
          <w:tcPr>
            <w:tcW w:w="1668" w:type="dxa"/>
            <w:vAlign w:val="center"/>
          </w:tcPr>
          <w:p w14:paraId="526AFBC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677" w:type="dxa"/>
            <w:vAlign w:val="center"/>
          </w:tcPr>
          <w:p w14:paraId="6D48C898"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промысловых, научных и воспроизводственных целях:</w:t>
            </w:r>
          </w:p>
        </w:tc>
        <w:tc>
          <w:tcPr>
            <w:tcW w:w="1701" w:type="dxa"/>
            <w:vAlign w:val="center"/>
          </w:tcPr>
          <w:p w14:paraId="1C4452E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042C2555"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0BC4C9E0" w14:textId="77777777" w:rsidTr="008E1B4A">
        <w:tc>
          <w:tcPr>
            <w:tcW w:w="1668" w:type="dxa"/>
            <w:vAlign w:val="center"/>
          </w:tcPr>
          <w:p w14:paraId="348D3F3D"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4677" w:type="dxa"/>
            <w:vAlign w:val="center"/>
          </w:tcPr>
          <w:p w14:paraId="29BFD2B1"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осетровые (белуга, осетр, севрюга, стерлядь, шип, сибирский осетр, сырдарьинский лжелопатонос)</w:t>
            </w:r>
          </w:p>
        </w:tc>
        <w:tc>
          <w:tcPr>
            <w:tcW w:w="1701" w:type="dxa"/>
            <w:vAlign w:val="center"/>
          </w:tcPr>
          <w:p w14:paraId="3F02876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5F1034C1"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0,064</w:t>
            </w:r>
          </w:p>
        </w:tc>
      </w:tr>
      <w:tr w:rsidR="00B64CD7" w:rsidRPr="003C484C" w14:paraId="213FD20B" w14:textId="77777777" w:rsidTr="008E1B4A">
        <w:tc>
          <w:tcPr>
            <w:tcW w:w="1668" w:type="dxa"/>
            <w:vAlign w:val="center"/>
          </w:tcPr>
          <w:p w14:paraId="17815039"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4677" w:type="dxa"/>
            <w:vAlign w:val="center"/>
          </w:tcPr>
          <w:p w14:paraId="56EF56E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сельди (пузанок, бражниковская, черноспинка), кефаль, камбала, килька</w:t>
            </w:r>
          </w:p>
        </w:tc>
        <w:tc>
          <w:tcPr>
            <w:tcW w:w="1701" w:type="dxa"/>
            <w:vAlign w:val="center"/>
          </w:tcPr>
          <w:p w14:paraId="36E4A3BF"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7C6A9E17"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w:t>
            </w:r>
          </w:p>
        </w:tc>
      </w:tr>
      <w:tr w:rsidR="00B64CD7" w:rsidRPr="003C484C" w14:paraId="6DF49879" w14:textId="77777777" w:rsidTr="008E1B4A">
        <w:tc>
          <w:tcPr>
            <w:tcW w:w="1668" w:type="dxa"/>
            <w:vAlign w:val="center"/>
          </w:tcPr>
          <w:p w14:paraId="2869A2E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4677" w:type="dxa"/>
            <w:vAlign w:val="center"/>
          </w:tcPr>
          <w:p w14:paraId="779A2BA9"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лососевые (радужная форель, ленок, хариус, каспийский лосось, аральский лосось, таймень, нельма, белорыбица)</w:t>
            </w:r>
          </w:p>
        </w:tc>
        <w:tc>
          <w:tcPr>
            <w:tcW w:w="1701" w:type="dxa"/>
            <w:vAlign w:val="center"/>
          </w:tcPr>
          <w:p w14:paraId="7089ECC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764C736A"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0,017</w:t>
            </w:r>
          </w:p>
        </w:tc>
      </w:tr>
      <w:tr w:rsidR="00B64CD7" w:rsidRPr="003C484C" w14:paraId="633FC596" w14:textId="77777777" w:rsidTr="008E1B4A">
        <w:tc>
          <w:tcPr>
            <w:tcW w:w="1668" w:type="dxa"/>
            <w:vAlign w:val="center"/>
          </w:tcPr>
          <w:p w14:paraId="5B8A5A9C"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4677" w:type="dxa"/>
            <w:vAlign w:val="center"/>
          </w:tcPr>
          <w:p w14:paraId="65C2E7DD"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сиговые (рипус, ряпушка, пелядь, чир, муксун), длиннопалый рак</w:t>
            </w:r>
          </w:p>
        </w:tc>
        <w:tc>
          <w:tcPr>
            <w:tcW w:w="1701" w:type="dxa"/>
            <w:vAlign w:val="center"/>
          </w:tcPr>
          <w:p w14:paraId="0145F749"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742C5181"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0,012</w:t>
            </w:r>
          </w:p>
        </w:tc>
      </w:tr>
      <w:tr w:rsidR="00B64CD7" w:rsidRPr="003C484C" w14:paraId="11FCF22D" w14:textId="77777777" w:rsidTr="008E1B4A">
        <w:tc>
          <w:tcPr>
            <w:tcW w:w="1668" w:type="dxa"/>
            <w:vAlign w:val="center"/>
          </w:tcPr>
          <w:p w14:paraId="208BFD4F"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4677" w:type="dxa"/>
            <w:vAlign w:val="center"/>
          </w:tcPr>
          <w:p w14:paraId="3581962B"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вобла</w:t>
            </w:r>
          </w:p>
        </w:tc>
        <w:tc>
          <w:tcPr>
            <w:tcW w:w="1701" w:type="dxa"/>
            <w:vAlign w:val="center"/>
          </w:tcPr>
          <w:p w14:paraId="476ABAA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64865F25"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0,004</w:t>
            </w:r>
          </w:p>
        </w:tc>
      </w:tr>
      <w:tr w:rsidR="00B64CD7" w:rsidRPr="003C484C" w14:paraId="3CBE5F50" w14:textId="77777777" w:rsidTr="008E1B4A">
        <w:tc>
          <w:tcPr>
            <w:tcW w:w="1668" w:type="dxa"/>
            <w:vAlign w:val="center"/>
          </w:tcPr>
          <w:p w14:paraId="2FE352C2"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4677" w:type="dxa"/>
            <w:vAlign w:val="center"/>
          </w:tcPr>
          <w:p w14:paraId="3EEAAEF9"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тюлень</w:t>
            </w:r>
          </w:p>
        </w:tc>
        <w:tc>
          <w:tcPr>
            <w:tcW w:w="1701" w:type="dxa"/>
            <w:vAlign w:val="center"/>
          </w:tcPr>
          <w:p w14:paraId="4C475FC5"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1,93</w:t>
            </w:r>
          </w:p>
        </w:tc>
        <w:tc>
          <w:tcPr>
            <w:tcW w:w="1581" w:type="dxa"/>
            <w:vAlign w:val="center"/>
          </w:tcPr>
          <w:p w14:paraId="6931F62F"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6714CD2D" w14:textId="77777777" w:rsidTr="008E1B4A">
        <w:tc>
          <w:tcPr>
            <w:tcW w:w="1668" w:type="dxa"/>
            <w:vAlign w:val="center"/>
          </w:tcPr>
          <w:p w14:paraId="6E5B4BAA"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w:t>
            </w:r>
          </w:p>
        </w:tc>
        <w:tc>
          <w:tcPr>
            <w:tcW w:w="4677" w:type="dxa"/>
            <w:vAlign w:val="center"/>
          </w:tcPr>
          <w:p w14:paraId="3F729D29"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крупный частик:</w:t>
            </w:r>
          </w:p>
        </w:tc>
        <w:tc>
          <w:tcPr>
            <w:tcW w:w="1701" w:type="dxa"/>
            <w:vAlign w:val="center"/>
          </w:tcPr>
          <w:p w14:paraId="2B041705"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56F3EE96"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6A25A023" w14:textId="77777777" w:rsidTr="008E1B4A">
        <w:tc>
          <w:tcPr>
            <w:tcW w:w="1668" w:type="dxa"/>
            <w:vAlign w:val="center"/>
          </w:tcPr>
          <w:p w14:paraId="24102BA3"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1.7.1.</w:t>
            </w:r>
          </w:p>
        </w:tc>
        <w:tc>
          <w:tcPr>
            <w:tcW w:w="4677" w:type="dxa"/>
            <w:vAlign w:val="center"/>
          </w:tcPr>
          <w:p w14:paraId="1B66E276"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белый амур, сазан, карп, жерех, берш, сом, налим, толстолобик, щука, змееголов, судак, кутум, щуковидный жерех (лысач), аральский усач, туркестанский усач</w:t>
            </w:r>
          </w:p>
        </w:tc>
        <w:tc>
          <w:tcPr>
            <w:tcW w:w="1701" w:type="dxa"/>
            <w:vAlign w:val="center"/>
          </w:tcPr>
          <w:p w14:paraId="550A7EF7"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0EB5A91E"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0,013</w:t>
            </w:r>
          </w:p>
        </w:tc>
      </w:tr>
      <w:tr w:rsidR="00B64CD7" w:rsidRPr="003C484C" w14:paraId="17502CF0" w14:textId="77777777" w:rsidTr="008E1B4A">
        <w:tc>
          <w:tcPr>
            <w:tcW w:w="1668" w:type="dxa"/>
            <w:vAlign w:val="center"/>
          </w:tcPr>
          <w:p w14:paraId="407D606A"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w:t>
            </w:r>
          </w:p>
        </w:tc>
        <w:tc>
          <w:tcPr>
            <w:tcW w:w="4677" w:type="dxa"/>
            <w:vAlign w:val="center"/>
          </w:tcPr>
          <w:p w14:paraId="24E8AC75"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мелкий частик:</w:t>
            </w:r>
          </w:p>
        </w:tc>
        <w:tc>
          <w:tcPr>
            <w:tcW w:w="1701" w:type="dxa"/>
            <w:vAlign w:val="center"/>
          </w:tcPr>
          <w:p w14:paraId="0D2CD834"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0C6EF24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6E7C98D1" w14:textId="77777777" w:rsidTr="008E1B4A">
        <w:tc>
          <w:tcPr>
            <w:tcW w:w="1668" w:type="dxa"/>
            <w:vAlign w:val="center"/>
          </w:tcPr>
          <w:p w14:paraId="79D8A2B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1.8.1.</w:t>
            </w:r>
          </w:p>
        </w:tc>
        <w:tc>
          <w:tcPr>
            <w:tcW w:w="4677" w:type="dxa"/>
            <w:vAlign w:val="center"/>
          </w:tcPr>
          <w:p w14:paraId="06E6404A"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 илийскаямаринка (илийская популяция), чуйскаяостролучка, балхашский окунь (балхаш-илийская популяция), чаткальский подкаменщик, волжская многотычинковая сельдь</w:t>
            </w:r>
          </w:p>
        </w:tc>
        <w:tc>
          <w:tcPr>
            <w:tcW w:w="1701" w:type="dxa"/>
            <w:vAlign w:val="center"/>
          </w:tcPr>
          <w:p w14:paraId="4A3CFE38"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20F1920C"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0,004</w:t>
            </w:r>
          </w:p>
        </w:tc>
      </w:tr>
      <w:tr w:rsidR="00B64CD7" w:rsidRPr="003C484C" w14:paraId="37D19DD1" w14:textId="77777777" w:rsidTr="008E1B4A">
        <w:tc>
          <w:tcPr>
            <w:tcW w:w="1668" w:type="dxa"/>
            <w:vAlign w:val="center"/>
          </w:tcPr>
          <w:p w14:paraId="3CFF8E8D"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4677" w:type="dxa"/>
            <w:vAlign w:val="center"/>
          </w:tcPr>
          <w:p w14:paraId="330C7E2E"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проведении спортивно-любительского (рекреационного) рыболовства:</w:t>
            </w:r>
          </w:p>
        </w:tc>
        <w:tc>
          <w:tcPr>
            <w:tcW w:w="1701" w:type="dxa"/>
            <w:vAlign w:val="center"/>
          </w:tcPr>
          <w:p w14:paraId="01518514"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2F6B05FE"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1E19699C" w14:textId="77777777" w:rsidTr="008E1B4A">
        <w:tc>
          <w:tcPr>
            <w:tcW w:w="1668" w:type="dxa"/>
            <w:vAlign w:val="center"/>
          </w:tcPr>
          <w:p w14:paraId="7FA03745"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4677" w:type="dxa"/>
            <w:vAlign w:val="center"/>
          </w:tcPr>
          <w:p w14:paraId="40756095"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 изъятием:</w:t>
            </w:r>
          </w:p>
        </w:tc>
        <w:tc>
          <w:tcPr>
            <w:tcW w:w="1701" w:type="dxa"/>
            <w:vAlign w:val="center"/>
          </w:tcPr>
          <w:p w14:paraId="7206FA2F"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10B8D6E9"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3E760CF0" w14:textId="77777777" w:rsidTr="008E1B4A">
        <w:tc>
          <w:tcPr>
            <w:tcW w:w="1668" w:type="dxa"/>
            <w:vAlign w:val="center"/>
          </w:tcPr>
          <w:p w14:paraId="4FF54BA7"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2.1.1.</w:t>
            </w:r>
          </w:p>
        </w:tc>
        <w:tc>
          <w:tcPr>
            <w:tcW w:w="4677" w:type="dxa"/>
            <w:vAlign w:val="center"/>
          </w:tcPr>
          <w:p w14:paraId="10643889"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крупный частик</w:t>
            </w:r>
          </w:p>
        </w:tc>
        <w:tc>
          <w:tcPr>
            <w:tcW w:w="1701" w:type="dxa"/>
            <w:vAlign w:val="center"/>
          </w:tcPr>
          <w:p w14:paraId="6FD9A4B3"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0B906B6E"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0,017</w:t>
            </w:r>
          </w:p>
        </w:tc>
      </w:tr>
      <w:tr w:rsidR="00B64CD7" w:rsidRPr="003C484C" w14:paraId="7B64588F" w14:textId="77777777" w:rsidTr="008E1B4A">
        <w:tc>
          <w:tcPr>
            <w:tcW w:w="1668" w:type="dxa"/>
            <w:vAlign w:val="center"/>
          </w:tcPr>
          <w:p w14:paraId="51DB32F2"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2.1.2.</w:t>
            </w:r>
          </w:p>
        </w:tc>
        <w:tc>
          <w:tcPr>
            <w:tcW w:w="4677" w:type="dxa"/>
            <w:vAlign w:val="center"/>
          </w:tcPr>
          <w:p w14:paraId="613E4CFF"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белуга</w:t>
            </w:r>
          </w:p>
        </w:tc>
        <w:tc>
          <w:tcPr>
            <w:tcW w:w="1701" w:type="dxa"/>
            <w:vAlign w:val="center"/>
          </w:tcPr>
          <w:p w14:paraId="2E1CBFBC"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1FF454C2"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w:t>
            </w:r>
          </w:p>
        </w:tc>
      </w:tr>
      <w:tr w:rsidR="00B64CD7" w:rsidRPr="003C484C" w14:paraId="208CE2DC" w14:textId="77777777" w:rsidTr="008E1B4A">
        <w:tc>
          <w:tcPr>
            <w:tcW w:w="1668" w:type="dxa"/>
            <w:vAlign w:val="center"/>
          </w:tcPr>
          <w:p w14:paraId="53A66E18"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2.1.3.</w:t>
            </w:r>
          </w:p>
        </w:tc>
        <w:tc>
          <w:tcPr>
            <w:tcW w:w="4677" w:type="dxa"/>
            <w:vAlign w:val="center"/>
          </w:tcPr>
          <w:p w14:paraId="32DA6A35"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осетровые</w:t>
            </w:r>
          </w:p>
        </w:tc>
        <w:tc>
          <w:tcPr>
            <w:tcW w:w="1701" w:type="dxa"/>
            <w:vAlign w:val="center"/>
          </w:tcPr>
          <w:p w14:paraId="002944C8"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4A4051BF"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5,5</w:t>
            </w:r>
          </w:p>
        </w:tc>
      </w:tr>
      <w:tr w:rsidR="00B64CD7" w:rsidRPr="003C484C" w14:paraId="6CF654A0" w14:textId="77777777" w:rsidTr="008E1B4A">
        <w:tc>
          <w:tcPr>
            <w:tcW w:w="1668" w:type="dxa"/>
            <w:vAlign w:val="center"/>
          </w:tcPr>
          <w:p w14:paraId="57E7C4F2"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2.1.4.</w:t>
            </w:r>
          </w:p>
        </w:tc>
        <w:tc>
          <w:tcPr>
            <w:tcW w:w="4677" w:type="dxa"/>
            <w:vAlign w:val="center"/>
          </w:tcPr>
          <w:p w14:paraId="717B6C8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сиговые, лососевые</w:t>
            </w:r>
          </w:p>
        </w:tc>
        <w:tc>
          <w:tcPr>
            <w:tcW w:w="1701" w:type="dxa"/>
            <w:vAlign w:val="center"/>
          </w:tcPr>
          <w:p w14:paraId="26FE5C9E"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0733E574"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0,042</w:t>
            </w:r>
          </w:p>
        </w:tc>
      </w:tr>
      <w:tr w:rsidR="00B64CD7" w:rsidRPr="003C484C" w14:paraId="1C9A8CFD" w14:textId="77777777" w:rsidTr="008E1B4A">
        <w:tc>
          <w:tcPr>
            <w:tcW w:w="1668" w:type="dxa"/>
            <w:vAlign w:val="center"/>
          </w:tcPr>
          <w:p w14:paraId="411974E3"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2.1.5.</w:t>
            </w:r>
          </w:p>
        </w:tc>
        <w:tc>
          <w:tcPr>
            <w:tcW w:w="4677" w:type="dxa"/>
            <w:vAlign w:val="center"/>
          </w:tcPr>
          <w:p w14:paraId="08A5FE9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мелкий частик</w:t>
            </w:r>
          </w:p>
        </w:tc>
        <w:tc>
          <w:tcPr>
            <w:tcW w:w="1701" w:type="dxa"/>
            <w:vAlign w:val="center"/>
          </w:tcPr>
          <w:p w14:paraId="63238279"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64514395"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0,008</w:t>
            </w:r>
          </w:p>
        </w:tc>
      </w:tr>
      <w:tr w:rsidR="00B64CD7" w:rsidRPr="003C484C" w14:paraId="6D5D2596" w14:textId="77777777" w:rsidTr="008E1B4A">
        <w:tc>
          <w:tcPr>
            <w:tcW w:w="1668" w:type="dxa"/>
            <w:vAlign w:val="center"/>
          </w:tcPr>
          <w:p w14:paraId="701F81ED"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2.1.6.</w:t>
            </w:r>
          </w:p>
        </w:tc>
        <w:tc>
          <w:tcPr>
            <w:tcW w:w="4677" w:type="dxa"/>
            <w:vAlign w:val="center"/>
          </w:tcPr>
          <w:p w14:paraId="03C84DE6"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Рак</w:t>
            </w:r>
          </w:p>
        </w:tc>
        <w:tc>
          <w:tcPr>
            <w:tcW w:w="1701" w:type="dxa"/>
            <w:vAlign w:val="center"/>
          </w:tcPr>
          <w:p w14:paraId="36611A24"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0,008</w:t>
            </w:r>
          </w:p>
        </w:tc>
        <w:tc>
          <w:tcPr>
            <w:tcW w:w="1581" w:type="dxa"/>
            <w:vAlign w:val="center"/>
          </w:tcPr>
          <w:p w14:paraId="4634A9A6"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61F72FF4" w14:textId="77777777" w:rsidTr="008E1B4A">
        <w:tc>
          <w:tcPr>
            <w:tcW w:w="1668" w:type="dxa"/>
            <w:vAlign w:val="center"/>
          </w:tcPr>
          <w:p w14:paraId="2977D4FE"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4677" w:type="dxa"/>
            <w:vAlign w:val="center"/>
          </w:tcPr>
          <w:p w14:paraId="7532E485"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 основе принципа </w:t>
            </w:r>
            <w:r w:rsidR="00936B5A"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поймал-отпустил</w:t>
            </w:r>
            <w:r w:rsidR="00936B5A"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w:t>
            </w:r>
          </w:p>
        </w:tc>
        <w:tc>
          <w:tcPr>
            <w:tcW w:w="1701" w:type="dxa"/>
            <w:vAlign w:val="center"/>
          </w:tcPr>
          <w:p w14:paraId="3C75B0C3"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0A0AF8CB"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2EC696DA" w14:textId="77777777" w:rsidTr="008E1B4A">
        <w:tc>
          <w:tcPr>
            <w:tcW w:w="1668" w:type="dxa"/>
            <w:vAlign w:val="center"/>
          </w:tcPr>
          <w:p w14:paraId="62F783EC"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2.2.1.</w:t>
            </w:r>
          </w:p>
        </w:tc>
        <w:tc>
          <w:tcPr>
            <w:tcW w:w="4677" w:type="dxa"/>
            <w:vAlign w:val="center"/>
          </w:tcPr>
          <w:p w14:paraId="4C8CDE3C"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крупный частик</w:t>
            </w:r>
          </w:p>
        </w:tc>
        <w:tc>
          <w:tcPr>
            <w:tcW w:w="1701" w:type="dxa"/>
            <w:vAlign w:val="center"/>
          </w:tcPr>
          <w:p w14:paraId="5336740B"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6B0EB870"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w:t>
            </w:r>
          </w:p>
        </w:tc>
      </w:tr>
      <w:tr w:rsidR="00B64CD7" w:rsidRPr="003C484C" w14:paraId="697B09EF" w14:textId="77777777" w:rsidTr="008E1B4A">
        <w:tc>
          <w:tcPr>
            <w:tcW w:w="1668" w:type="dxa"/>
            <w:vAlign w:val="center"/>
          </w:tcPr>
          <w:p w14:paraId="1395EDE8"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2.2.2.</w:t>
            </w:r>
          </w:p>
        </w:tc>
        <w:tc>
          <w:tcPr>
            <w:tcW w:w="4677" w:type="dxa"/>
            <w:vAlign w:val="center"/>
          </w:tcPr>
          <w:p w14:paraId="79D4A668"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осетровые (белуга, осетр, севрюга, стерлядь, шип)</w:t>
            </w:r>
          </w:p>
        </w:tc>
        <w:tc>
          <w:tcPr>
            <w:tcW w:w="1701" w:type="dxa"/>
            <w:vAlign w:val="center"/>
          </w:tcPr>
          <w:p w14:paraId="6E00EEC5"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4,97</w:t>
            </w:r>
          </w:p>
        </w:tc>
        <w:tc>
          <w:tcPr>
            <w:tcW w:w="1581" w:type="dxa"/>
            <w:vAlign w:val="center"/>
          </w:tcPr>
          <w:p w14:paraId="34D4F9AC"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7CA9ED10" w14:textId="77777777" w:rsidTr="008E1B4A">
        <w:tc>
          <w:tcPr>
            <w:tcW w:w="1668" w:type="dxa"/>
            <w:vAlign w:val="center"/>
          </w:tcPr>
          <w:p w14:paraId="3038F67C"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2.2.3.</w:t>
            </w:r>
          </w:p>
        </w:tc>
        <w:tc>
          <w:tcPr>
            <w:tcW w:w="4677" w:type="dxa"/>
            <w:vAlign w:val="center"/>
          </w:tcPr>
          <w:p w14:paraId="1454B2AA"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сиговые и лососевые</w:t>
            </w:r>
          </w:p>
        </w:tc>
        <w:tc>
          <w:tcPr>
            <w:tcW w:w="1701" w:type="dxa"/>
            <w:vAlign w:val="center"/>
          </w:tcPr>
          <w:p w14:paraId="1056DF67"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6FC53C5F"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0,27</w:t>
            </w:r>
          </w:p>
        </w:tc>
      </w:tr>
      <w:tr w:rsidR="00B64CD7" w:rsidRPr="003C484C" w14:paraId="3DB5F8F6" w14:textId="77777777" w:rsidTr="008E1B4A">
        <w:tc>
          <w:tcPr>
            <w:tcW w:w="1668" w:type="dxa"/>
            <w:vAlign w:val="center"/>
          </w:tcPr>
          <w:p w14:paraId="1DF87607"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2.2.4.</w:t>
            </w:r>
          </w:p>
        </w:tc>
        <w:tc>
          <w:tcPr>
            <w:tcW w:w="4677" w:type="dxa"/>
            <w:vAlign w:val="center"/>
          </w:tcPr>
          <w:p w14:paraId="5FD49DB8"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мелкий частик</w:t>
            </w:r>
          </w:p>
        </w:tc>
        <w:tc>
          <w:tcPr>
            <w:tcW w:w="1701" w:type="dxa"/>
            <w:vAlign w:val="center"/>
          </w:tcPr>
          <w:p w14:paraId="7AB37801"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14:paraId="520FA83C" w14:textId="77777777" w:rsidR="003B0C3E" w:rsidRPr="003C484C" w:rsidRDefault="003B0C3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0,068</w:t>
            </w:r>
          </w:p>
        </w:tc>
      </w:tr>
    </w:tbl>
    <w:p w14:paraId="091CD62E" w14:textId="77777777" w:rsidR="008B1415" w:rsidRPr="003C484C" w:rsidRDefault="008B1415" w:rsidP="00B64CD7">
      <w:pPr>
        <w:spacing w:after="0" w:line="240" w:lineRule="auto"/>
        <w:ind w:right="-2" w:firstLine="709"/>
        <w:contextualSpacing/>
        <w:jc w:val="both"/>
        <w:rPr>
          <w:rFonts w:ascii="Times New Roman" w:eastAsia="Times New Roman" w:hAnsi="Times New Roman" w:cs="Times New Roman"/>
          <w:sz w:val="28"/>
          <w:szCs w:val="28"/>
          <w:lang w:eastAsia="ru-RU"/>
        </w:rPr>
      </w:pPr>
    </w:p>
    <w:p w14:paraId="325149E6"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Ставки платы за пользование видами животных, используемых в иных хозяйственных целях (кроме охоты и рыболовства), составляют:</w:t>
      </w:r>
    </w:p>
    <w:p w14:paraId="738CD651"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383"/>
        <w:gridCol w:w="4939"/>
        <w:gridCol w:w="1610"/>
        <w:gridCol w:w="1695"/>
      </w:tblGrid>
      <w:tr w:rsidR="00B64CD7" w:rsidRPr="003C484C" w14:paraId="7F5A6C8B" w14:textId="77777777" w:rsidTr="008E1B4A">
        <w:tc>
          <w:tcPr>
            <w:tcW w:w="1384" w:type="dxa"/>
            <w:vMerge w:val="restart"/>
            <w:vAlign w:val="center"/>
          </w:tcPr>
          <w:p w14:paraId="7D06D27D" w14:textId="77777777" w:rsidR="00C02F0E" w:rsidRPr="003C484C" w:rsidRDefault="00C02F0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4990" w:type="dxa"/>
            <w:vMerge w:val="restart"/>
            <w:vAlign w:val="center"/>
          </w:tcPr>
          <w:p w14:paraId="09C6095D" w14:textId="77777777" w:rsidR="00C02F0E" w:rsidRPr="003C484C" w:rsidRDefault="00C02F0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животных</w:t>
            </w:r>
          </w:p>
        </w:tc>
        <w:tc>
          <w:tcPr>
            <w:tcW w:w="3253" w:type="dxa"/>
            <w:gridSpan w:val="2"/>
          </w:tcPr>
          <w:p w14:paraId="0D61E352" w14:textId="77777777" w:rsidR="00C02F0E" w:rsidRPr="003C484C" w:rsidRDefault="00C02F0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платы (МРП)</w:t>
            </w:r>
          </w:p>
        </w:tc>
      </w:tr>
      <w:tr w:rsidR="00B64CD7" w:rsidRPr="003C484C" w14:paraId="5DDAECCC" w14:textId="77777777" w:rsidTr="008E1B4A">
        <w:tc>
          <w:tcPr>
            <w:tcW w:w="1384" w:type="dxa"/>
            <w:vMerge/>
            <w:vAlign w:val="center"/>
          </w:tcPr>
          <w:p w14:paraId="4B0313B2" w14:textId="77777777" w:rsidR="00C02F0E" w:rsidRPr="003C484C" w:rsidRDefault="00C02F0E" w:rsidP="00B64CD7">
            <w:pPr>
              <w:ind w:right="-2" w:firstLine="709"/>
              <w:contextualSpacing/>
              <w:jc w:val="both"/>
              <w:rPr>
                <w:rFonts w:ascii="Times New Roman" w:eastAsia="Times New Roman" w:hAnsi="Times New Roman" w:cs="Times New Roman"/>
                <w:b/>
                <w:sz w:val="28"/>
                <w:szCs w:val="28"/>
                <w:lang w:eastAsia="ru-RU"/>
              </w:rPr>
            </w:pPr>
          </w:p>
        </w:tc>
        <w:tc>
          <w:tcPr>
            <w:tcW w:w="4990" w:type="dxa"/>
            <w:vMerge/>
            <w:vAlign w:val="center"/>
          </w:tcPr>
          <w:p w14:paraId="50176F9A" w14:textId="77777777" w:rsidR="00C02F0E" w:rsidRPr="003C484C" w:rsidRDefault="00C02F0E" w:rsidP="00B64CD7">
            <w:pPr>
              <w:ind w:right="-2" w:firstLine="709"/>
              <w:contextualSpacing/>
              <w:jc w:val="both"/>
              <w:rPr>
                <w:rFonts w:ascii="Times New Roman" w:eastAsia="Times New Roman" w:hAnsi="Times New Roman" w:cs="Times New Roman"/>
                <w:b/>
                <w:sz w:val="28"/>
                <w:szCs w:val="28"/>
                <w:lang w:eastAsia="ru-RU"/>
              </w:rPr>
            </w:pPr>
          </w:p>
        </w:tc>
        <w:tc>
          <w:tcPr>
            <w:tcW w:w="1612" w:type="dxa"/>
            <w:vAlign w:val="center"/>
          </w:tcPr>
          <w:p w14:paraId="2E213BEA" w14:textId="77777777" w:rsidR="00C02F0E" w:rsidRPr="003C484C" w:rsidRDefault="00C02F0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за одну особь</w:t>
            </w:r>
          </w:p>
        </w:tc>
        <w:tc>
          <w:tcPr>
            <w:tcW w:w="1641" w:type="dxa"/>
            <w:vAlign w:val="center"/>
          </w:tcPr>
          <w:p w14:paraId="4C045919" w14:textId="77777777" w:rsidR="00C02F0E" w:rsidRPr="003C484C" w:rsidRDefault="00C02F0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за один килограмм</w:t>
            </w:r>
          </w:p>
        </w:tc>
      </w:tr>
      <w:tr w:rsidR="00B64CD7" w:rsidRPr="003C484C" w14:paraId="6C2D9CE4" w14:textId="77777777" w:rsidTr="008E1B4A">
        <w:tc>
          <w:tcPr>
            <w:tcW w:w="1384" w:type="dxa"/>
            <w:vAlign w:val="center"/>
          </w:tcPr>
          <w:p w14:paraId="32BB2A59" w14:textId="77777777" w:rsidR="00C02F0E" w:rsidRPr="003C484C" w:rsidRDefault="00C02F0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4990" w:type="dxa"/>
            <w:vAlign w:val="center"/>
          </w:tcPr>
          <w:p w14:paraId="515462CF" w14:textId="77777777" w:rsidR="00C02F0E" w:rsidRPr="003C484C" w:rsidRDefault="00C02F0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1612" w:type="dxa"/>
            <w:vAlign w:val="center"/>
          </w:tcPr>
          <w:p w14:paraId="2D5F8E2B" w14:textId="77777777" w:rsidR="00C02F0E" w:rsidRPr="003C484C" w:rsidRDefault="00C02F0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c>
          <w:tcPr>
            <w:tcW w:w="1641" w:type="dxa"/>
            <w:vAlign w:val="center"/>
          </w:tcPr>
          <w:p w14:paraId="45DDE1D6" w14:textId="77777777" w:rsidR="00C02F0E" w:rsidRPr="003C484C" w:rsidRDefault="00C02F0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4</w:t>
            </w:r>
          </w:p>
        </w:tc>
      </w:tr>
      <w:tr w:rsidR="00B64CD7" w:rsidRPr="003C484C" w14:paraId="5E020DB0" w14:textId="77777777" w:rsidTr="008E1B4A">
        <w:tc>
          <w:tcPr>
            <w:tcW w:w="1384" w:type="dxa"/>
            <w:vAlign w:val="center"/>
          </w:tcPr>
          <w:p w14:paraId="2CE8C1FA"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990" w:type="dxa"/>
            <w:vAlign w:val="center"/>
          </w:tcPr>
          <w:p w14:paraId="78666411"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Млекопитающие:</w:t>
            </w:r>
          </w:p>
        </w:tc>
        <w:tc>
          <w:tcPr>
            <w:tcW w:w="1612" w:type="dxa"/>
            <w:vAlign w:val="center"/>
          </w:tcPr>
          <w:p w14:paraId="0B19CEA0"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p>
        </w:tc>
        <w:tc>
          <w:tcPr>
            <w:tcW w:w="1641" w:type="dxa"/>
            <w:vAlign w:val="center"/>
          </w:tcPr>
          <w:p w14:paraId="781879B5"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7EB59CA1" w14:textId="77777777" w:rsidTr="008E1B4A">
        <w:tc>
          <w:tcPr>
            <w:tcW w:w="1384" w:type="dxa"/>
            <w:vAlign w:val="center"/>
          </w:tcPr>
          <w:p w14:paraId="0FD3F960"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4990" w:type="dxa"/>
            <w:vAlign w:val="center"/>
          </w:tcPr>
          <w:p w14:paraId="52128295"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пятнистая или степная кошка</w:t>
            </w:r>
          </w:p>
        </w:tc>
        <w:tc>
          <w:tcPr>
            <w:tcW w:w="1612" w:type="dxa"/>
            <w:vAlign w:val="center"/>
          </w:tcPr>
          <w:p w14:paraId="2B287C80"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0,030</w:t>
            </w:r>
          </w:p>
        </w:tc>
        <w:tc>
          <w:tcPr>
            <w:tcW w:w="1641" w:type="dxa"/>
            <w:vAlign w:val="center"/>
          </w:tcPr>
          <w:p w14:paraId="4B3D0354"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6DBBB1D3" w14:textId="77777777" w:rsidTr="008E1B4A">
        <w:tc>
          <w:tcPr>
            <w:tcW w:w="1384" w:type="dxa"/>
            <w:vAlign w:val="center"/>
          </w:tcPr>
          <w:p w14:paraId="1846DB01"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4990" w:type="dxa"/>
            <w:vAlign w:val="center"/>
          </w:tcPr>
          <w:p w14:paraId="714C7B6B"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лесная соня</w:t>
            </w:r>
          </w:p>
        </w:tc>
        <w:tc>
          <w:tcPr>
            <w:tcW w:w="1612" w:type="dxa"/>
            <w:vAlign w:val="center"/>
          </w:tcPr>
          <w:p w14:paraId="1E27B1B5"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0,015</w:t>
            </w:r>
          </w:p>
        </w:tc>
        <w:tc>
          <w:tcPr>
            <w:tcW w:w="1641" w:type="dxa"/>
            <w:vAlign w:val="center"/>
          </w:tcPr>
          <w:p w14:paraId="73D92DB7"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440338C0" w14:textId="77777777" w:rsidTr="008E1B4A">
        <w:tc>
          <w:tcPr>
            <w:tcW w:w="1384" w:type="dxa"/>
            <w:vAlign w:val="center"/>
          </w:tcPr>
          <w:p w14:paraId="54A1DEAB"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4990" w:type="dxa"/>
            <w:vAlign w:val="center"/>
          </w:tcPr>
          <w:p w14:paraId="60E81911"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Птицы:</w:t>
            </w:r>
          </w:p>
        </w:tc>
        <w:tc>
          <w:tcPr>
            <w:tcW w:w="1612" w:type="dxa"/>
            <w:vAlign w:val="center"/>
          </w:tcPr>
          <w:p w14:paraId="43167DF0"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p>
        </w:tc>
        <w:tc>
          <w:tcPr>
            <w:tcW w:w="1641" w:type="dxa"/>
            <w:vAlign w:val="center"/>
          </w:tcPr>
          <w:p w14:paraId="50EA3515"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6021D8BC" w14:textId="77777777" w:rsidTr="008E1B4A">
        <w:tc>
          <w:tcPr>
            <w:tcW w:w="1384" w:type="dxa"/>
            <w:vAlign w:val="center"/>
          </w:tcPr>
          <w:p w14:paraId="4AA4FA96"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4990" w:type="dxa"/>
            <w:vAlign w:val="center"/>
          </w:tcPr>
          <w:p w14:paraId="362E285B"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малая, черношейная, красношейная, серощекая, большая поганка, большой баклан, большая выпь, кваква, серая и рыжая цапля</w:t>
            </w:r>
          </w:p>
        </w:tc>
        <w:tc>
          <w:tcPr>
            <w:tcW w:w="1612" w:type="dxa"/>
            <w:vAlign w:val="center"/>
          </w:tcPr>
          <w:p w14:paraId="23CEF910"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0,010</w:t>
            </w:r>
          </w:p>
        </w:tc>
        <w:tc>
          <w:tcPr>
            <w:tcW w:w="1641" w:type="dxa"/>
            <w:vAlign w:val="center"/>
          </w:tcPr>
          <w:p w14:paraId="563591A9"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21C1D46D" w14:textId="77777777" w:rsidTr="008E1B4A">
        <w:tc>
          <w:tcPr>
            <w:tcW w:w="1384" w:type="dxa"/>
            <w:vAlign w:val="center"/>
          </w:tcPr>
          <w:p w14:paraId="0D84840F"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4990" w:type="dxa"/>
            <w:vAlign w:val="center"/>
          </w:tcPr>
          <w:p w14:paraId="2FCAEC2C"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большая белая цапля</w:t>
            </w:r>
          </w:p>
        </w:tc>
        <w:tc>
          <w:tcPr>
            <w:tcW w:w="1612" w:type="dxa"/>
            <w:vAlign w:val="center"/>
          </w:tcPr>
          <w:p w14:paraId="16D31AB8"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0,015</w:t>
            </w:r>
          </w:p>
        </w:tc>
        <w:tc>
          <w:tcPr>
            <w:tcW w:w="1641" w:type="dxa"/>
            <w:vAlign w:val="center"/>
          </w:tcPr>
          <w:p w14:paraId="3BB4CA4E"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5449CD52" w14:textId="77777777" w:rsidTr="008E1B4A">
        <w:tc>
          <w:tcPr>
            <w:tcW w:w="1384" w:type="dxa"/>
            <w:vAlign w:val="center"/>
          </w:tcPr>
          <w:p w14:paraId="23FF1505"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4990" w:type="dxa"/>
            <w:vAlign w:val="center"/>
          </w:tcPr>
          <w:p w14:paraId="0BD615DF"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r w:rsidRPr="003C484C">
              <w:rPr>
                <w:rFonts w:ascii="Times New Roman" w:eastAsia="Times New Roman" w:hAnsi="Times New Roman" w:cs="Times New Roman"/>
                <w:sz w:val="28"/>
                <w:szCs w:val="28"/>
                <w:lang w:eastAsia="ru-RU"/>
              </w:rPr>
              <w:br/>
              <w:t> </w:t>
            </w:r>
          </w:p>
        </w:tc>
        <w:tc>
          <w:tcPr>
            <w:tcW w:w="1612" w:type="dxa"/>
            <w:vAlign w:val="center"/>
          </w:tcPr>
          <w:p w14:paraId="2F11B034"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0,005</w:t>
            </w:r>
          </w:p>
        </w:tc>
        <w:tc>
          <w:tcPr>
            <w:tcW w:w="1641" w:type="dxa"/>
            <w:vAlign w:val="center"/>
          </w:tcPr>
          <w:p w14:paraId="54A18A77"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237EA959" w14:textId="77777777" w:rsidTr="008E1B4A">
        <w:tc>
          <w:tcPr>
            <w:tcW w:w="1384" w:type="dxa"/>
            <w:vAlign w:val="center"/>
          </w:tcPr>
          <w:p w14:paraId="2E56B7AE"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4990" w:type="dxa"/>
            <w:vAlign w:val="center"/>
          </w:tcPr>
          <w:p w14:paraId="4FD14F79"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ястреб-тетеревятник</w:t>
            </w:r>
          </w:p>
        </w:tc>
        <w:tc>
          <w:tcPr>
            <w:tcW w:w="1612" w:type="dxa"/>
            <w:vAlign w:val="center"/>
          </w:tcPr>
          <w:p w14:paraId="2BE2B6D1"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0,010</w:t>
            </w:r>
          </w:p>
        </w:tc>
        <w:tc>
          <w:tcPr>
            <w:tcW w:w="1641" w:type="dxa"/>
            <w:vAlign w:val="center"/>
          </w:tcPr>
          <w:p w14:paraId="338C2BF2"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5906BEE9" w14:textId="77777777" w:rsidTr="008E1B4A">
        <w:tc>
          <w:tcPr>
            <w:tcW w:w="1384" w:type="dxa"/>
            <w:vAlign w:val="center"/>
          </w:tcPr>
          <w:p w14:paraId="4D338B48"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c>
          <w:tcPr>
            <w:tcW w:w="4990" w:type="dxa"/>
            <w:vAlign w:val="center"/>
          </w:tcPr>
          <w:p w14:paraId="4D731BBA"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ястреб-перепелятник, сплюшка, домовой сыч, мохноногий сыч, ушастая сова, болотная сова, канюк</w:t>
            </w:r>
          </w:p>
        </w:tc>
        <w:tc>
          <w:tcPr>
            <w:tcW w:w="1612" w:type="dxa"/>
            <w:vAlign w:val="center"/>
          </w:tcPr>
          <w:p w14:paraId="53FB8EDA"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0,045</w:t>
            </w:r>
          </w:p>
        </w:tc>
        <w:tc>
          <w:tcPr>
            <w:tcW w:w="1641" w:type="dxa"/>
            <w:vAlign w:val="center"/>
          </w:tcPr>
          <w:p w14:paraId="74A42AB1"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7C9C87B4" w14:textId="77777777" w:rsidTr="008E1B4A">
        <w:tc>
          <w:tcPr>
            <w:tcW w:w="1384" w:type="dxa"/>
            <w:vAlign w:val="center"/>
          </w:tcPr>
          <w:p w14:paraId="72D6DF29"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4990" w:type="dxa"/>
            <w:vAlign w:val="center"/>
          </w:tcPr>
          <w:p w14:paraId="383C2507"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Пресмыкающиеся:</w:t>
            </w:r>
          </w:p>
        </w:tc>
        <w:tc>
          <w:tcPr>
            <w:tcW w:w="1612" w:type="dxa"/>
            <w:vAlign w:val="center"/>
          </w:tcPr>
          <w:p w14:paraId="76653E34"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p>
        </w:tc>
        <w:tc>
          <w:tcPr>
            <w:tcW w:w="1641" w:type="dxa"/>
            <w:vAlign w:val="center"/>
          </w:tcPr>
          <w:p w14:paraId="251047BB"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4C09C680" w14:textId="77777777" w:rsidTr="008E1B4A">
        <w:tc>
          <w:tcPr>
            <w:tcW w:w="1384" w:type="dxa"/>
            <w:vAlign w:val="center"/>
          </w:tcPr>
          <w:p w14:paraId="1C0EFC21"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4990" w:type="dxa"/>
            <w:vAlign w:val="center"/>
          </w:tcPr>
          <w:p w14:paraId="05EB3BA8"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среднеазиатская черепаха, болотная черепаха</w:t>
            </w:r>
          </w:p>
        </w:tc>
        <w:tc>
          <w:tcPr>
            <w:tcW w:w="1612" w:type="dxa"/>
            <w:vAlign w:val="center"/>
          </w:tcPr>
          <w:p w14:paraId="2C5C6251"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0,020</w:t>
            </w:r>
          </w:p>
        </w:tc>
        <w:tc>
          <w:tcPr>
            <w:tcW w:w="1641" w:type="dxa"/>
            <w:vAlign w:val="center"/>
          </w:tcPr>
          <w:p w14:paraId="6F347F6F"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256A5CC5" w14:textId="77777777" w:rsidTr="008E1B4A">
        <w:tc>
          <w:tcPr>
            <w:tcW w:w="1384" w:type="dxa"/>
            <w:vAlign w:val="center"/>
          </w:tcPr>
          <w:p w14:paraId="2E10FC09"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c>
          <w:tcPr>
            <w:tcW w:w="4990" w:type="dxa"/>
            <w:vAlign w:val="center"/>
          </w:tcPr>
          <w:p w14:paraId="5CA1AF72"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степная агама, ушастая круглоголовка, такырная круглоголовка, сцинковыйгеккон</w:t>
            </w:r>
          </w:p>
        </w:tc>
        <w:tc>
          <w:tcPr>
            <w:tcW w:w="1612" w:type="dxa"/>
            <w:vAlign w:val="center"/>
          </w:tcPr>
          <w:p w14:paraId="41D4A1DF"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0,010</w:t>
            </w:r>
          </w:p>
        </w:tc>
        <w:tc>
          <w:tcPr>
            <w:tcW w:w="1641" w:type="dxa"/>
            <w:vAlign w:val="center"/>
          </w:tcPr>
          <w:p w14:paraId="1552D2B6"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082E632F" w14:textId="77777777" w:rsidTr="008E1B4A">
        <w:tc>
          <w:tcPr>
            <w:tcW w:w="1384" w:type="dxa"/>
            <w:vAlign w:val="center"/>
          </w:tcPr>
          <w:p w14:paraId="7C75C46F"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w:t>
            </w:r>
          </w:p>
        </w:tc>
        <w:tc>
          <w:tcPr>
            <w:tcW w:w="4990" w:type="dxa"/>
            <w:vAlign w:val="center"/>
          </w:tcPr>
          <w:p w14:paraId="4CFDD27B"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обыкновенный щитомордник</w:t>
            </w:r>
          </w:p>
        </w:tc>
        <w:tc>
          <w:tcPr>
            <w:tcW w:w="1612" w:type="dxa"/>
            <w:vAlign w:val="center"/>
          </w:tcPr>
          <w:p w14:paraId="408091C6"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0,045</w:t>
            </w:r>
          </w:p>
        </w:tc>
        <w:tc>
          <w:tcPr>
            <w:tcW w:w="1641" w:type="dxa"/>
            <w:vAlign w:val="center"/>
          </w:tcPr>
          <w:p w14:paraId="1F6531A6"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0A5D3510" w14:textId="77777777" w:rsidTr="008E1B4A">
        <w:tc>
          <w:tcPr>
            <w:tcW w:w="1384" w:type="dxa"/>
            <w:vAlign w:val="center"/>
          </w:tcPr>
          <w:p w14:paraId="769FA630"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w:t>
            </w:r>
          </w:p>
        </w:tc>
        <w:tc>
          <w:tcPr>
            <w:tcW w:w="4990" w:type="dxa"/>
            <w:vAlign w:val="center"/>
          </w:tcPr>
          <w:p w14:paraId="65B76E68"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узорчатый полоз, восточный и песчаный удавчик</w:t>
            </w:r>
          </w:p>
        </w:tc>
        <w:tc>
          <w:tcPr>
            <w:tcW w:w="1612" w:type="dxa"/>
            <w:vAlign w:val="center"/>
          </w:tcPr>
          <w:p w14:paraId="49136612"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0,035</w:t>
            </w:r>
          </w:p>
        </w:tc>
        <w:tc>
          <w:tcPr>
            <w:tcW w:w="1641" w:type="dxa"/>
            <w:vAlign w:val="center"/>
          </w:tcPr>
          <w:p w14:paraId="083F95A9"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5DC1A1FC" w14:textId="77777777" w:rsidTr="008E1B4A">
        <w:tc>
          <w:tcPr>
            <w:tcW w:w="1384" w:type="dxa"/>
            <w:vAlign w:val="center"/>
          </w:tcPr>
          <w:p w14:paraId="34C950EC"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3.5.</w:t>
            </w:r>
          </w:p>
        </w:tc>
        <w:tc>
          <w:tcPr>
            <w:tcW w:w="4990" w:type="dxa"/>
            <w:vAlign w:val="center"/>
          </w:tcPr>
          <w:p w14:paraId="2A324AB9"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лягушка озерная</w:t>
            </w:r>
          </w:p>
        </w:tc>
        <w:tc>
          <w:tcPr>
            <w:tcW w:w="1612" w:type="dxa"/>
            <w:vAlign w:val="center"/>
          </w:tcPr>
          <w:p w14:paraId="66695EA4"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0,005</w:t>
            </w:r>
          </w:p>
        </w:tc>
        <w:tc>
          <w:tcPr>
            <w:tcW w:w="1641" w:type="dxa"/>
            <w:vAlign w:val="center"/>
          </w:tcPr>
          <w:p w14:paraId="7360A5B2"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r>
      <w:tr w:rsidR="00B64CD7" w:rsidRPr="003C484C" w14:paraId="1FA8321F" w14:textId="77777777" w:rsidTr="008E1B4A">
        <w:tc>
          <w:tcPr>
            <w:tcW w:w="1384" w:type="dxa"/>
            <w:vAlign w:val="center"/>
          </w:tcPr>
          <w:p w14:paraId="6870385B"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4990" w:type="dxa"/>
            <w:vAlign w:val="center"/>
          </w:tcPr>
          <w:p w14:paraId="342EE5E8"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Водные беспозвоночные животные:</w:t>
            </w:r>
          </w:p>
        </w:tc>
        <w:tc>
          <w:tcPr>
            <w:tcW w:w="1612" w:type="dxa"/>
            <w:vAlign w:val="center"/>
          </w:tcPr>
          <w:p w14:paraId="0636CFE0"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p>
        </w:tc>
        <w:tc>
          <w:tcPr>
            <w:tcW w:w="1641" w:type="dxa"/>
            <w:vAlign w:val="center"/>
          </w:tcPr>
          <w:p w14:paraId="7FD168A3"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4217548D" w14:textId="77777777" w:rsidTr="008E1B4A">
        <w:tc>
          <w:tcPr>
            <w:tcW w:w="1384" w:type="dxa"/>
            <w:vAlign w:val="center"/>
          </w:tcPr>
          <w:p w14:paraId="1297A150"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c>
          <w:tcPr>
            <w:tcW w:w="4990" w:type="dxa"/>
            <w:vAlign w:val="center"/>
          </w:tcPr>
          <w:p w14:paraId="5E142991"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артемия (цисты)</w:t>
            </w:r>
          </w:p>
        </w:tc>
        <w:tc>
          <w:tcPr>
            <w:tcW w:w="1612" w:type="dxa"/>
            <w:vAlign w:val="center"/>
          </w:tcPr>
          <w:p w14:paraId="468B7FA9"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641" w:type="dxa"/>
            <w:vAlign w:val="center"/>
          </w:tcPr>
          <w:p w14:paraId="70AD4405"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0,045</w:t>
            </w:r>
          </w:p>
        </w:tc>
      </w:tr>
      <w:tr w:rsidR="00B64CD7" w:rsidRPr="003C484C" w14:paraId="25871C4D" w14:textId="77777777" w:rsidTr="008E1B4A">
        <w:tc>
          <w:tcPr>
            <w:tcW w:w="1384" w:type="dxa"/>
            <w:vAlign w:val="center"/>
          </w:tcPr>
          <w:p w14:paraId="14136BE2"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w:t>
            </w:r>
          </w:p>
        </w:tc>
        <w:tc>
          <w:tcPr>
            <w:tcW w:w="4990" w:type="dxa"/>
            <w:vAlign w:val="center"/>
          </w:tcPr>
          <w:p w14:paraId="481E7B97"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гаммарус, дафнии</w:t>
            </w:r>
          </w:p>
        </w:tc>
        <w:tc>
          <w:tcPr>
            <w:tcW w:w="1612" w:type="dxa"/>
            <w:vAlign w:val="center"/>
          </w:tcPr>
          <w:p w14:paraId="54783C6D"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641" w:type="dxa"/>
            <w:vAlign w:val="center"/>
          </w:tcPr>
          <w:p w14:paraId="23B30302"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0,010</w:t>
            </w:r>
          </w:p>
        </w:tc>
      </w:tr>
      <w:tr w:rsidR="00B64CD7" w:rsidRPr="003C484C" w14:paraId="04F865CA" w14:textId="77777777" w:rsidTr="008E1B4A">
        <w:tc>
          <w:tcPr>
            <w:tcW w:w="1384" w:type="dxa"/>
            <w:vAlign w:val="center"/>
          </w:tcPr>
          <w:p w14:paraId="4B556EC5"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w:t>
            </w:r>
          </w:p>
        </w:tc>
        <w:tc>
          <w:tcPr>
            <w:tcW w:w="4990" w:type="dxa"/>
            <w:vAlign w:val="center"/>
          </w:tcPr>
          <w:p w14:paraId="27874945"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пиявки</w:t>
            </w:r>
          </w:p>
        </w:tc>
        <w:tc>
          <w:tcPr>
            <w:tcW w:w="1612" w:type="dxa"/>
            <w:vAlign w:val="center"/>
          </w:tcPr>
          <w:p w14:paraId="0C129D68"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641" w:type="dxa"/>
            <w:vAlign w:val="center"/>
          </w:tcPr>
          <w:p w14:paraId="412D613E"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0,030</w:t>
            </w:r>
          </w:p>
        </w:tc>
      </w:tr>
      <w:tr w:rsidR="00B64CD7" w:rsidRPr="003C484C" w14:paraId="5898AF74" w14:textId="77777777" w:rsidTr="008E1B4A">
        <w:tc>
          <w:tcPr>
            <w:tcW w:w="1384" w:type="dxa"/>
            <w:vAlign w:val="center"/>
          </w:tcPr>
          <w:p w14:paraId="486596D4"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w:t>
            </w:r>
          </w:p>
        </w:tc>
        <w:tc>
          <w:tcPr>
            <w:tcW w:w="4990" w:type="dxa"/>
            <w:vAlign w:val="center"/>
          </w:tcPr>
          <w:p w14:paraId="7C580F70"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другие водные беспозвоночные и цисты</w:t>
            </w:r>
          </w:p>
        </w:tc>
        <w:tc>
          <w:tcPr>
            <w:tcW w:w="1612" w:type="dxa"/>
            <w:vAlign w:val="center"/>
          </w:tcPr>
          <w:p w14:paraId="59554661"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641" w:type="dxa"/>
            <w:vAlign w:val="center"/>
          </w:tcPr>
          <w:p w14:paraId="3779D978"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0,005</w:t>
            </w:r>
          </w:p>
        </w:tc>
      </w:tr>
      <w:tr w:rsidR="00B64CD7" w:rsidRPr="003C484C" w14:paraId="7910C47F" w14:textId="77777777" w:rsidTr="008E1B4A">
        <w:tc>
          <w:tcPr>
            <w:tcW w:w="1384" w:type="dxa"/>
            <w:vAlign w:val="center"/>
          </w:tcPr>
          <w:p w14:paraId="748FCD54"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w:t>
            </w:r>
          </w:p>
        </w:tc>
        <w:tc>
          <w:tcPr>
            <w:tcW w:w="4990" w:type="dxa"/>
            <w:vAlign w:val="center"/>
          </w:tcPr>
          <w:p w14:paraId="4BC507B3"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артемия</w:t>
            </w:r>
          </w:p>
        </w:tc>
        <w:tc>
          <w:tcPr>
            <w:tcW w:w="1612" w:type="dxa"/>
            <w:vAlign w:val="center"/>
          </w:tcPr>
          <w:p w14:paraId="60C5455A"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w:t>
            </w:r>
          </w:p>
        </w:tc>
        <w:tc>
          <w:tcPr>
            <w:tcW w:w="1641" w:type="dxa"/>
            <w:vAlign w:val="center"/>
          </w:tcPr>
          <w:p w14:paraId="0B027A0C" w14:textId="77777777" w:rsidR="00C02F0E" w:rsidRPr="003C484C" w:rsidRDefault="00C02F0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0,0043</w:t>
            </w:r>
          </w:p>
        </w:tc>
      </w:tr>
    </w:tbl>
    <w:p w14:paraId="134F2770" w14:textId="77777777" w:rsidR="00C02F0E" w:rsidRPr="003C484C" w:rsidRDefault="00C02F0E" w:rsidP="00B64CD7">
      <w:pPr>
        <w:spacing w:after="0" w:line="240" w:lineRule="auto"/>
        <w:ind w:right="-2" w:firstLine="709"/>
        <w:contextualSpacing/>
        <w:jc w:val="both"/>
        <w:rPr>
          <w:rFonts w:ascii="Times New Roman" w:eastAsia="Times New Roman" w:hAnsi="Times New Roman" w:cs="Times New Roman"/>
          <w:sz w:val="28"/>
          <w:szCs w:val="28"/>
          <w:lang w:eastAsia="ru-RU"/>
        </w:rPr>
      </w:pPr>
    </w:p>
    <w:p w14:paraId="5EA8AB5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2" w:name="z583"/>
      <w:bookmarkEnd w:id="1212"/>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608</w:t>
      </w:r>
      <w:r w:rsidRPr="003C484C">
        <w:rPr>
          <w:rFonts w:ascii="Times New Roman" w:eastAsia="Times New Roman" w:hAnsi="Times New Roman" w:cs="Times New Roman"/>
          <w:b/>
          <w:bCs/>
          <w:sz w:val="28"/>
          <w:szCs w:val="28"/>
          <w:lang w:eastAsia="ru-RU"/>
        </w:rPr>
        <w:t>. Ставки платы за пользование лесными и растительными ресурсами</w:t>
      </w:r>
    </w:p>
    <w:p w14:paraId="07C2C0B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566F8B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Ставки платыза пользование лесными и растительными ресурсами,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в соответствии с порядком, определенным уполномоченными органами в области лесного хозяйства и охраны, защиты, восстановления и использования растительного мира.</w:t>
      </w:r>
    </w:p>
    <w:p w14:paraId="6A60DAC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Ставки платы за пользование лесными и растительными ресурсами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p w14:paraId="20B5CAA7" w14:textId="77777777" w:rsidR="002C47BE" w:rsidRPr="003C484C" w:rsidRDefault="002C47BE" w:rsidP="00B64CD7">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9634" w:type="dxa"/>
        <w:tblLayout w:type="fixed"/>
        <w:tblLook w:val="04A0" w:firstRow="1" w:lastRow="0" w:firstColumn="1" w:lastColumn="0" w:noHBand="0" w:noVBand="1"/>
      </w:tblPr>
      <w:tblGrid>
        <w:gridCol w:w="1384"/>
        <w:gridCol w:w="2552"/>
        <w:gridCol w:w="1417"/>
        <w:gridCol w:w="1418"/>
        <w:gridCol w:w="1417"/>
        <w:gridCol w:w="1446"/>
      </w:tblGrid>
      <w:tr w:rsidR="00B64CD7" w:rsidRPr="003C484C" w14:paraId="386208B3" w14:textId="77777777" w:rsidTr="008E1B4A">
        <w:tc>
          <w:tcPr>
            <w:tcW w:w="1384" w:type="dxa"/>
            <w:vMerge w:val="restart"/>
            <w:vAlign w:val="center"/>
          </w:tcPr>
          <w:p w14:paraId="792C31A5" w14:textId="77777777" w:rsidR="002C47BE" w:rsidRPr="003C484C" w:rsidRDefault="002C47B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2552" w:type="dxa"/>
            <w:vMerge w:val="restart"/>
            <w:vAlign w:val="center"/>
          </w:tcPr>
          <w:p w14:paraId="2F798400" w14:textId="77777777" w:rsidR="002C47BE" w:rsidRPr="003C484C" w:rsidRDefault="002C47B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xml:space="preserve">Наименование </w:t>
            </w:r>
            <w:r w:rsidRPr="003C484C">
              <w:rPr>
                <w:rFonts w:ascii="Times New Roman" w:eastAsia="Times New Roman" w:hAnsi="Times New Roman" w:cs="Times New Roman"/>
                <w:b/>
                <w:sz w:val="28"/>
                <w:szCs w:val="28"/>
                <w:lang w:eastAsia="ru-RU"/>
              </w:rPr>
              <w:br/>
              <w:t>древесно-кустарниковых</w:t>
            </w:r>
            <w:r w:rsidRPr="003C484C">
              <w:rPr>
                <w:rFonts w:ascii="Times New Roman" w:eastAsia="Times New Roman" w:hAnsi="Times New Roman" w:cs="Times New Roman"/>
                <w:b/>
                <w:sz w:val="28"/>
                <w:szCs w:val="28"/>
                <w:lang w:eastAsia="ru-RU"/>
              </w:rPr>
              <w:br/>
              <w:t>пород</w:t>
            </w:r>
          </w:p>
        </w:tc>
        <w:tc>
          <w:tcPr>
            <w:tcW w:w="4252" w:type="dxa"/>
            <w:gridSpan w:val="3"/>
          </w:tcPr>
          <w:p w14:paraId="63C9AD9E" w14:textId="77777777" w:rsidR="002C47BE" w:rsidRPr="003C484C" w:rsidRDefault="002C47B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Деловая древесина в зависимости от диаметра отрезков ствола в верхнем торце, без коры (МРП)</w:t>
            </w:r>
          </w:p>
        </w:tc>
        <w:tc>
          <w:tcPr>
            <w:tcW w:w="1446" w:type="dxa"/>
            <w:vMerge w:val="restart"/>
            <w:vAlign w:val="center"/>
          </w:tcPr>
          <w:p w14:paraId="4B167A63" w14:textId="77777777" w:rsidR="002C47BE" w:rsidRPr="003C484C" w:rsidRDefault="002C47BE"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Дровяная древесина в коре (МРП)</w:t>
            </w:r>
          </w:p>
        </w:tc>
      </w:tr>
      <w:tr w:rsidR="00B64CD7" w:rsidRPr="003C484C" w14:paraId="172B0A3C" w14:textId="77777777" w:rsidTr="008E1B4A">
        <w:tc>
          <w:tcPr>
            <w:tcW w:w="1384" w:type="dxa"/>
            <w:vMerge/>
            <w:vAlign w:val="center"/>
          </w:tcPr>
          <w:p w14:paraId="23F4819D"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c>
          <w:tcPr>
            <w:tcW w:w="2552" w:type="dxa"/>
            <w:vMerge/>
            <w:vAlign w:val="center"/>
          </w:tcPr>
          <w:p w14:paraId="761D1B8E"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c>
          <w:tcPr>
            <w:tcW w:w="1417" w:type="dxa"/>
            <w:vAlign w:val="center"/>
          </w:tcPr>
          <w:p w14:paraId="55B70747" w14:textId="77777777" w:rsidR="002C47BE" w:rsidRPr="003C484C" w:rsidRDefault="00353F30"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к</w:t>
            </w:r>
            <w:r w:rsidR="002C47BE" w:rsidRPr="003C484C">
              <w:rPr>
                <w:rFonts w:ascii="Times New Roman" w:eastAsia="Times New Roman" w:hAnsi="Times New Roman" w:cs="Times New Roman"/>
                <w:b/>
                <w:sz w:val="28"/>
                <w:szCs w:val="28"/>
                <w:lang w:eastAsia="ru-RU"/>
              </w:rPr>
              <w:t>руп</w:t>
            </w:r>
            <w:r w:rsidRPr="003C484C">
              <w:rPr>
                <w:rFonts w:ascii="Times New Roman" w:eastAsia="Times New Roman" w:hAnsi="Times New Roman" w:cs="Times New Roman"/>
                <w:b/>
                <w:sz w:val="28"/>
                <w:szCs w:val="28"/>
                <w:lang w:eastAsia="ru-RU"/>
              </w:rPr>
              <w:br/>
            </w:r>
            <w:r w:rsidR="002C47BE" w:rsidRPr="003C484C">
              <w:rPr>
                <w:rFonts w:ascii="Times New Roman" w:eastAsia="Times New Roman" w:hAnsi="Times New Roman" w:cs="Times New Roman"/>
                <w:b/>
                <w:sz w:val="28"/>
                <w:szCs w:val="28"/>
                <w:lang w:eastAsia="ru-RU"/>
              </w:rPr>
              <w:t>ная</w:t>
            </w:r>
            <w:r w:rsidR="002C47BE" w:rsidRPr="003C484C">
              <w:rPr>
                <w:rFonts w:ascii="Times New Roman" w:eastAsia="Times New Roman" w:hAnsi="Times New Roman" w:cs="Times New Roman"/>
                <w:b/>
                <w:sz w:val="28"/>
                <w:szCs w:val="28"/>
                <w:lang w:eastAsia="ru-RU"/>
              </w:rPr>
              <w:br/>
              <w:t>(25 см и более)</w:t>
            </w:r>
          </w:p>
        </w:tc>
        <w:tc>
          <w:tcPr>
            <w:tcW w:w="1418" w:type="dxa"/>
            <w:vAlign w:val="center"/>
          </w:tcPr>
          <w:p w14:paraId="699F0FD3" w14:textId="77777777" w:rsidR="002C47BE" w:rsidRPr="003C484C" w:rsidRDefault="00353F30"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w:t>
            </w:r>
            <w:r w:rsidR="002C47BE" w:rsidRPr="003C484C">
              <w:rPr>
                <w:rFonts w:ascii="Times New Roman" w:eastAsia="Times New Roman" w:hAnsi="Times New Roman" w:cs="Times New Roman"/>
                <w:b/>
                <w:sz w:val="28"/>
                <w:szCs w:val="28"/>
                <w:lang w:eastAsia="ru-RU"/>
              </w:rPr>
              <w:t>ред</w:t>
            </w:r>
            <w:r w:rsidRPr="003C484C">
              <w:rPr>
                <w:rFonts w:ascii="Times New Roman" w:eastAsia="Times New Roman" w:hAnsi="Times New Roman" w:cs="Times New Roman"/>
                <w:b/>
                <w:sz w:val="28"/>
                <w:szCs w:val="28"/>
                <w:lang w:eastAsia="ru-RU"/>
              </w:rPr>
              <w:br/>
            </w:r>
            <w:r w:rsidR="002C47BE" w:rsidRPr="003C484C">
              <w:rPr>
                <w:rFonts w:ascii="Times New Roman" w:eastAsia="Times New Roman" w:hAnsi="Times New Roman" w:cs="Times New Roman"/>
                <w:b/>
                <w:sz w:val="28"/>
                <w:szCs w:val="28"/>
                <w:lang w:eastAsia="ru-RU"/>
              </w:rPr>
              <w:t>няя</w:t>
            </w:r>
            <w:r w:rsidR="002C47BE" w:rsidRPr="003C484C">
              <w:rPr>
                <w:rFonts w:ascii="Times New Roman" w:eastAsia="Times New Roman" w:hAnsi="Times New Roman" w:cs="Times New Roman"/>
                <w:b/>
                <w:sz w:val="28"/>
                <w:szCs w:val="28"/>
                <w:lang w:eastAsia="ru-RU"/>
              </w:rPr>
              <w:br/>
              <w:t>(от 13 до 24 см)</w:t>
            </w:r>
          </w:p>
        </w:tc>
        <w:tc>
          <w:tcPr>
            <w:tcW w:w="1417" w:type="dxa"/>
            <w:vAlign w:val="center"/>
          </w:tcPr>
          <w:p w14:paraId="162EF41C" w14:textId="77777777" w:rsidR="002C47BE" w:rsidRPr="003C484C" w:rsidRDefault="00353F30"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м</w:t>
            </w:r>
            <w:r w:rsidR="002C47BE" w:rsidRPr="003C484C">
              <w:rPr>
                <w:rFonts w:ascii="Times New Roman" w:eastAsia="Times New Roman" w:hAnsi="Times New Roman" w:cs="Times New Roman"/>
                <w:b/>
                <w:sz w:val="28"/>
                <w:szCs w:val="28"/>
                <w:lang w:eastAsia="ru-RU"/>
              </w:rPr>
              <w:t>ел</w:t>
            </w:r>
            <w:r w:rsidRPr="003C484C">
              <w:rPr>
                <w:rFonts w:ascii="Times New Roman" w:eastAsia="Times New Roman" w:hAnsi="Times New Roman" w:cs="Times New Roman"/>
                <w:b/>
                <w:sz w:val="28"/>
                <w:szCs w:val="28"/>
                <w:lang w:eastAsia="ru-RU"/>
              </w:rPr>
              <w:br/>
            </w:r>
            <w:r w:rsidR="002C47BE" w:rsidRPr="003C484C">
              <w:rPr>
                <w:rFonts w:ascii="Times New Roman" w:eastAsia="Times New Roman" w:hAnsi="Times New Roman" w:cs="Times New Roman"/>
                <w:b/>
                <w:sz w:val="28"/>
                <w:szCs w:val="28"/>
                <w:lang w:eastAsia="ru-RU"/>
              </w:rPr>
              <w:t>кая</w:t>
            </w:r>
            <w:r w:rsidR="002C47BE" w:rsidRPr="003C484C">
              <w:rPr>
                <w:rFonts w:ascii="Times New Roman" w:eastAsia="Times New Roman" w:hAnsi="Times New Roman" w:cs="Times New Roman"/>
                <w:b/>
                <w:sz w:val="28"/>
                <w:szCs w:val="28"/>
                <w:lang w:eastAsia="ru-RU"/>
              </w:rPr>
              <w:br/>
              <w:t>(от 3 до 12 см)</w:t>
            </w:r>
          </w:p>
        </w:tc>
        <w:tc>
          <w:tcPr>
            <w:tcW w:w="1446" w:type="dxa"/>
            <w:vMerge/>
          </w:tcPr>
          <w:p w14:paraId="2257A393"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r>
      <w:tr w:rsidR="00B64CD7" w:rsidRPr="003C484C" w14:paraId="45810756" w14:textId="77777777" w:rsidTr="008E1B4A">
        <w:tc>
          <w:tcPr>
            <w:tcW w:w="1384" w:type="dxa"/>
            <w:vAlign w:val="center"/>
          </w:tcPr>
          <w:p w14:paraId="69344C6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2552" w:type="dxa"/>
            <w:vAlign w:val="center"/>
          </w:tcPr>
          <w:p w14:paraId="1663020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417" w:type="dxa"/>
            <w:vAlign w:val="center"/>
          </w:tcPr>
          <w:p w14:paraId="6F508EE4"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418" w:type="dxa"/>
            <w:vAlign w:val="center"/>
          </w:tcPr>
          <w:p w14:paraId="0086B95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1417" w:type="dxa"/>
            <w:vAlign w:val="center"/>
          </w:tcPr>
          <w:p w14:paraId="4B800EE6"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1446" w:type="dxa"/>
            <w:vAlign w:val="center"/>
          </w:tcPr>
          <w:p w14:paraId="0AC8696C"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r>
      <w:tr w:rsidR="00B64CD7" w:rsidRPr="003C484C" w14:paraId="5D1CC6F8" w14:textId="77777777" w:rsidTr="008E1B4A">
        <w:tc>
          <w:tcPr>
            <w:tcW w:w="1384" w:type="dxa"/>
            <w:vAlign w:val="center"/>
          </w:tcPr>
          <w:p w14:paraId="0203437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2552" w:type="dxa"/>
            <w:vAlign w:val="center"/>
          </w:tcPr>
          <w:p w14:paraId="523EE75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Сосна</w:t>
            </w:r>
          </w:p>
        </w:tc>
        <w:tc>
          <w:tcPr>
            <w:tcW w:w="1417" w:type="dxa"/>
            <w:vAlign w:val="center"/>
          </w:tcPr>
          <w:p w14:paraId="523D0124"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1,48</w:t>
            </w:r>
          </w:p>
        </w:tc>
        <w:tc>
          <w:tcPr>
            <w:tcW w:w="1418" w:type="dxa"/>
            <w:vAlign w:val="center"/>
          </w:tcPr>
          <w:p w14:paraId="0961B672"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1,05</w:t>
            </w:r>
          </w:p>
        </w:tc>
        <w:tc>
          <w:tcPr>
            <w:tcW w:w="1417" w:type="dxa"/>
            <w:vAlign w:val="center"/>
          </w:tcPr>
          <w:p w14:paraId="04A0EA44"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0,52</w:t>
            </w:r>
          </w:p>
        </w:tc>
        <w:tc>
          <w:tcPr>
            <w:tcW w:w="1446" w:type="dxa"/>
            <w:vAlign w:val="center"/>
          </w:tcPr>
          <w:p w14:paraId="2C47E4AF"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0,21</w:t>
            </w:r>
          </w:p>
        </w:tc>
      </w:tr>
      <w:tr w:rsidR="00B64CD7" w:rsidRPr="003C484C" w14:paraId="2581B39A" w14:textId="77777777" w:rsidTr="008E1B4A">
        <w:tc>
          <w:tcPr>
            <w:tcW w:w="1384" w:type="dxa"/>
            <w:vAlign w:val="center"/>
          </w:tcPr>
          <w:p w14:paraId="3409F72E"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2552" w:type="dxa"/>
            <w:vAlign w:val="center"/>
          </w:tcPr>
          <w:p w14:paraId="7D5C667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Ель Шренка</w:t>
            </w:r>
          </w:p>
        </w:tc>
        <w:tc>
          <w:tcPr>
            <w:tcW w:w="1417" w:type="dxa"/>
            <w:vAlign w:val="center"/>
          </w:tcPr>
          <w:p w14:paraId="5CD2E8DF"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1,93</w:t>
            </w:r>
          </w:p>
        </w:tc>
        <w:tc>
          <w:tcPr>
            <w:tcW w:w="1418" w:type="dxa"/>
            <w:vAlign w:val="center"/>
          </w:tcPr>
          <w:p w14:paraId="223C9B8A"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1,37</w:t>
            </w:r>
          </w:p>
        </w:tc>
        <w:tc>
          <w:tcPr>
            <w:tcW w:w="1417" w:type="dxa"/>
            <w:vAlign w:val="center"/>
          </w:tcPr>
          <w:p w14:paraId="0A27BF86"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0,68</w:t>
            </w:r>
          </w:p>
        </w:tc>
        <w:tc>
          <w:tcPr>
            <w:tcW w:w="1446" w:type="dxa"/>
            <w:vAlign w:val="center"/>
          </w:tcPr>
          <w:p w14:paraId="31EB289C"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0,27</w:t>
            </w:r>
          </w:p>
        </w:tc>
      </w:tr>
      <w:tr w:rsidR="00B64CD7" w:rsidRPr="003C484C" w14:paraId="692DD231" w14:textId="77777777" w:rsidTr="008E1B4A">
        <w:tc>
          <w:tcPr>
            <w:tcW w:w="1384" w:type="dxa"/>
            <w:vAlign w:val="center"/>
          </w:tcPr>
          <w:p w14:paraId="7BD3E6FF"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2552" w:type="dxa"/>
            <w:vAlign w:val="center"/>
          </w:tcPr>
          <w:p w14:paraId="0B51AC7E"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Ель сибирская, пихта</w:t>
            </w:r>
          </w:p>
        </w:tc>
        <w:tc>
          <w:tcPr>
            <w:tcW w:w="1417" w:type="dxa"/>
            <w:vAlign w:val="center"/>
          </w:tcPr>
          <w:p w14:paraId="575307F5"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1,34</w:t>
            </w:r>
          </w:p>
        </w:tc>
        <w:tc>
          <w:tcPr>
            <w:tcW w:w="1418" w:type="dxa"/>
            <w:vAlign w:val="center"/>
          </w:tcPr>
          <w:p w14:paraId="276525F6"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0,95</w:t>
            </w:r>
          </w:p>
        </w:tc>
        <w:tc>
          <w:tcPr>
            <w:tcW w:w="1417" w:type="dxa"/>
            <w:vAlign w:val="center"/>
          </w:tcPr>
          <w:p w14:paraId="6E6E0DAE"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0,48</w:t>
            </w:r>
          </w:p>
        </w:tc>
        <w:tc>
          <w:tcPr>
            <w:tcW w:w="1446" w:type="dxa"/>
            <w:vAlign w:val="center"/>
          </w:tcPr>
          <w:p w14:paraId="0F0FB8B6"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0,16</w:t>
            </w:r>
          </w:p>
        </w:tc>
      </w:tr>
      <w:tr w:rsidR="00B64CD7" w:rsidRPr="003C484C" w14:paraId="1ADDAE43" w14:textId="77777777" w:rsidTr="008E1B4A">
        <w:tc>
          <w:tcPr>
            <w:tcW w:w="1384" w:type="dxa"/>
            <w:vAlign w:val="center"/>
          </w:tcPr>
          <w:p w14:paraId="1DE584DC"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2552" w:type="dxa"/>
            <w:vAlign w:val="center"/>
          </w:tcPr>
          <w:p w14:paraId="0926A459"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Лиственница</w:t>
            </w:r>
          </w:p>
        </w:tc>
        <w:tc>
          <w:tcPr>
            <w:tcW w:w="1417" w:type="dxa"/>
            <w:vAlign w:val="center"/>
          </w:tcPr>
          <w:p w14:paraId="2A7B953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1,19</w:t>
            </w:r>
          </w:p>
        </w:tc>
        <w:tc>
          <w:tcPr>
            <w:tcW w:w="1418" w:type="dxa"/>
            <w:vAlign w:val="center"/>
          </w:tcPr>
          <w:p w14:paraId="62174EBE"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0,85</w:t>
            </w:r>
          </w:p>
        </w:tc>
        <w:tc>
          <w:tcPr>
            <w:tcW w:w="1417" w:type="dxa"/>
            <w:vAlign w:val="center"/>
          </w:tcPr>
          <w:p w14:paraId="3334B5FA"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0,41</w:t>
            </w:r>
          </w:p>
        </w:tc>
        <w:tc>
          <w:tcPr>
            <w:tcW w:w="1446" w:type="dxa"/>
            <w:vAlign w:val="center"/>
          </w:tcPr>
          <w:p w14:paraId="08360154"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0,15</w:t>
            </w:r>
          </w:p>
        </w:tc>
      </w:tr>
      <w:tr w:rsidR="00B64CD7" w:rsidRPr="003C484C" w14:paraId="129AA7BB" w14:textId="77777777" w:rsidTr="008E1B4A">
        <w:tc>
          <w:tcPr>
            <w:tcW w:w="1384" w:type="dxa"/>
            <w:vAlign w:val="center"/>
          </w:tcPr>
          <w:p w14:paraId="45730367"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2552" w:type="dxa"/>
            <w:vAlign w:val="center"/>
          </w:tcPr>
          <w:p w14:paraId="68564FB2"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Кедр</w:t>
            </w:r>
          </w:p>
        </w:tc>
        <w:tc>
          <w:tcPr>
            <w:tcW w:w="1417" w:type="dxa"/>
            <w:vAlign w:val="center"/>
          </w:tcPr>
          <w:p w14:paraId="523C523B"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2,67</w:t>
            </w:r>
          </w:p>
        </w:tc>
        <w:tc>
          <w:tcPr>
            <w:tcW w:w="1418" w:type="dxa"/>
            <w:vAlign w:val="center"/>
          </w:tcPr>
          <w:p w14:paraId="6F2B70DB"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1,91</w:t>
            </w:r>
          </w:p>
        </w:tc>
        <w:tc>
          <w:tcPr>
            <w:tcW w:w="1417" w:type="dxa"/>
            <w:vAlign w:val="center"/>
          </w:tcPr>
          <w:p w14:paraId="70957013"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0,93</w:t>
            </w:r>
          </w:p>
        </w:tc>
        <w:tc>
          <w:tcPr>
            <w:tcW w:w="1446" w:type="dxa"/>
            <w:vAlign w:val="center"/>
          </w:tcPr>
          <w:p w14:paraId="2FF9861C"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0,23</w:t>
            </w:r>
          </w:p>
        </w:tc>
      </w:tr>
      <w:tr w:rsidR="00B64CD7" w:rsidRPr="003C484C" w14:paraId="11978B6B" w14:textId="77777777" w:rsidTr="008E1B4A">
        <w:tc>
          <w:tcPr>
            <w:tcW w:w="1384" w:type="dxa"/>
            <w:vAlign w:val="center"/>
          </w:tcPr>
          <w:p w14:paraId="5221765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2552" w:type="dxa"/>
            <w:vAlign w:val="center"/>
          </w:tcPr>
          <w:p w14:paraId="68C4E2E8"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Можжевельник древовидный (арча)</w:t>
            </w:r>
          </w:p>
        </w:tc>
        <w:tc>
          <w:tcPr>
            <w:tcW w:w="1417" w:type="dxa"/>
            <w:vAlign w:val="center"/>
          </w:tcPr>
          <w:p w14:paraId="6441C42F"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1,79</w:t>
            </w:r>
          </w:p>
        </w:tc>
        <w:tc>
          <w:tcPr>
            <w:tcW w:w="1418" w:type="dxa"/>
            <w:vAlign w:val="center"/>
          </w:tcPr>
          <w:p w14:paraId="4A101A1D"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1,26</w:t>
            </w:r>
          </w:p>
        </w:tc>
        <w:tc>
          <w:tcPr>
            <w:tcW w:w="1417" w:type="dxa"/>
            <w:vAlign w:val="center"/>
          </w:tcPr>
          <w:p w14:paraId="66C6989C"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0,63</w:t>
            </w:r>
          </w:p>
        </w:tc>
        <w:tc>
          <w:tcPr>
            <w:tcW w:w="1446" w:type="dxa"/>
            <w:vAlign w:val="center"/>
          </w:tcPr>
          <w:p w14:paraId="6BD97CD9"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0,27</w:t>
            </w:r>
          </w:p>
        </w:tc>
      </w:tr>
      <w:tr w:rsidR="00B64CD7" w:rsidRPr="003C484C" w14:paraId="164ADFA7" w14:textId="77777777" w:rsidTr="008E1B4A">
        <w:tc>
          <w:tcPr>
            <w:tcW w:w="1384" w:type="dxa"/>
            <w:vAlign w:val="center"/>
          </w:tcPr>
          <w:p w14:paraId="7DCC41A3"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2552" w:type="dxa"/>
            <w:vAlign w:val="center"/>
          </w:tcPr>
          <w:p w14:paraId="1FFF0C25"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Дуб, ясень</w:t>
            </w:r>
          </w:p>
        </w:tc>
        <w:tc>
          <w:tcPr>
            <w:tcW w:w="1417" w:type="dxa"/>
            <w:vAlign w:val="center"/>
          </w:tcPr>
          <w:p w14:paraId="168199B9"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2,67</w:t>
            </w:r>
          </w:p>
        </w:tc>
        <w:tc>
          <w:tcPr>
            <w:tcW w:w="1418" w:type="dxa"/>
            <w:vAlign w:val="center"/>
          </w:tcPr>
          <w:p w14:paraId="04F2FD1E"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1,91</w:t>
            </w:r>
          </w:p>
        </w:tc>
        <w:tc>
          <w:tcPr>
            <w:tcW w:w="1417" w:type="dxa"/>
            <w:vAlign w:val="center"/>
          </w:tcPr>
          <w:p w14:paraId="78E51022"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0,93</w:t>
            </w:r>
          </w:p>
        </w:tc>
        <w:tc>
          <w:tcPr>
            <w:tcW w:w="1446" w:type="dxa"/>
            <w:vAlign w:val="center"/>
          </w:tcPr>
          <w:p w14:paraId="06A8D6F3"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0,41</w:t>
            </w:r>
          </w:p>
        </w:tc>
      </w:tr>
      <w:tr w:rsidR="00B64CD7" w:rsidRPr="003C484C" w14:paraId="5093E33D" w14:textId="77777777" w:rsidTr="008E1B4A">
        <w:tc>
          <w:tcPr>
            <w:tcW w:w="1384" w:type="dxa"/>
            <w:vAlign w:val="center"/>
          </w:tcPr>
          <w:p w14:paraId="5172C60F"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2552" w:type="dxa"/>
            <w:vAlign w:val="center"/>
          </w:tcPr>
          <w:p w14:paraId="3B2516B9"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Ольха черная, клен, вяз, липа</w:t>
            </w:r>
          </w:p>
        </w:tc>
        <w:tc>
          <w:tcPr>
            <w:tcW w:w="1417" w:type="dxa"/>
            <w:vAlign w:val="center"/>
          </w:tcPr>
          <w:p w14:paraId="18E598EB"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0,60</w:t>
            </w:r>
          </w:p>
        </w:tc>
        <w:tc>
          <w:tcPr>
            <w:tcW w:w="1418" w:type="dxa"/>
            <w:vAlign w:val="center"/>
          </w:tcPr>
          <w:p w14:paraId="3B281D74"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0,42</w:t>
            </w:r>
          </w:p>
        </w:tc>
        <w:tc>
          <w:tcPr>
            <w:tcW w:w="1417" w:type="dxa"/>
            <w:vAlign w:val="center"/>
          </w:tcPr>
          <w:p w14:paraId="0CFEB9D2"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0,21</w:t>
            </w:r>
          </w:p>
        </w:tc>
        <w:tc>
          <w:tcPr>
            <w:tcW w:w="1446" w:type="dxa"/>
            <w:vAlign w:val="center"/>
          </w:tcPr>
          <w:p w14:paraId="232B562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0,14</w:t>
            </w:r>
          </w:p>
        </w:tc>
      </w:tr>
      <w:tr w:rsidR="00B64CD7" w:rsidRPr="003C484C" w14:paraId="02948867" w14:textId="77777777" w:rsidTr="008E1B4A">
        <w:tc>
          <w:tcPr>
            <w:tcW w:w="1384" w:type="dxa"/>
            <w:vAlign w:val="center"/>
          </w:tcPr>
          <w:p w14:paraId="54817E4A"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2552" w:type="dxa"/>
            <w:vAlign w:val="center"/>
          </w:tcPr>
          <w:p w14:paraId="06D6C2A4"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Саксаул</w:t>
            </w:r>
          </w:p>
        </w:tc>
        <w:tc>
          <w:tcPr>
            <w:tcW w:w="1417" w:type="dxa"/>
            <w:vAlign w:val="center"/>
          </w:tcPr>
          <w:p w14:paraId="77F5B450"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c>
          <w:tcPr>
            <w:tcW w:w="1418" w:type="dxa"/>
            <w:vAlign w:val="center"/>
          </w:tcPr>
          <w:p w14:paraId="28135DBF"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c>
          <w:tcPr>
            <w:tcW w:w="1417" w:type="dxa"/>
            <w:vAlign w:val="center"/>
          </w:tcPr>
          <w:p w14:paraId="0A002575"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c>
          <w:tcPr>
            <w:tcW w:w="1446" w:type="dxa"/>
            <w:vAlign w:val="center"/>
          </w:tcPr>
          <w:p w14:paraId="42A9AE67"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0,60</w:t>
            </w:r>
          </w:p>
        </w:tc>
      </w:tr>
      <w:tr w:rsidR="00B64CD7" w:rsidRPr="003C484C" w14:paraId="4EBEAAB8" w14:textId="77777777" w:rsidTr="008E1B4A">
        <w:tc>
          <w:tcPr>
            <w:tcW w:w="1384" w:type="dxa"/>
            <w:vAlign w:val="center"/>
          </w:tcPr>
          <w:p w14:paraId="174188E0"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2552" w:type="dxa"/>
            <w:vAlign w:val="center"/>
          </w:tcPr>
          <w:p w14:paraId="482CA85B"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Береза</w:t>
            </w:r>
          </w:p>
        </w:tc>
        <w:tc>
          <w:tcPr>
            <w:tcW w:w="1417" w:type="dxa"/>
            <w:vAlign w:val="center"/>
          </w:tcPr>
          <w:p w14:paraId="744397A0"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0,69</w:t>
            </w:r>
          </w:p>
        </w:tc>
        <w:tc>
          <w:tcPr>
            <w:tcW w:w="1418" w:type="dxa"/>
            <w:vAlign w:val="center"/>
          </w:tcPr>
          <w:p w14:paraId="601CDCE5"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0,48</w:t>
            </w:r>
          </w:p>
        </w:tc>
        <w:tc>
          <w:tcPr>
            <w:tcW w:w="1417" w:type="dxa"/>
            <w:vAlign w:val="center"/>
          </w:tcPr>
          <w:p w14:paraId="4E531C20"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0,23</w:t>
            </w:r>
          </w:p>
        </w:tc>
        <w:tc>
          <w:tcPr>
            <w:tcW w:w="1446" w:type="dxa"/>
            <w:vAlign w:val="center"/>
          </w:tcPr>
          <w:p w14:paraId="656AD6C8"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0,16</w:t>
            </w:r>
          </w:p>
        </w:tc>
      </w:tr>
      <w:tr w:rsidR="00B64CD7" w:rsidRPr="003C484C" w14:paraId="5417A3E9" w14:textId="77777777" w:rsidTr="008E1B4A">
        <w:tc>
          <w:tcPr>
            <w:tcW w:w="1384" w:type="dxa"/>
            <w:vAlign w:val="center"/>
          </w:tcPr>
          <w:p w14:paraId="03A83C8C"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2552" w:type="dxa"/>
            <w:vAlign w:val="center"/>
          </w:tcPr>
          <w:p w14:paraId="68278952"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Осина, ива древовидная, тополь</w:t>
            </w:r>
          </w:p>
        </w:tc>
        <w:tc>
          <w:tcPr>
            <w:tcW w:w="1417" w:type="dxa"/>
            <w:vAlign w:val="center"/>
          </w:tcPr>
          <w:p w14:paraId="4FCBED0C"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0,52</w:t>
            </w:r>
          </w:p>
        </w:tc>
        <w:tc>
          <w:tcPr>
            <w:tcW w:w="1418" w:type="dxa"/>
            <w:vAlign w:val="center"/>
          </w:tcPr>
          <w:p w14:paraId="5D51D287"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0,37</w:t>
            </w:r>
          </w:p>
        </w:tc>
        <w:tc>
          <w:tcPr>
            <w:tcW w:w="1417" w:type="dxa"/>
            <w:vAlign w:val="center"/>
          </w:tcPr>
          <w:p w14:paraId="270677D6"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0,18</w:t>
            </w:r>
          </w:p>
        </w:tc>
        <w:tc>
          <w:tcPr>
            <w:tcW w:w="1446" w:type="dxa"/>
            <w:vAlign w:val="center"/>
          </w:tcPr>
          <w:p w14:paraId="3E300AB5"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0,11</w:t>
            </w:r>
          </w:p>
        </w:tc>
      </w:tr>
      <w:tr w:rsidR="00B64CD7" w:rsidRPr="003C484C" w14:paraId="38AFD357" w14:textId="77777777" w:rsidTr="008E1B4A">
        <w:tc>
          <w:tcPr>
            <w:tcW w:w="1384" w:type="dxa"/>
            <w:vAlign w:val="center"/>
          </w:tcPr>
          <w:p w14:paraId="29F7F989"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2552" w:type="dxa"/>
            <w:vAlign w:val="center"/>
          </w:tcPr>
          <w:p w14:paraId="292CD915" w14:textId="77777777" w:rsidR="002C47BE" w:rsidRPr="003C484C" w:rsidRDefault="00353F30"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Орех грецкий, фисташка</w:t>
            </w:r>
          </w:p>
        </w:tc>
        <w:tc>
          <w:tcPr>
            <w:tcW w:w="1417" w:type="dxa"/>
            <w:vAlign w:val="center"/>
          </w:tcPr>
          <w:p w14:paraId="3890CC14"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3,24</w:t>
            </w:r>
          </w:p>
        </w:tc>
        <w:tc>
          <w:tcPr>
            <w:tcW w:w="1418" w:type="dxa"/>
            <w:vAlign w:val="center"/>
          </w:tcPr>
          <w:p w14:paraId="25F1DFC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2,32</w:t>
            </w:r>
          </w:p>
        </w:tc>
        <w:tc>
          <w:tcPr>
            <w:tcW w:w="1417" w:type="dxa"/>
            <w:vAlign w:val="center"/>
          </w:tcPr>
          <w:p w14:paraId="4B21A357"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1,15</w:t>
            </w:r>
          </w:p>
        </w:tc>
        <w:tc>
          <w:tcPr>
            <w:tcW w:w="1446" w:type="dxa"/>
            <w:vAlign w:val="center"/>
          </w:tcPr>
          <w:p w14:paraId="64840B3B"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0,35</w:t>
            </w:r>
          </w:p>
        </w:tc>
      </w:tr>
      <w:tr w:rsidR="00B64CD7" w:rsidRPr="003C484C" w14:paraId="496D1CE7" w14:textId="77777777" w:rsidTr="008E1B4A">
        <w:tc>
          <w:tcPr>
            <w:tcW w:w="1384" w:type="dxa"/>
            <w:vAlign w:val="center"/>
          </w:tcPr>
          <w:p w14:paraId="4C4B8294"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2552" w:type="dxa"/>
            <w:vAlign w:val="center"/>
          </w:tcPr>
          <w:p w14:paraId="07DD36AB"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Абрикос, акация белая, алыча, боярышник, вишня, лох, рябина, слива, черемуха, шелковица, яблоня, прочие древесные породы</w:t>
            </w:r>
          </w:p>
        </w:tc>
        <w:tc>
          <w:tcPr>
            <w:tcW w:w="1417" w:type="dxa"/>
            <w:vAlign w:val="center"/>
          </w:tcPr>
          <w:p w14:paraId="4C86FBDD"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1,90</w:t>
            </w:r>
          </w:p>
        </w:tc>
        <w:tc>
          <w:tcPr>
            <w:tcW w:w="1418" w:type="dxa"/>
            <w:vAlign w:val="center"/>
          </w:tcPr>
          <w:p w14:paraId="71791A89"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1,35</w:t>
            </w:r>
          </w:p>
        </w:tc>
        <w:tc>
          <w:tcPr>
            <w:tcW w:w="1417" w:type="dxa"/>
            <w:vAlign w:val="center"/>
          </w:tcPr>
          <w:p w14:paraId="4DFBDE06"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0,68</w:t>
            </w:r>
          </w:p>
        </w:tc>
        <w:tc>
          <w:tcPr>
            <w:tcW w:w="1446" w:type="dxa"/>
            <w:vAlign w:val="center"/>
          </w:tcPr>
          <w:p w14:paraId="52816784"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0,23</w:t>
            </w:r>
          </w:p>
        </w:tc>
      </w:tr>
      <w:tr w:rsidR="00B64CD7" w:rsidRPr="003C484C" w14:paraId="797F1986" w14:textId="77777777" w:rsidTr="008E1B4A">
        <w:tc>
          <w:tcPr>
            <w:tcW w:w="1384" w:type="dxa"/>
            <w:vAlign w:val="center"/>
          </w:tcPr>
          <w:p w14:paraId="79FA9D9C"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2552" w:type="dxa"/>
            <w:vAlign w:val="center"/>
          </w:tcPr>
          <w:p w14:paraId="1E7D65C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Можжевельник, кедровый стланик</w:t>
            </w:r>
          </w:p>
        </w:tc>
        <w:tc>
          <w:tcPr>
            <w:tcW w:w="1417" w:type="dxa"/>
            <w:vAlign w:val="center"/>
          </w:tcPr>
          <w:p w14:paraId="4BB56F29"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c>
          <w:tcPr>
            <w:tcW w:w="1418" w:type="dxa"/>
            <w:vAlign w:val="center"/>
          </w:tcPr>
          <w:p w14:paraId="0A764DC4"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c>
          <w:tcPr>
            <w:tcW w:w="1417" w:type="dxa"/>
            <w:vAlign w:val="center"/>
          </w:tcPr>
          <w:p w14:paraId="779211D2"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0,34</w:t>
            </w:r>
          </w:p>
        </w:tc>
        <w:tc>
          <w:tcPr>
            <w:tcW w:w="1446" w:type="dxa"/>
            <w:vAlign w:val="center"/>
          </w:tcPr>
          <w:p w14:paraId="39C29947"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0,18</w:t>
            </w:r>
          </w:p>
        </w:tc>
      </w:tr>
      <w:tr w:rsidR="00B64CD7" w:rsidRPr="003C484C" w14:paraId="558B5D6F" w14:textId="77777777" w:rsidTr="008E1B4A">
        <w:tc>
          <w:tcPr>
            <w:tcW w:w="1384" w:type="dxa"/>
            <w:vAlign w:val="center"/>
          </w:tcPr>
          <w:p w14:paraId="1C0316A1"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2552" w:type="dxa"/>
            <w:vAlign w:val="center"/>
          </w:tcPr>
          <w:p w14:paraId="3D87D629"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Гребенщик</w:t>
            </w:r>
          </w:p>
        </w:tc>
        <w:tc>
          <w:tcPr>
            <w:tcW w:w="1417" w:type="dxa"/>
            <w:vAlign w:val="center"/>
          </w:tcPr>
          <w:p w14:paraId="1F2FBB2A"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c>
          <w:tcPr>
            <w:tcW w:w="1418" w:type="dxa"/>
            <w:vAlign w:val="center"/>
          </w:tcPr>
          <w:p w14:paraId="052BECB0"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c>
          <w:tcPr>
            <w:tcW w:w="1417" w:type="dxa"/>
            <w:vAlign w:val="center"/>
          </w:tcPr>
          <w:p w14:paraId="0123D8C9"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w:t>
            </w:r>
          </w:p>
        </w:tc>
        <w:tc>
          <w:tcPr>
            <w:tcW w:w="1446" w:type="dxa"/>
            <w:vAlign w:val="center"/>
          </w:tcPr>
          <w:p w14:paraId="57403703"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0,25</w:t>
            </w:r>
          </w:p>
        </w:tc>
      </w:tr>
      <w:tr w:rsidR="00B64CD7" w:rsidRPr="003C484C" w14:paraId="24893A7E" w14:textId="77777777" w:rsidTr="008E1B4A">
        <w:tc>
          <w:tcPr>
            <w:tcW w:w="1384" w:type="dxa"/>
            <w:vAlign w:val="center"/>
          </w:tcPr>
          <w:p w14:paraId="5E8C4D7B"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2552" w:type="dxa"/>
            <w:vAlign w:val="center"/>
          </w:tcPr>
          <w:p w14:paraId="47853F93"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Акация желтая, ивы кустарниковые, облепиха, жузгун, чингил и прочие кустарники</w:t>
            </w:r>
          </w:p>
        </w:tc>
        <w:tc>
          <w:tcPr>
            <w:tcW w:w="1417" w:type="dxa"/>
            <w:vAlign w:val="center"/>
          </w:tcPr>
          <w:p w14:paraId="5DE4C6B6"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c>
          <w:tcPr>
            <w:tcW w:w="1418" w:type="dxa"/>
            <w:vAlign w:val="center"/>
          </w:tcPr>
          <w:p w14:paraId="2CA82BEE"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p>
        </w:tc>
        <w:tc>
          <w:tcPr>
            <w:tcW w:w="1417" w:type="dxa"/>
            <w:vAlign w:val="center"/>
          </w:tcPr>
          <w:p w14:paraId="4AAA0DF2"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0,19</w:t>
            </w:r>
          </w:p>
        </w:tc>
        <w:tc>
          <w:tcPr>
            <w:tcW w:w="1446" w:type="dxa"/>
            <w:vAlign w:val="center"/>
          </w:tcPr>
          <w:p w14:paraId="78E5D780" w14:textId="77777777" w:rsidR="002C47BE" w:rsidRPr="003C484C" w:rsidRDefault="002C47BE"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0,12</w:t>
            </w:r>
          </w:p>
        </w:tc>
      </w:tr>
    </w:tbl>
    <w:p w14:paraId="3F95CA51" w14:textId="77777777" w:rsidR="002C47BE" w:rsidRPr="003C484C" w:rsidRDefault="002C47BE" w:rsidP="00B64CD7">
      <w:pPr>
        <w:spacing w:after="0" w:line="240" w:lineRule="auto"/>
        <w:ind w:right="-2" w:firstLine="709"/>
        <w:contextualSpacing/>
        <w:jc w:val="both"/>
        <w:rPr>
          <w:rFonts w:ascii="Times New Roman" w:eastAsia="Times New Roman" w:hAnsi="Times New Roman" w:cs="Times New Roman"/>
          <w:sz w:val="28"/>
          <w:szCs w:val="28"/>
          <w:lang w:eastAsia="ru-RU"/>
        </w:rPr>
      </w:pPr>
    </w:p>
    <w:p w14:paraId="707F5765"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К ставкам платы применяются следующие коэффициенты:</w:t>
      </w:r>
    </w:p>
    <w:p w14:paraId="6048B2F4"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 зависимости от удаленности лесосек от дорог общего пользования:</w:t>
      </w:r>
    </w:p>
    <w:p w14:paraId="60061ED1"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242"/>
        <w:gridCol w:w="5176"/>
        <w:gridCol w:w="3216"/>
      </w:tblGrid>
      <w:tr w:rsidR="00B64CD7" w:rsidRPr="003C484C" w14:paraId="5F1C9D09" w14:textId="77777777" w:rsidTr="008E1B4A">
        <w:tc>
          <w:tcPr>
            <w:tcW w:w="1242" w:type="dxa"/>
            <w:vAlign w:val="center"/>
          </w:tcPr>
          <w:p w14:paraId="65D93282" w14:textId="77777777" w:rsidR="002D06B5" w:rsidRPr="003C484C" w:rsidRDefault="002D06B5"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p>
        </w:tc>
        <w:tc>
          <w:tcPr>
            <w:tcW w:w="5176" w:type="dxa"/>
            <w:vAlign w:val="center"/>
          </w:tcPr>
          <w:p w14:paraId="5873855C" w14:textId="77777777" w:rsidR="002D06B5" w:rsidRPr="003C484C" w:rsidRDefault="002D06B5"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Удаленность</w:t>
            </w:r>
          </w:p>
        </w:tc>
        <w:tc>
          <w:tcPr>
            <w:tcW w:w="3216" w:type="dxa"/>
            <w:vAlign w:val="center"/>
          </w:tcPr>
          <w:p w14:paraId="62CFF5FC" w14:textId="77777777" w:rsidR="002D06B5" w:rsidRPr="003C484C" w:rsidRDefault="002D06B5"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Коэффициент</w:t>
            </w:r>
          </w:p>
        </w:tc>
      </w:tr>
      <w:tr w:rsidR="00B64CD7" w:rsidRPr="003C484C" w14:paraId="18FC4E08" w14:textId="77777777" w:rsidTr="008E1B4A">
        <w:tc>
          <w:tcPr>
            <w:tcW w:w="1242" w:type="dxa"/>
            <w:vAlign w:val="center"/>
          </w:tcPr>
          <w:p w14:paraId="67C14FF6" w14:textId="77777777" w:rsidR="002D06B5" w:rsidRPr="003C484C" w:rsidRDefault="002D06B5"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1</w:t>
            </w:r>
          </w:p>
        </w:tc>
        <w:tc>
          <w:tcPr>
            <w:tcW w:w="5176" w:type="dxa"/>
            <w:vAlign w:val="center"/>
          </w:tcPr>
          <w:p w14:paraId="7E258D92" w14:textId="77777777" w:rsidR="002D06B5" w:rsidRPr="003C484C" w:rsidRDefault="002D06B5"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2</w:t>
            </w:r>
          </w:p>
        </w:tc>
        <w:tc>
          <w:tcPr>
            <w:tcW w:w="3216" w:type="dxa"/>
            <w:vAlign w:val="center"/>
          </w:tcPr>
          <w:p w14:paraId="01B507E3" w14:textId="77777777" w:rsidR="002D06B5" w:rsidRPr="003C484C" w:rsidRDefault="002D06B5" w:rsidP="00B64CD7">
            <w:pPr>
              <w:ind w:right="-2"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3</w:t>
            </w:r>
          </w:p>
        </w:tc>
      </w:tr>
      <w:tr w:rsidR="00B64CD7" w:rsidRPr="003C484C" w14:paraId="07436B80" w14:textId="77777777" w:rsidTr="008E1B4A">
        <w:tc>
          <w:tcPr>
            <w:tcW w:w="1242" w:type="dxa"/>
            <w:vAlign w:val="center"/>
          </w:tcPr>
          <w:p w14:paraId="224A5616"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5176" w:type="dxa"/>
            <w:vAlign w:val="center"/>
          </w:tcPr>
          <w:p w14:paraId="18D557EC"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10 км</w:t>
            </w:r>
          </w:p>
        </w:tc>
        <w:tc>
          <w:tcPr>
            <w:tcW w:w="3216" w:type="dxa"/>
            <w:vAlign w:val="center"/>
          </w:tcPr>
          <w:p w14:paraId="4B9AA89D"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1,30</w:t>
            </w:r>
          </w:p>
        </w:tc>
      </w:tr>
      <w:tr w:rsidR="00B64CD7" w:rsidRPr="003C484C" w14:paraId="218C7F7E" w14:textId="77777777" w:rsidTr="008E1B4A">
        <w:tc>
          <w:tcPr>
            <w:tcW w:w="1242" w:type="dxa"/>
            <w:vAlign w:val="center"/>
          </w:tcPr>
          <w:p w14:paraId="407FC685"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5176" w:type="dxa"/>
            <w:vAlign w:val="center"/>
          </w:tcPr>
          <w:p w14:paraId="00EFBEED"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10,1 - 25 км</w:t>
            </w:r>
          </w:p>
        </w:tc>
        <w:tc>
          <w:tcPr>
            <w:tcW w:w="3216" w:type="dxa"/>
            <w:vAlign w:val="center"/>
          </w:tcPr>
          <w:p w14:paraId="087C3F13"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1,20</w:t>
            </w:r>
          </w:p>
        </w:tc>
      </w:tr>
      <w:tr w:rsidR="00B64CD7" w:rsidRPr="003C484C" w14:paraId="04C23B77" w14:textId="77777777" w:rsidTr="008E1B4A">
        <w:tc>
          <w:tcPr>
            <w:tcW w:w="1242" w:type="dxa"/>
            <w:vAlign w:val="center"/>
          </w:tcPr>
          <w:p w14:paraId="2603BD9C"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5176" w:type="dxa"/>
            <w:vAlign w:val="center"/>
          </w:tcPr>
          <w:p w14:paraId="788DC7AC"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25,1 - 40 км</w:t>
            </w:r>
          </w:p>
        </w:tc>
        <w:tc>
          <w:tcPr>
            <w:tcW w:w="3216" w:type="dxa"/>
            <w:vAlign w:val="center"/>
          </w:tcPr>
          <w:p w14:paraId="72320A4E"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423869EA" w14:textId="77777777" w:rsidTr="008E1B4A">
        <w:tc>
          <w:tcPr>
            <w:tcW w:w="1242" w:type="dxa"/>
            <w:vAlign w:val="center"/>
          </w:tcPr>
          <w:p w14:paraId="2A6FF1B7"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5176" w:type="dxa"/>
            <w:vAlign w:val="center"/>
          </w:tcPr>
          <w:p w14:paraId="2398B6C6"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40,1 - 60 км</w:t>
            </w:r>
          </w:p>
        </w:tc>
        <w:tc>
          <w:tcPr>
            <w:tcW w:w="3216" w:type="dxa"/>
            <w:vAlign w:val="center"/>
          </w:tcPr>
          <w:p w14:paraId="34A893BC"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0,75</w:t>
            </w:r>
          </w:p>
        </w:tc>
      </w:tr>
      <w:tr w:rsidR="00B64CD7" w:rsidRPr="003C484C" w14:paraId="452A5068" w14:textId="77777777" w:rsidTr="008E1B4A">
        <w:tc>
          <w:tcPr>
            <w:tcW w:w="1242" w:type="dxa"/>
            <w:vAlign w:val="center"/>
          </w:tcPr>
          <w:p w14:paraId="09440EF4"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5176" w:type="dxa"/>
            <w:vAlign w:val="center"/>
          </w:tcPr>
          <w:p w14:paraId="12FE4B0F"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60,1 - 80 км</w:t>
            </w:r>
          </w:p>
        </w:tc>
        <w:tc>
          <w:tcPr>
            <w:tcW w:w="3216" w:type="dxa"/>
            <w:vAlign w:val="center"/>
          </w:tcPr>
          <w:p w14:paraId="40923C91"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0,55</w:t>
            </w:r>
          </w:p>
        </w:tc>
      </w:tr>
      <w:tr w:rsidR="00B64CD7" w:rsidRPr="003C484C" w14:paraId="462D5621" w14:textId="77777777" w:rsidTr="008E1B4A">
        <w:tc>
          <w:tcPr>
            <w:tcW w:w="1242" w:type="dxa"/>
            <w:vAlign w:val="center"/>
          </w:tcPr>
          <w:p w14:paraId="035B756F"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5176" w:type="dxa"/>
            <w:vAlign w:val="center"/>
          </w:tcPr>
          <w:p w14:paraId="66B4DA05"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80,1 - 100 км</w:t>
            </w:r>
          </w:p>
        </w:tc>
        <w:tc>
          <w:tcPr>
            <w:tcW w:w="3216" w:type="dxa"/>
            <w:vAlign w:val="center"/>
          </w:tcPr>
          <w:p w14:paraId="431CE295"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0,40</w:t>
            </w:r>
          </w:p>
        </w:tc>
      </w:tr>
      <w:tr w:rsidR="00B64CD7" w:rsidRPr="003C484C" w14:paraId="42FFD8E8" w14:textId="77777777" w:rsidTr="008E1B4A">
        <w:tc>
          <w:tcPr>
            <w:tcW w:w="1242" w:type="dxa"/>
            <w:vAlign w:val="center"/>
          </w:tcPr>
          <w:p w14:paraId="544E0E52"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5176" w:type="dxa"/>
            <w:vAlign w:val="center"/>
          </w:tcPr>
          <w:p w14:paraId="518853ED"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более 100 км</w:t>
            </w:r>
          </w:p>
        </w:tc>
        <w:tc>
          <w:tcPr>
            <w:tcW w:w="3216" w:type="dxa"/>
            <w:vAlign w:val="center"/>
          </w:tcPr>
          <w:p w14:paraId="760899C4" w14:textId="77777777" w:rsidR="002D06B5" w:rsidRPr="003C484C" w:rsidRDefault="002D06B5" w:rsidP="00B64CD7">
            <w:pPr>
              <w:ind w:right="-2"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0,30</w:t>
            </w:r>
          </w:p>
        </w:tc>
      </w:tr>
    </w:tbl>
    <w:p w14:paraId="6C311AEA" w14:textId="77777777" w:rsidR="0023747E" w:rsidRPr="003C484C" w:rsidRDefault="0023747E" w:rsidP="00B64CD7">
      <w:pPr>
        <w:spacing w:after="0" w:line="240" w:lineRule="auto"/>
        <w:ind w:right="-2" w:firstLine="709"/>
        <w:contextualSpacing/>
        <w:jc w:val="both"/>
        <w:rPr>
          <w:rFonts w:ascii="Times New Roman" w:eastAsia="Times New Roman" w:hAnsi="Times New Roman" w:cs="Times New Roman"/>
          <w:sz w:val="28"/>
          <w:szCs w:val="28"/>
          <w:lang w:eastAsia="ru-RU"/>
        </w:rPr>
      </w:pPr>
    </w:p>
    <w:p w14:paraId="32E26CA8"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14:paraId="336F475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равнинный рельеф – 1,1;</w:t>
      </w:r>
    </w:p>
    <w:p w14:paraId="4F11AEE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холмистый рельеф или заболоченная местность – 1,25;</w:t>
      </w:r>
    </w:p>
    <w:p w14:paraId="74708267"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горный рельеф – 1,5;</w:t>
      </w:r>
    </w:p>
    <w:p w14:paraId="1B478E20"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проведении рубок промежуточного пользования – 0,6;</w:t>
      </w:r>
    </w:p>
    <w:p w14:paraId="232419E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при проведении выборочных рубок главного пользования – 0,8;</w:t>
      </w:r>
    </w:p>
    <w:p w14:paraId="3B024FD7"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отпуске древесины на горных склонах с крутизной свыше 20 градусов – 0,7.</w:t>
      </w:r>
    </w:p>
    <w:p w14:paraId="62BDC94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За порубочные остатки (дрова из кроны), образовавшиеся при отпуске древесины на корню, ставка платы за пользование лесными ресурсами устанавливается в размере 20 процентов от ставки на дровяную древесину соответствующей породы, указанной в пункте 2 настоящей статьи. </w:t>
      </w:r>
    </w:p>
    <w:p w14:paraId="25E0021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Ставки платы за пользование растительными ресурсами, находящимися вне территории государственного лесного фонда и особо охраняемых природных территорий,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пользование, за один килограмм.</w:t>
      </w:r>
    </w:p>
    <w:p w14:paraId="1DBCD68B"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07F501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13" w:name="z570"/>
      <w:bookmarkEnd w:id="1213"/>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609</w:t>
      </w:r>
      <w:r w:rsidRPr="003C484C">
        <w:rPr>
          <w:rFonts w:ascii="Times New Roman" w:eastAsia="Times New Roman" w:hAnsi="Times New Roman" w:cs="Times New Roman"/>
          <w:b/>
          <w:bCs/>
          <w:sz w:val="28"/>
          <w:szCs w:val="28"/>
          <w:lang w:eastAsia="ru-RU"/>
        </w:rPr>
        <w:t>. Порядок исчисления и уплаты платы за использование водными ресурсами поверхностных источников</w:t>
      </w:r>
    </w:p>
    <w:p w14:paraId="5F3041AB"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95429B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Сумма платы исчисляется плательщиками исходя из фактических объемов водопользования и установленных ставок.</w:t>
      </w:r>
    </w:p>
    <w:p w14:paraId="0CD04CB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14:paraId="2E1B9AB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p w14:paraId="740A3118"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Сумма платы уплачивается в бюджет по месту специального водопользования, указанному в разрешительном документе.</w:t>
      </w:r>
    </w:p>
    <w:p w14:paraId="460A59C8"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r:id="rId434" w:anchor="z706" w:history="1">
        <w:r w:rsidRPr="003C484C">
          <w:rPr>
            <w:rFonts w:ascii="Times New Roman" w:eastAsia="Times New Roman" w:hAnsi="Times New Roman" w:cs="Times New Roman"/>
            <w:sz w:val="28"/>
            <w:szCs w:val="28"/>
            <w:lang w:eastAsia="ru-RU"/>
          </w:rPr>
          <w:t>статьей 706</w:t>
        </w:r>
      </w:hyperlink>
      <w:r w:rsidRPr="003C484C">
        <w:rPr>
          <w:rFonts w:ascii="Times New Roman" w:eastAsia="Times New Roman" w:hAnsi="Times New Roman" w:cs="Times New Roman"/>
          <w:sz w:val="28"/>
          <w:szCs w:val="28"/>
          <w:lang w:eastAsia="ru-RU"/>
        </w:rPr>
        <w:t xml:space="preserve"> настоящего Кодекса.</w:t>
      </w:r>
    </w:p>
    <w:p w14:paraId="1623356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 </w:t>
      </w:r>
    </w:p>
    <w:p w14:paraId="5FC5ACC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безвозвратное водопотребление размер платы определяется по ставкам, установленным для промышленных предприятий.</w:t>
      </w:r>
    </w:p>
    <w:p w14:paraId="3D814241"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2D77EC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610</w:t>
      </w:r>
      <w:r w:rsidRPr="003C484C">
        <w:rPr>
          <w:rFonts w:ascii="Times New Roman" w:eastAsia="Times New Roman" w:hAnsi="Times New Roman" w:cs="Times New Roman"/>
          <w:b/>
          <w:bCs/>
          <w:sz w:val="28"/>
          <w:szCs w:val="28"/>
          <w:lang w:eastAsia="ru-RU"/>
        </w:rPr>
        <w:t>. Порядок исчисления и уплаты платы за пользование животным миром</w:t>
      </w:r>
    </w:p>
    <w:p w14:paraId="40282104"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E87662D"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Сумма платы исчисляется плательщиками исходя из установленных ставок и количества животных или веса (для отдельных видов водных животных).</w:t>
      </w:r>
    </w:p>
    <w:p w14:paraId="0B67B06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расчете суммы платы для иностранцев при проведении охоты в Республике Казахстан к установленным ставкам применяется коэффициент, равный 10.</w:t>
      </w:r>
    </w:p>
    <w:p w14:paraId="23E63F8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p>
    <w:p w14:paraId="531FB9B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p w14:paraId="0323961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25 декабря текущего года – 20 процентов от общей квоты, выданной в текущем году;</w:t>
      </w:r>
    </w:p>
    <w:p w14:paraId="0742B613"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25 марта года, следующего за годом, в котором выдана квота – 40 процентов от общей квоты, выданной в текущем году;</w:t>
      </w:r>
    </w:p>
    <w:p w14:paraId="254F9AB9"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до 25 июня года, следующего за годом, в котором выдана квота – 40 процентов от общей квоты, выданной в текущем году.</w:t>
      </w:r>
    </w:p>
    <w:p w14:paraId="79EF6EE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717F9935"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611</w:t>
      </w:r>
      <w:r w:rsidRPr="003C484C">
        <w:rPr>
          <w:rFonts w:ascii="Times New Roman" w:eastAsia="Times New Roman" w:hAnsi="Times New Roman" w:cs="Times New Roman"/>
          <w:b/>
          <w:bCs/>
          <w:sz w:val="28"/>
          <w:szCs w:val="28"/>
          <w:lang w:eastAsia="ru-RU"/>
        </w:rPr>
        <w:t xml:space="preserve">. Порядок исчисления и уплаты платы за пользование лесными и растительными ресурсами </w:t>
      </w:r>
    </w:p>
    <w:p w14:paraId="4725685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1207C3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Сумма платы за лесные пользования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14:paraId="564B178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местными исполнительными органами областей, городов республиканского значения, столицы.</w:t>
      </w:r>
    </w:p>
    <w:p w14:paraId="19D3BC45"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Размер платы определяется:</w:t>
      </w:r>
    </w:p>
    <w:p w14:paraId="6AEA508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отпуске древесины на корню – исходя из объема лесопользования и ставок платы с учетом коэффициентов, установленных </w:t>
      </w:r>
      <w:hyperlink r:id="rId435" w:anchor="z587" w:history="1">
        <w:r w:rsidRPr="003C484C">
          <w:rPr>
            <w:rFonts w:ascii="Times New Roman" w:eastAsia="Times New Roman" w:hAnsi="Times New Roman" w:cs="Times New Roman"/>
            <w:sz w:val="28"/>
            <w:szCs w:val="28"/>
            <w:lang w:eastAsia="ru-RU"/>
          </w:rPr>
          <w:t>статьей 587</w:t>
        </w:r>
      </w:hyperlink>
      <w:r w:rsidRPr="003C484C">
        <w:rPr>
          <w:rFonts w:ascii="Times New Roman" w:eastAsia="Times New Roman" w:hAnsi="Times New Roman" w:cs="Times New Roman"/>
          <w:sz w:val="28"/>
          <w:szCs w:val="28"/>
          <w:lang w:eastAsia="ru-RU"/>
        </w:rPr>
        <w:t xml:space="preserve"> настоящего Кодекса; </w:t>
      </w:r>
    </w:p>
    <w:p w14:paraId="3A20EE84"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ab/>
        <w:t xml:space="preserve">при иных видах лесопользования, за исключением лесных пользований, размер платы по которым определяется в соответствии с пунктом 2 </w:t>
      </w:r>
      <w:hyperlink r:id="rId436" w:anchor="z587" w:history="1">
        <w:r w:rsidRPr="003C484C">
          <w:rPr>
            <w:rFonts w:ascii="Times New Roman" w:eastAsia="Times New Roman" w:hAnsi="Times New Roman" w:cs="Times New Roman"/>
            <w:sz w:val="28"/>
            <w:szCs w:val="28"/>
            <w:lang w:eastAsia="ru-RU"/>
          </w:rPr>
          <w:t>статьи 587</w:t>
        </w:r>
      </w:hyperlink>
      <w:r w:rsidRPr="003C484C">
        <w:rPr>
          <w:rFonts w:ascii="Times New Roman" w:eastAsia="Times New Roman" w:hAnsi="Times New Roman" w:cs="Times New Roman"/>
          <w:sz w:val="28"/>
          <w:szCs w:val="28"/>
          <w:lang w:eastAsia="ru-RU"/>
        </w:rPr>
        <w:t xml:space="preserve">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14:paraId="1C6B07E9"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Сумма платы за лесные пользования уплачивается в бюджет по месту нахождения объекта лесопользования в сроки:</w:t>
      </w:r>
    </w:p>
    <w:p w14:paraId="511B33D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p w14:paraId="1BA0697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14:paraId="73F9DF93"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14:paraId="54030E33"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14:paraId="1444A7D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Сумма платы за пользование растительными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следующего за отчетным кварталом.</w:t>
      </w:r>
    </w:p>
    <w:p w14:paraId="28E80A33"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14:paraId="68DBFC40"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w:t>
      </w:r>
      <w:hyperlink r:id="rId437" w:anchor="z587" w:history="1">
        <w:r w:rsidRPr="003C484C">
          <w:rPr>
            <w:rFonts w:ascii="Times New Roman" w:eastAsia="Times New Roman" w:hAnsi="Times New Roman" w:cs="Times New Roman"/>
            <w:sz w:val="28"/>
            <w:szCs w:val="28"/>
            <w:lang w:eastAsia="ru-RU"/>
          </w:rPr>
          <w:t>статьей 587</w:t>
        </w:r>
      </w:hyperlink>
      <w:r w:rsidRPr="003C484C">
        <w:rPr>
          <w:rFonts w:ascii="Times New Roman" w:eastAsia="Times New Roman" w:hAnsi="Times New Roman" w:cs="Times New Roman"/>
          <w:sz w:val="28"/>
          <w:szCs w:val="28"/>
          <w:lang w:eastAsia="ru-RU"/>
        </w:rPr>
        <w:t xml:space="preserve"> настоящего Кодекса.</w:t>
      </w:r>
    </w:p>
    <w:p w14:paraId="5A690627"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14:paraId="0A1DFD62"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p w14:paraId="3B8E4BB4"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p w14:paraId="5CFB0D95"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4" w:name="z571"/>
      <w:bookmarkEnd w:id="1214"/>
    </w:p>
    <w:p w14:paraId="2644FB20"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612</w:t>
      </w:r>
      <w:r w:rsidRPr="003C484C">
        <w:rPr>
          <w:rFonts w:ascii="Times New Roman" w:eastAsia="Times New Roman" w:hAnsi="Times New Roman" w:cs="Times New Roman"/>
          <w:b/>
          <w:bCs/>
          <w:sz w:val="28"/>
          <w:szCs w:val="28"/>
          <w:lang w:eastAsia="ru-RU"/>
        </w:rPr>
        <w:t xml:space="preserve">. Налоговый период </w:t>
      </w:r>
    </w:p>
    <w:p w14:paraId="3F62C6FA"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B78422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Налоговый период определяется в соответствии со статьей 314 настоящего Кодекса.</w:t>
      </w:r>
    </w:p>
    <w:p w14:paraId="5F8FC4FD"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984F56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15" w:name="z572"/>
      <w:bookmarkEnd w:id="1215"/>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613</w:t>
      </w:r>
      <w:r w:rsidRPr="003C484C">
        <w:rPr>
          <w:rFonts w:ascii="Times New Roman" w:eastAsia="Times New Roman" w:hAnsi="Times New Roman" w:cs="Times New Roman"/>
          <w:b/>
          <w:bCs/>
          <w:sz w:val="28"/>
          <w:szCs w:val="28"/>
          <w:lang w:eastAsia="ru-RU"/>
        </w:rPr>
        <w:t xml:space="preserve">. Налоговая отчетность </w:t>
      </w:r>
    </w:p>
    <w:p w14:paraId="6CC8366E"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7DD0003"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Плательщики платы за использование водными ресурсами поверхностных источников (за исключением плательщиков платы за пользование</w:t>
      </w:r>
      <w:r w:rsidRPr="003C484C">
        <w:rPr>
          <w:rFonts w:ascii="Times New Roman" w:eastAsia="Times New Roman" w:hAnsi="Times New Roman" w:cs="Times New Roman"/>
          <w:bCs/>
          <w:sz w:val="28"/>
          <w:szCs w:val="28"/>
          <w:lang w:eastAsia="ru-RU"/>
        </w:rPr>
        <w:t xml:space="preserve"> лесными, растительными ресурсами</w:t>
      </w:r>
      <w:r w:rsidRPr="003C484C">
        <w:rPr>
          <w:rFonts w:ascii="Times New Roman" w:eastAsia="Times New Roman" w:hAnsi="Times New Roman" w:cs="Times New Roman"/>
          <w:sz w:val="28"/>
          <w:szCs w:val="28"/>
          <w:lang w:eastAsia="ru-RU"/>
        </w:rPr>
        <w:t xml:space="preserve"> и животным миром) представляют декларацию по плате в налоговые органы по месту специального водопользования.</w:t>
      </w:r>
    </w:p>
    <w:p w14:paraId="54565C37"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Декларация представляется плательщиками платыза использование водными ресурсами поверхностных источников,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p w14:paraId="101C7DC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Налогоплательщики, применяющие специальный налоговый режим для крестьянских или фермерских хозяйств, налоговую отчетность по плате за использование водными ресурсами поверхностных источников представляют в виде соответствующего приложения к декларации по единому земельному налогу.</w:t>
      </w:r>
    </w:p>
    <w:p w14:paraId="30110B70"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p w14:paraId="18F0959E" w14:textId="77777777" w:rsidR="00BF6527" w:rsidRPr="003C484C" w:rsidRDefault="00BF6527"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60A87E47" w14:textId="77777777" w:rsidR="00BF6527" w:rsidRPr="003C484C" w:rsidRDefault="00BF6527"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Параграф 3. Плата за негативное воздействие на окружающую среду</w:t>
      </w:r>
    </w:p>
    <w:p w14:paraId="3B014641"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6" w:name="z573"/>
      <w:bookmarkEnd w:id="1216"/>
    </w:p>
    <w:p w14:paraId="3AF10AF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614</w:t>
      </w:r>
      <w:r w:rsidRPr="003C484C">
        <w:rPr>
          <w:rFonts w:ascii="Times New Roman" w:eastAsia="Times New Roman" w:hAnsi="Times New Roman" w:cs="Times New Roman"/>
          <w:b/>
          <w:bCs/>
          <w:sz w:val="28"/>
          <w:szCs w:val="28"/>
          <w:lang w:eastAsia="ru-RU"/>
        </w:rPr>
        <w:t>. Общие положения</w:t>
      </w:r>
    </w:p>
    <w:p w14:paraId="4C3FBB3E"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3FF14D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Республики Казахстан.</w:t>
      </w:r>
    </w:p>
    <w:p w14:paraId="2BD025D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p w14:paraId="6B49AFB4"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p w14:paraId="04E6887A"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7" w:name="z574"/>
      <w:bookmarkEnd w:id="1217"/>
    </w:p>
    <w:p w14:paraId="1B0E5C02"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615</w:t>
      </w:r>
      <w:r w:rsidRPr="003C484C">
        <w:rPr>
          <w:rFonts w:ascii="Times New Roman" w:eastAsia="Times New Roman" w:hAnsi="Times New Roman" w:cs="Times New Roman"/>
          <w:b/>
          <w:bCs/>
          <w:sz w:val="28"/>
          <w:szCs w:val="28"/>
          <w:lang w:eastAsia="ru-RU"/>
        </w:rPr>
        <w:t>. Плательщики платы</w:t>
      </w:r>
    </w:p>
    <w:p w14:paraId="10EC683C"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8677F6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Плательщиками платы являются операторы объектов I, II и III категорий, определенные в соответствии с Экологическим кодексом Республики Казахстан.</w:t>
      </w:r>
    </w:p>
    <w:p w14:paraId="158FF980"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p w14:paraId="4F635DD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14:paraId="3214FA98"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69DE771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 окружающую среду, возникающему в результате осуществления деятельности, на которую распространяется специальный налоговый режим для крестьянских или фермерских хозяйств.</w:t>
      </w:r>
    </w:p>
    <w:p w14:paraId="168C1124"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8" w:name="z575"/>
      <w:bookmarkEnd w:id="1218"/>
    </w:p>
    <w:p w14:paraId="167A4CC0"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616</w:t>
      </w:r>
      <w:r w:rsidRPr="003C484C">
        <w:rPr>
          <w:rFonts w:ascii="Times New Roman" w:eastAsia="Times New Roman" w:hAnsi="Times New Roman" w:cs="Times New Roman"/>
          <w:b/>
          <w:bCs/>
          <w:sz w:val="28"/>
          <w:szCs w:val="28"/>
          <w:lang w:eastAsia="ru-RU"/>
        </w:rPr>
        <w:t>. Объект обложения</w:t>
      </w:r>
    </w:p>
    <w:p w14:paraId="6CDF1DD7"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4688B4D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p w14:paraId="058F9AEB"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выбросов загрязняющих веществ;</w:t>
      </w:r>
    </w:p>
    <w:p w14:paraId="7136DCEB"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сбросов загрязняющих веществ;</w:t>
      </w:r>
    </w:p>
    <w:p w14:paraId="60C6225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захороненных отходов;</w:t>
      </w:r>
    </w:p>
    <w:p w14:paraId="2C219238"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размещенной серы в открытом виде на серных картах, образующейся при проведении операций по разведке и (или) добыче углеводородов.</w:t>
      </w:r>
    </w:p>
    <w:p w14:paraId="1EF343EA"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5812C1D"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sz w:val="28"/>
          <w:szCs w:val="28"/>
          <w:lang w:eastAsia="ru-RU"/>
        </w:rPr>
        <w:t>С</w:t>
      </w:r>
      <w:r w:rsidRPr="003C484C">
        <w:rPr>
          <w:rFonts w:ascii="Times New Roman" w:eastAsia="Times New Roman" w:hAnsi="Times New Roman" w:cs="Times New Roman"/>
          <w:b/>
          <w:bCs/>
          <w:sz w:val="28"/>
          <w:szCs w:val="28"/>
          <w:lang w:eastAsia="ru-RU"/>
        </w:rPr>
        <w:t xml:space="preserve">татья </w:t>
      </w:r>
      <w:r w:rsidR="00871FEF">
        <w:rPr>
          <w:rFonts w:ascii="Times New Roman" w:eastAsia="Times New Roman" w:hAnsi="Times New Roman" w:cs="Times New Roman"/>
          <w:b/>
          <w:bCs/>
          <w:sz w:val="28"/>
          <w:szCs w:val="28"/>
          <w:lang w:eastAsia="ru-RU"/>
        </w:rPr>
        <w:t>617</w:t>
      </w:r>
      <w:r w:rsidRPr="003C484C">
        <w:rPr>
          <w:rFonts w:ascii="Times New Roman" w:eastAsia="Times New Roman" w:hAnsi="Times New Roman" w:cs="Times New Roman"/>
          <w:b/>
          <w:bCs/>
          <w:sz w:val="28"/>
          <w:szCs w:val="28"/>
          <w:lang w:eastAsia="ru-RU"/>
        </w:rPr>
        <w:t xml:space="preserve">. Ставки платы </w:t>
      </w:r>
    </w:p>
    <w:p w14:paraId="77865901"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781180F5"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p w14:paraId="528D321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19" w:name="z10486"/>
      <w:bookmarkEnd w:id="1219"/>
      <w:r w:rsidRPr="003C484C">
        <w:rPr>
          <w:rFonts w:ascii="Times New Roman" w:eastAsia="Times New Roman" w:hAnsi="Times New Roman" w:cs="Times New Roman"/>
          <w:sz w:val="28"/>
          <w:szCs w:val="28"/>
          <w:lang w:eastAsia="ru-RU"/>
        </w:rPr>
        <w:t>2. Ставки платы за выбросы загрязняющих веществ от стационарных источников составляют:</w:t>
      </w:r>
    </w:p>
    <w:p w14:paraId="0DC846CC"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668"/>
        <w:gridCol w:w="3382"/>
        <w:gridCol w:w="2391"/>
        <w:gridCol w:w="2193"/>
      </w:tblGrid>
      <w:tr w:rsidR="00B64CD7" w:rsidRPr="003C484C" w14:paraId="79E4B4D2" w14:textId="77777777" w:rsidTr="008E1B4A">
        <w:tc>
          <w:tcPr>
            <w:tcW w:w="1668" w:type="dxa"/>
            <w:vAlign w:val="center"/>
          </w:tcPr>
          <w:p w14:paraId="5750C5CB" w14:textId="77777777" w:rsidR="000F144C" w:rsidRPr="003C484C" w:rsidRDefault="000F144C"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3382" w:type="dxa"/>
            <w:vAlign w:val="center"/>
          </w:tcPr>
          <w:p w14:paraId="50C0D3BD" w14:textId="77777777" w:rsidR="000F144C" w:rsidRPr="003C484C" w:rsidRDefault="000F144C"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загрязняющих веществ</w:t>
            </w:r>
          </w:p>
        </w:tc>
        <w:tc>
          <w:tcPr>
            <w:tcW w:w="2391" w:type="dxa"/>
            <w:vAlign w:val="center"/>
          </w:tcPr>
          <w:p w14:paraId="1087CF15" w14:textId="77777777" w:rsidR="000F144C" w:rsidRPr="003C484C" w:rsidRDefault="000F144C"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платы за 1 тонну (МРП)</w:t>
            </w:r>
          </w:p>
        </w:tc>
        <w:tc>
          <w:tcPr>
            <w:tcW w:w="2193" w:type="dxa"/>
            <w:vAlign w:val="center"/>
          </w:tcPr>
          <w:p w14:paraId="45200ECD" w14:textId="77777777" w:rsidR="000F144C" w:rsidRPr="003C484C" w:rsidRDefault="000F144C"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платы за 1 килограмм (МРП)</w:t>
            </w:r>
          </w:p>
        </w:tc>
      </w:tr>
      <w:tr w:rsidR="00B64CD7" w:rsidRPr="003C484C" w14:paraId="16087CB9" w14:textId="77777777" w:rsidTr="008E1B4A">
        <w:tc>
          <w:tcPr>
            <w:tcW w:w="1668" w:type="dxa"/>
            <w:vAlign w:val="center"/>
          </w:tcPr>
          <w:p w14:paraId="55F9E12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382" w:type="dxa"/>
            <w:vAlign w:val="center"/>
          </w:tcPr>
          <w:p w14:paraId="6E3ED780"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2391" w:type="dxa"/>
            <w:vAlign w:val="center"/>
          </w:tcPr>
          <w:p w14:paraId="7BDE36E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2193" w:type="dxa"/>
            <w:vAlign w:val="center"/>
          </w:tcPr>
          <w:p w14:paraId="16ECD087"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79F27C60" w14:textId="77777777" w:rsidTr="008E1B4A">
        <w:tc>
          <w:tcPr>
            <w:tcW w:w="1668" w:type="dxa"/>
            <w:vAlign w:val="center"/>
          </w:tcPr>
          <w:p w14:paraId="5EA58917"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382" w:type="dxa"/>
            <w:vAlign w:val="center"/>
          </w:tcPr>
          <w:p w14:paraId="0F8926ED"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Оксиды серы (SOx)</w:t>
            </w:r>
          </w:p>
        </w:tc>
        <w:tc>
          <w:tcPr>
            <w:tcW w:w="2391" w:type="dxa"/>
            <w:vAlign w:val="center"/>
          </w:tcPr>
          <w:p w14:paraId="1BA71755"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2193" w:type="dxa"/>
            <w:vAlign w:val="center"/>
          </w:tcPr>
          <w:p w14:paraId="7436EB6C"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0BED152F" w14:textId="77777777" w:rsidTr="008E1B4A">
        <w:tc>
          <w:tcPr>
            <w:tcW w:w="1668" w:type="dxa"/>
            <w:vAlign w:val="center"/>
          </w:tcPr>
          <w:p w14:paraId="669A6FAD"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382" w:type="dxa"/>
            <w:vAlign w:val="center"/>
          </w:tcPr>
          <w:p w14:paraId="4DBB22FA"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Оксиды азота (NOx)</w:t>
            </w:r>
          </w:p>
        </w:tc>
        <w:tc>
          <w:tcPr>
            <w:tcW w:w="2391" w:type="dxa"/>
            <w:vAlign w:val="center"/>
          </w:tcPr>
          <w:p w14:paraId="1F39B69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2193" w:type="dxa"/>
            <w:vAlign w:val="center"/>
          </w:tcPr>
          <w:p w14:paraId="041DF28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39949AFD" w14:textId="77777777" w:rsidTr="008E1B4A">
        <w:tc>
          <w:tcPr>
            <w:tcW w:w="1668" w:type="dxa"/>
            <w:vAlign w:val="center"/>
          </w:tcPr>
          <w:p w14:paraId="21526925"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3382" w:type="dxa"/>
            <w:vAlign w:val="center"/>
          </w:tcPr>
          <w:p w14:paraId="71986557"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Пыль и зола</w:t>
            </w:r>
          </w:p>
        </w:tc>
        <w:tc>
          <w:tcPr>
            <w:tcW w:w="2391" w:type="dxa"/>
            <w:vAlign w:val="center"/>
          </w:tcPr>
          <w:p w14:paraId="7E749D95"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2193" w:type="dxa"/>
            <w:vAlign w:val="center"/>
          </w:tcPr>
          <w:p w14:paraId="5ACE5B6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3742F483" w14:textId="77777777" w:rsidTr="008E1B4A">
        <w:tc>
          <w:tcPr>
            <w:tcW w:w="1668" w:type="dxa"/>
            <w:vAlign w:val="center"/>
          </w:tcPr>
          <w:p w14:paraId="150AB45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3382" w:type="dxa"/>
            <w:vAlign w:val="center"/>
          </w:tcPr>
          <w:p w14:paraId="56B4BAE1"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Свинец и его соединения</w:t>
            </w:r>
          </w:p>
        </w:tc>
        <w:tc>
          <w:tcPr>
            <w:tcW w:w="2391" w:type="dxa"/>
            <w:vAlign w:val="center"/>
          </w:tcPr>
          <w:p w14:paraId="6E7224B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1993</w:t>
            </w:r>
          </w:p>
        </w:tc>
        <w:tc>
          <w:tcPr>
            <w:tcW w:w="2193" w:type="dxa"/>
            <w:vAlign w:val="center"/>
          </w:tcPr>
          <w:p w14:paraId="2BF6D480"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E992960" w14:textId="77777777" w:rsidTr="008E1B4A">
        <w:tc>
          <w:tcPr>
            <w:tcW w:w="1668" w:type="dxa"/>
            <w:vAlign w:val="center"/>
          </w:tcPr>
          <w:p w14:paraId="1EAB2068"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3382" w:type="dxa"/>
            <w:vAlign w:val="center"/>
          </w:tcPr>
          <w:p w14:paraId="2606EEF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Сероводород</w:t>
            </w:r>
          </w:p>
        </w:tc>
        <w:tc>
          <w:tcPr>
            <w:tcW w:w="2391" w:type="dxa"/>
            <w:vAlign w:val="center"/>
          </w:tcPr>
          <w:p w14:paraId="7309D0D1"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62</w:t>
            </w:r>
          </w:p>
        </w:tc>
        <w:tc>
          <w:tcPr>
            <w:tcW w:w="2193" w:type="dxa"/>
            <w:vAlign w:val="center"/>
          </w:tcPr>
          <w:p w14:paraId="5A9CDB6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71FA279" w14:textId="77777777" w:rsidTr="008E1B4A">
        <w:tc>
          <w:tcPr>
            <w:tcW w:w="1668" w:type="dxa"/>
            <w:vAlign w:val="center"/>
          </w:tcPr>
          <w:p w14:paraId="64D51B7E"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3382" w:type="dxa"/>
            <w:vAlign w:val="center"/>
          </w:tcPr>
          <w:p w14:paraId="5E8CA5E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Фенолы</w:t>
            </w:r>
          </w:p>
        </w:tc>
        <w:tc>
          <w:tcPr>
            <w:tcW w:w="2391" w:type="dxa"/>
            <w:vAlign w:val="center"/>
          </w:tcPr>
          <w:p w14:paraId="54C4CBA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166</w:t>
            </w:r>
          </w:p>
        </w:tc>
        <w:tc>
          <w:tcPr>
            <w:tcW w:w="2193" w:type="dxa"/>
            <w:vAlign w:val="center"/>
          </w:tcPr>
          <w:p w14:paraId="1CC4DB59"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510E2792" w14:textId="77777777" w:rsidTr="008E1B4A">
        <w:tc>
          <w:tcPr>
            <w:tcW w:w="1668" w:type="dxa"/>
            <w:vAlign w:val="center"/>
          </w:tcPr>
          <w:p w14:paraId="23A8DE31"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3382" w:type="dxa"/>
            <w:vAlign w:val="center"/>
          </w:tcPr>
          <w:p w14:paraId="2060B64D"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Углеводороды</w:t>
            </w:r>
          </w:p>
        </w:tc>
        <w:tc>
          <w:tcPr>
            <w:tcW w:w="2391" w:type="dxa"/>
            <w:vAlign w:val="center"/>
          </w:tcPr>
          <w:p w14:paraId="393E59CD"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0,16</w:t>
            </w:r>
          </w:p>
        </w:tc>
        <w:tc>
          <w:tcPr>
            <w:tcW w:w="2193" w:type="dxa"/>
            <w:vAlign w:val="center"/>
          </w:tcPr>
          <w:p w14:paraId="2807DF4C"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B6D4E87" w14:textId="77777777" w:rsidTr="008E1B4A">
        <w:tc>
          <w:tcPr>
            <w:tcW w:w="1668" w:type="dxa"/>
            <w:vAlign w:val="center"/>
          </w:tcPr>
          <w:p w14:paraId="2710F86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3382" w:type="dxa"/>
            <w:vAlign w:val="center"/>
          </w:tcPr>
          <w:p w14:paraId="5115BA77"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Формальдегид</w:t>
            </w:r>
          </w:p>
        </w:tc>
        <w:tc>
          <w:tcPr>
            <w:tcW w:w="2391" w:type="dxa"/>
            <w:vAlign w:val="center"/>
          </w:tcPr>
          <w:p w14:paraId="499F5287"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166</w:t>
            </w:r>
          </w:p>
        </w:tc>
        <w:tc>
          <w:tcPr>
            <w:tcW w:w="2193" w:type="dxa"/>
            <w:vAlign w:val="center"/>
          </w:tcPr>
          <w:p w14:paraId="002DE315"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1E1EC19" w14:textId="77777777" w:rsidTr="008E1B4A">
        <w:tc>
          <w:tcPr>
            <w:tcW w:w="1668" w:type="dxa"/>
            <w:vAlign w:val="center"/>
          </w:tcPr>
          <w:p w14:paraId="2B6A903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3382" w:type="dxa"/>
            <w:vAlign w:val="center"/>
          </w:tcPr>
          <w:p w14:paraId="322ABFD5"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Монооксид углерода</w:t>
            </w:r>
          </w:p>
        </w:tc>
        <w:tc>
          <w:tcPr>
            <w:tcW w:w="2391" w:type="dxa"/>
            <w:vAlign w:val="center"/>
          </w:tcPr>
          <w:p w14:paraId="2D0E16E9"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0,16</w:t>
            </w:r>
          </w:p>
        </w:tc>
        <w:tc>
          <w:tcPr>
            <w:tcW w:w="2193" w:type="dxa"/>
            <w:vAlign w:val="center"/>
          </w:tcPr>
          <w:p w14:paraId="1091BBE5"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35DCFC4" w14:textId="77777777" w:rsidTr="008E1B4A">
        <w:tc>
          <w:tcPr>
            <w:tcW w:w="1668" w:type="dxa"/>
            <w:vAlign w:val="center"/>
          </w:tcPr>
          <w:p w14:paraId="132B65DC"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3382" w:type="dxa"/>
            <w:vAlign w:val="center"/>
          </w:tcPr>
          <w:p w14:paraId="02EF562F"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Метан</w:t>
            </w:r>
          </w:p>
        </w:tc>
        <w:tc>
          <w:tcPr>
            <w:tcW w:w="2391" w:type="dxa"/>
            <w:vAlign w:val="center"/>
          </w:tcPr>
          <w:p w14:paraId="32C9F176"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w:t>
            </w:r>
          </w:p>
        </w:tc>
        <w:tc>
          <w:tcPr>
            <w:tcW w:w="2193" w:type="dxa"/>
            <w:vAlign w:val="center"/>
          </w:tcPr>
          <w:p w14:paraId="0841120A"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243B77D8" w14:textId="77777777" w:rsidTr="008E1B4A">
        <w:tc>
          <w:tcPr>
            <w:tcW w:w="1668" w:type="dxa"/>
            <w:vAlign w:val="center"/>
          </w:tcPr>
          <w:p w14:paraId="00F86CA5"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3382" w:type="dxa"/>
            <w:vAlign w:val="center"/>
          </w:tcPr>
          <w:p w14:paraId="556CB2A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Сажа</w:t>
            </w:r>
          </w:p>
        </w:tc>
        <w:tc>
          <w:tcPr>
            <w:tcW w:w="2391" w:type="dxa"/>
            <w:vAlign w:val="center"/>
          </w:tcPr>
          <w:p w14:paraId="460DCFA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2193" w:type="dxa"/>
            <w:vAlign w:val="center"/>
          </w:tcPr>
          <w:p w14:paraId="1AE37CE7"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58FD97B" w14:textId="77777777" w:rsidTr="008E1B4A">
        <w:tc>
          <w:tcPr>
            <w:tcW w:w="1668" w:type="dxa"/>
            <w:vAlign w:val="center"/>
          </w:tcPr>
          <w:p w14:paraId="18716FB7"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3382" w:type="dxa"/>
            <w:vAlign w:val="center"/>
          </w:tcPr>
          <w:p w14:paraId="52D7759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Окислы железа</w:t>
            </w:r>
          </w:p>
        </w:tc>
        <w:tc>
          <w:tcPr>
            <w:tcW w:w="2391" w:type="dxa"/>
            <w:vAlign w:val="center"/>
          </w:tcPr>
          <w:p w14:paraId="2EC68E27"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2193" w:type="dxa"/>
            <w:vAlign w:val="center"/>
          </w:tcPr>
          <w:p w14:paraId="12482A6A"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E01D3D6" w14:textId="77777777" w:rsidTr="008E1B4A">
        <w:tc>
          <w:tcPr>
            <w:tcW w:w="1668" w:type="dxa"/>
            <w:vAlign w:val="center"/>
          </w:tcPr>
          <w:p w14:paraId="2A972DA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3382" w:type="dxa"/>
            <w:vAlign w:val="center"/>
          </w:tcPr>
          <w:p w14:paraId="04BE73B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Аммиак</w:t>
            </w:r>
          </w:p>
        </w:tc>
        <w:tc>
          <w:tcPr>
            <w:tcW w:w="2391" w:type="dxa"/>
            <w:vAlign w:val="center"/>
          </w:tcPr>
          <w:p w14:paraId="1969575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2193" w:type="dxa"/>
            <w:vAlign w:val="center"/>
          </w:tcPr>
          <w:p w14:paraId="7947AE97"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103D4EA" w14:textId="77777777" w:rsidTr="008E1B4A">
        <w:tc>
          <w:tcPr>
            <w:tcW w:w="1668" w:type="dxa"/>
            <w:vAlign w:val="center"/>
          </w:tcPr>
          <w:p w14:paraId="372891AF"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3382" w:type="dxa"/>
            <w:vAlign w:val="center"/>
          </w:tcPr>
          <w:p w14:paraId="2A69B15B"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Хром шестивалентный</w:t>
            </w:r>
          </w:p>
        </w:tc>
        <w:tc>
          <w:tcPr>
            <w:tcW w:w="2391" w:type="dxa"/>
            <w:vAlign w:val="center"/>
          </w:tcPr>
          <w:p w14:paraId="33C5AE2D"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399</w:t>
            </w:r>
          </w:p>
        </w:tc>
        <w:tc>
          <w:tcPr>
            <w:tcW w:w="2193" w:type="dxa"/>
            <w:vAlign w:val="center"/>
          </w:tcPr>
          <w:p w14:paraId="41B7BE1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6ECFC9B9" w14:textId="77777777" w:rsidTr="008E1B4A">
        <w:tc>
          <w:tcPr>
            <w:tcW w:w="1668" w:type="dxa"/>
            <w:vAlign w:val="center"/>
          </w:tcPr>
          <w:p w14:paraId="4B0BF21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3382" w:type="dxa"/>
            <w:vAlign w:val="center"/>
          </w:tcPr>
          <w:p w14:paraId="245266F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Окислы меди</w:t>
            </w:r>
          </w:p>
        </w:tc>
        <w:tc>
          <w:tcPr>
            <w:tcW w:w="2391" w:type="dxa"/>
            <w:vAlign w:val="center"/>
          </w:tcPr>
          <w:p w14:paraId="0844138E"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299</w:t>
            </w:r>
          </w:p>
        </w:tc>
        <w:tc>
          <w:tcPr>
            <w:tcW w:w="2193" w:type="dxa"/>
            <w:vAlign w:val="center"/>
          </w:tcPr>
          <w:p w14:paraId="36AEE68F"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290D755B" w14:textId="77777777" w:rsidTr="008E1B4A">
        <w:tc>
          <w:tcPr>
            <w:tcW w:w="1668" w:type="dxa"/>
            <w:vAlign w:val="center"/>
          </w:tcPr>
          <w:p w14:paraId="347AACE1"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w:t>
            </w:r>
          </w:p>
        </w:tc>
        <w:tc>
          <w:tcPr>
            <w:tcW w:w="3382" w:type="dxa"/>
            <w:vAlign w:val="center"/>
          </w:tcPr>
          <w:p w14:paraId="6146F227"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Бенз(а)пирен</w:t>
            </w:r>
          </w:p>
        </w:tc>
        <w:tc>
          <w:tcPr>
            <w:tcW w:w="2391" w:type="dxa"/>
            <w:vAlign w:val="center"/>
          </w:tcPr>
          <w:p w14:paraId="79C4A7C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p>
        </w:tc>
        <w:tc>
          <w:tcPr>
            <w:tcW w:w="2193" w:type="dxa"/>
            <w:vAlign w:val="center"/>
          </w:tcPr>
          <w:p w14:paraId="08651619"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498,3</w:t>
            </w:r>
          </w:p>
        </w:tc>
      </w:tr>
    </w:tbl>
    <w:p w14:paraId="045BE759" w14:textId="77777777" w:rsidR="00C11AC5" w:rsidRPr="003C484C" w:rsidRDefault="00C11AC5"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20" w:name="z2045"/>
      <w:bookmarkStart w:id="1221" w:name="z2044"/>
      <w:bookmarkStart w:id="1222" w:name="z2043"/>
      <w:bookmarkStart w:id="1223" w:name="z2042"/>
      <w:bookmarkEnd w:id="1220"/>
      <w:bookmarkEnd w:id="1221"/>
      <w:bookmarkEnd w:id="1222"/>
      <w:bookmarkEnd w:id="1223"/>
    </w:p>
    <w:p w14:paraId="54C6F927"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Ставки платы за выбросы загрязняющих веществ от сжигания попутного и (или) природного газа в факелах составляют:</w:t>
      </w:r>
    </w:p>
    <w:p w14:paraId="7051335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668"/>
        <w:gridCol w:w="4750"/>
        <w:gridCol w:w="3209"/>
      </w:tblGrid>
      <w:tr w:rsidR="00B64CD7" w:rsidRPr="003C484C" w14:paraId="3E7B0EFA" w14:textId="77777777" w:rsidTr="008E1B4A">
        <w:tc>
          <w:tcPr>
            <w:tcW w:w="1668" w:type="dxa"/>
            <w:vAlign w:val="center"/>
          </w:tcPr>
          <w:p w14:paraId="762C940F" w14:textId="77777777" w:rsidR="000F144C" w:rsidRPr="003C484C" w:rsidRDefault="000F144C"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4750" w:type="dxa"/>
            <w:vAlign w:val="center"/>
          </w:tcPr>
          <w:p w14:paraId="2738E77B" w14:textId="77777777" w:rsidR="000F144C" w:rsidRPr="003C484C" w:rsidRDefault="000F144C"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загрязняющих веществ</w:t>
            </w:r>
          </w:p>
        </w:tc>
        <w:tc>
          <w:tcPr>
            <w:tcW w:w="3209" w:type="dxa"/>
            <w:vAlign w:val="center"/>
          </w:tcPr>
          <w:p w14:paraId="4D15200A" w14:textId="77777777" w:rsidR="000F144C" w:rsidRPr="003C484C" w:rsidRDefault="000F144C"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платы за 1 тонну (МРП)</w:t>
            </w:r>
          </w:p>
        </w:tc>
      </w:tr>
      <w:tr w:rsidR="00B64CD7" w:rsidRPr="003C484C" w14:paraId="4F0B1C62" w14:textId="77777777" w:rsidTr="008E1B4A">
        <w:tc>
          <w:tcPr>
            <w:tcW w:w="1668" w:type="dxa"/>
            <w:vAlign w:val="center"/>
          </w:tcPr>
          <w:p w14:paraId="11FA638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750" w:type="dxa"/>
            <w:vAlign w:val="center"/>
          </w:tcPr>
          <w:p w14:paraId="4DC8787F"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209" w:type="dxa"/>
            <w:vAlign w:val="center"/>
          </w:tcPr>
          <w:p w14:paraId="1EC38D29"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2E166180" w14:textId="77777777" w:rsidTr="008E1B4A">
        <w:tc>
          <w:tcPr>
            <w:tcW w:w="1668" w:type="dxa"/>
            <w:vAlign w:val="center"/>
          </w:tcPr>
          <w:p w14:paraId="784CC82B"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750" w:type="dxa"/>
            <w:vAlign w:val="center"/>
          </w:tcPr>
          <w:p w14:paraId="34A8216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Углеводороды</w:t>
            </w:r>
          </w:p>
        </w:tc>
        <w:tc>
          <w:tcPr>
            <w:tcW w:w="3209" w:type="dxa"/>
            <w:vAlign w:val="center"/>
          </w:tcPr>
          <w:p w14:paraId="3115D84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44,6</w:t>
            </w:r>
          </w:p>
        </w:tc>
      </w:tr>
      <w:tr w:rsidR="00B64CD7" w:rsidRPr="003C484C" w14:paraId="0307CD75" w14:textId="77777777" w:rsidTr="008E1B4A">
        <w:tc>
          <w:tcPr>
            <w:tcW w:w="1668" w:type="dxa"/>
            <w:vAlign w:val="center"/>
          </w:tcPr>
          <w:p w14:paraId="2BA7393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4750" w:type="dxa"/>
            <w:vAlign w:val="center"/>
          </w:tcPr>
          <w:p w14:paraId="494A413A"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Окислы углерода</w:t>
            </w:r>
          </w:p>
        </w:tc>
        <w:tc>
          <w:tcPr>
            <w:tcW w:w="3209" w:type="dxa"/>
            <w:vAlign w:val="center"/>
          </w:tcPr>
          <w:p w14:paraId="40B536E5"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14,6</w:t>
            </w:r>
          </w:p>
        </w:tc>
      </w:tr>
      <w:tr w:rsidR="00B64CD7" w:rsidRPr="003C484C" w14:paraId="2B15C14C" w14:textId="77777777" w:rsidTr="008E1B4A">
        <w:tc>
          <w:tcPr>
            <w:tcW w:w="1668" w:type="dxa"/>
            <w:vAlign w:val="center"/>
          </w:tcPr>
          <w:p w14:paraId="5D61A1F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4750" w:type="dxa"/>
            <w:vAlign w:val="center"/>
          </w:tcPr>
          <w:p w14:paraId="058EB3B6"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Метан</w:t>
            </w:r>
          </w:p>
        </w:tc>
        <w:tc>
          <w:tcPr>
            <w:tcW w:w="3209" w:type="dxa"/>
            <w:vAlign w:val="center"/>
          </w:tcPr>
          <w:p w14:paraId="4E90FBB9"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0,8</w:t>
            </w:r>
          </w:p>
        </w:tc>
      </w:tr>
      <w:tr w:rsidR="00B64CD7" w:rsidRPr="003C484C" w14:paraId="336504C0" w14:textId="77777777" w:rsidTr="008E1B4A">
        <w:tc>
          <w:tcPr>
            <w:tcW w:w="1668" w:type="dxa"/>
            <w:vAlign w:val="center"/>
          </w:tcPr>
          <w:p w14:paraId="7CA5595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4750" w:type="dxa"/>
            <w:vAlign w:val="center"/>
          </w:tcPr>
          <w:p w14:paraId="6E60A16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Диоксид серы</w:t>
            </w:r>
          </w:p>
        </w:tc>
        <w:tc>
          <w:tcPr>
            <w:tcW w:w="3209" w:type="dxa"/>
            <w:vAlign w:val="center"/>
          </w:tcPr>
          <w:p w14:paraId="0C1C43E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200</w:t>
            </w:r>
          </w:p>
        </w:tc>
      </w:tr>
      <w:tr w:rsidR="00B64CD7" w:rsidRPr="003C484C" w14:paraId="28060E45" w14:textId="77777777" w:rsidTr="008E1B4A">
        <w:tc>
          <w:tcPr>
            <w:tcW w:w="1668" w:type="dxa"/>
            <w:vAlign w:val="center"/>
          </w:tcPr>
          <w:p w14:paraId="457416D0"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4750" w:type="dxa"/>
            <w:vAlign w:val="center"/>
          </w:tcPr>
          <w:p w14:paraId="119BF3F8"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Диоксид азота</w:t>
            </w:r>
          </w:p>
        </w:tc>
        <w:tc>
          <w:tcPr>
            <w:tcW w:w="3209" w:type="dxa"/>
            <w:vAlign w:val="center"/>
          </w:tcPr>
          <w:p w14:paraId="26EB32BC"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200</w:t>
            </w:r>
          </w:p>
        </w:tc>
      </w:tr>
      <w:tr w:rsidR="00B64CD7" w:rsidRPr="003C484C" w14:paraId="74A36D7C" w14:textId="77777777" w:rsidTr="008E1B4A">
        <w:tc>
          <w:tcPr>
            <w:tcW w:w="1668" w:type="dxa"/>
            <w:vAlign w:val="center"/>
          </w:tcPr>
          <w:p w14:paraId="0B5E3AD8"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4750" w:type="dxa"/>
            <w:vAlign w:val="center"/>
          </w:tcPr>
          <w:p w14:paraId="390438C6"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Сажа</w:t>
            </w:r>
          </w:p>
        </w:tc>
        <w:tc>
          <w:tcPr>
            <w:tcW w:w="3209" w:type="dxa"/>
            <w:vAlign w:val="center"/>
          </w:tcPr>
          <w:p w14:paraId="7202E8A1"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240</w:t>
            </w:r>
          </w:p>
        </w:tc>
      </w:tr>
      <w:tr w:rsidR="00B64CD7" w:rsidRPr="003C484C" w14:paraId="39448FE9" w14:textId="77777777" w:rsidTr="008E1B4A">
        <w:tc>
          <w:tcPr>
            <w:tcW w:w="1668" w:type="dxa"/>
            <w:vAlign w:val="center"/>
          </w:tcPr>
          <w:p w14:paraId="3CAC17C5"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4750" w:type="dxa"/>
            <w:vAlign w:val="center"/>
          </w:tcPr>
          <w:p w14:paraId="3118C5CC"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Сероводород</w:t>
            </w:r>
          </w:p>
        </w:tc>
        <w:tc>
          <w:tcPr>
            <w:tcW w:w="3209" w:type="dxa"/>
            <w:vAlign w:val="center"/>
          </w:tcPr>
          <w:p w14:paraId="1E68E5CC"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1 240</w:t>
            </w:r>
          </w:p>
        </w:tc>
      </w:tr>
      <w:tr w:rsidR="00B64CD7" w:rsidRPr="003C484C" w14:paraId="5B0BD3E1" w14:textId="77777777" w:rsidTr="008E1B4A">
        <w:tc>
          <w:tcPr>
            <w:tcW w:w="1668" w:type="dxa"/>
            <w:vAlign w:val="center"/>
          </w:tcPr>
          <w:p w14:paraId="1651BE7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4750" w:type="dxa"/>
            <w:vAlign w:val="center"/>
          </w:tcPr>
          <w:p w14:paraId="590435B1"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Меркаптан</w:t>
            </w:r>
          </w:p>
        </w:tc>
        <w:tc>
          <w:tcPr>
            <w:tcW w:w="3209" w:type="dxa"/>
            <w:vAlign w:val="center"/>
          </w:tcPr>
          <w:p w14:paraId="118CA111"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199 320</w:t>
            </w:r>
          </w:p>
        </w:tc>
      </w:tr>
    </w:tbl>
    <w:p w14:paraId="6FCC3C3F" w14:textId="77777777" w:rsidR="000F144C" w:rsidRPr="003C484C" w:rsidRDefault="000F144C"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930311B"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Ставки платы за выбросы загрязняющих веществ в атмосферный воздух от передвижных источников составляют:</w:t>
      </w:r>
    </w:p>
    <w:p w14:paraId="18D881C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809"/>
        <w:gridCol w:w="4609"/>
        <w:gridCol w:w="3209"/>
      </w:tblGrid>
      <w:tr w:rsidR="00B64CD7" w:rsidRPr="003C484C" w14:paraId="6F3A6DA3" w14:textId="77777777" w:rsidTr="008E1B4A">
        <w:tc>
          <w:tcPr>
            <w:tcW w:w="1809" w:type="dxa"/>
            <w:vAlign w:val="center"/>
          </w:tcPr>
          <w:p w14:paraId="44F8304C" w14:textId="77777777" w:rsidR="000F144C" w:rsidRPr="003C484C" w:rsidRDefault="000F144C"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w:t>
            </w:r>
            <w:r w:rsidRPr="003C484C">
              <w:rPr>
                <w:rFonts w:ascii="Times New Roman" w:eastAsia="Times New Roman" w:hAnsi="Times New Roman" w:cs="Times New Roman"/>
                <w:b/>
                <w:sz w:val="28"/>
                <w:szCs w:val="28"/>
                <w:lang w:eastAsia="ru-RU"/>
              </w:rPr>
              <w:br/>
              <w:t>п/п</w:t>
            </w:r>
          </w:p>
        </w:tc>
        <w:tc>
          <w:tcPr>
            <w:tcW w:w="4609" w:type="dxa"/>
            <w:vAlign w:val="center"/>
          </w:tcPr>
          <w:p w14:paraId="0061AE80" w14:textId="77777777" w:rsidR="000F144C" w:rsidRPr="003C484C" w:rsidRDefault="000F144C"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топлива</w:t>
            </w:r>
          </w:p>
        </w:tc>
        <w:tc>
          <w:tcPr>
            <w:tcW w:w="3209" w:type="dxa"/>
            <w:vAlign w:val="center"/>
          </w:tcPr>
          <w:p w14:paraId="3E7024A4" w14:textId="77777777" w:rsidR="000F144C" w:rsidRPr="003C484C" w:rsidRDefault="000F144C"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Ставка за 1 тонну использованного топлива (МРП)</w:t>
            </w:r>
          </w:p>
        </w:tc>
      </w:tr>
      <w:tr w:rsidR="00B64CD7" w:rsidRPr="003C484C" w14:paraId="63F4E559" w14:textId="77777777" w:rsidTr="008E1B4A">
        <w:tc>
          <w:tcPr>
            <w:tcW w:w="1809" w:type="dxa"/>
            <w:vAlign w:val="center"/>
          </w:tcPr>
          <w:p w14:paraId="2F8CE813"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609" w:type="dxa"/>
            <w:vAlign w:val="center"/>
          </w:tcPr>
          <w:p w14:paraId="4BAFDD1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209" w:type="dxa"/>
            <w:vAlign w:val="center"/>
          </w:tcPr>
          <w:p w14:paraId="34C0CFE9"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5459A7C9" w14:textId="77777777" w:rsidTr="008E1B4A">
        <w:tc>
          <w:tcPr>
            <w:tcW w:w="1809" w:type="dxa"/>
            <w:vAlign w:val="center"/>
          </w:tcPr>
          <w:p w14:paraId="450F810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609" w:type="dxa"/>
            <w:vAlign w:val="center"/>
          </w:tcPr>
          <w:p w14:paraId="7ED54FB0"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неэтилированного бензина</w:t>
            </w:r>
          </w:p>
        </w:tc>
        <w:tc>
          <w:tcPr>
            <w:tcW w:w="3209" w:type="dxa"/>
            <w:vAlign w:val="center"/>
          </w:tcPr>
          <w:p w14:paraId="585F1FF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0,33</w:t>
            </w:r>
          </w:p>
        </w:tc>
      </w:tr>
      <w:tr w:rsidR="00B64CD7" w:rsidRPr="003C484C" w14:paraId="0F777D13" w14:textId="77777777" w:rsidTr="008E1B4A">
        <w:tc>
          <w:tcPr>
            <w:tcW w:w="1809" w:type="dxa"/>
            <w:vAlign w:val="center"/>
          </w:tcPr>
          <w:p w14:paraId="0E86A330"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4609" w:type="dxa"/>
            <w:vAlign w:val="center"/>
          </w:tcPr>
          <w:p w14:paraId="5E2F21C2"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дизельного топлива</w:t>
            </w:r>
          </w:p>
        </w:tc>
        <w:tc>
          <w:tcPr>
            <w:tcW w:w="3209" w:type="dxa"/>
            <w:vAlign w:val="center"/>
          </w:tcPr>
          <w:p w14:paraId="512EE797"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0,45</w:t>
            </w:r>
          </w:p>
        </w:tc>
      </w:tr>
      <w:tr w:rsidR="00B64CD7" w:rsidRPr="003C484C" w14:paraId="1E024E05" w14:textId="77777777" w:rsidTr="008E1B4A">
        <w:tc>
          <w:tcPr>
            <w:tcW w:w="1809" w:type="dxa"/>
            <w:vAlign w:val="center"/>
          </w:tcPr>
          <w:p w14:paraId="760606FC"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4609" w:type="dxa"/>
            <w:vAlign w:val="center"/>
          </w:tcPr>
          <w:p w14:paraId="6046DD84"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сжиженного, сжатого газа, керосина</w:t>
            </w:r>
          </w:p>
        </w:tc>
        <w:tc>
          <w:tcPr>
            <w:tcW w:w="3209" w:type="dxa"/>
            <w:vAlign w:val="center"/>
          </w:tcPr>
          <w:p w14:paraId="19AD076B" w14:textId="77777777" w:rsidR="000F144C" w:rsidRPr="003C484C" w:rsidRDefault="000F144C"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0,24</w:t>
            </w:r>
          </w:p>
        </w:tc>
      </w:tr>
    </w:tbl>
    <w:p w14:paraId="5977C77E" w14:textId="77777777" w:rsidR="000F144C" w:rsidRPr="003C484C" w:rsidRDefault="000F144C"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32D1705" w14:textId="77777777" w:rsidR="00BF6527" w:rsidRPr="003C484C" w:rsidRDefault="00BF6527" w:rsidP="00B64CD7">
      <w:pPr>
        <w:pStyle w:val="ac"/>
        <w:numPr>
          <w:ilvl w:val="0"/>
          <w:numId w:val="57"/>
        </w:numPr>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Ставки платы за сбросы загрязняющих веществ составляют:</w:t>
      </w:r>
    </w:p>
    <w:p w14:paraId="53D90A62" w14:textId="77777777" w:rsidR="00C11AC5" w:rsidRPr="003C484C" w:rsidRDefault="00C11AC5" w:rsidP="00B64CD7">
      <w:pPr>
        <w:pStyle w:val="ac"/>
        <w:spacing w:after="0" w:line="240" w:lineRule="auto"/>
        <w:ind w:left="0" w:firstLine="709"/>
        <w:jc w:val="both"/>
        <w:rPr>
          <w:rFonts w:ascii="Times New Roman" w:eastAsia="Times New Roman" w:hAnsi="Times New Roman"/>
          <w:sz w:val="28"/>
          <w:szCs w:val="28"/>
          <w:lang w:eastAsia="ru-RU"/>
        </w:rPr>
      </w:pPr>
    </w:p>
    <w:tbl>
      <w:tblPr>
        <w:tblStyle w:val="af"/>
        <w:tblW w:w="9632" w:type="dxa"/>
        <w:tblInd w:w="-5" w:type="dxa"/>
        <w:tblLook w:val="04A0" w:firstRow="1" w:lastRow="0" w:firstColumn="1" w:lastColumn="0" w:noHBand="0" w:noVBand="1"/>
      </w:tblPr>
      <w:tblGrid>
        <w:gridCol w:w="1814"/>
        <w:gridCol w:w="4849"/>
        <w:gridCol w:w="2969"/>
      </w:tblGrid>
      <w:tr w:rsidR="00B64CD7" w:rsidRPr="003C484C" w14:paraId="0A179CDE" w14:textId="77777777" w:rsidTr="008E1B4A">
        <w:tc>
          <w:tcPr>
            <w:tcW w:w="1814" w:type="dxa"/>
            <w:vAlign w:val="center"/>
          </w:tcPr>
          <w:p w14:paraId="48703D33" w14:textId="77777777" w:rsidR="00111BF2" w:rsidRPr="003C484C" w:rsidRDefault="00111BF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4849" w:type="dxa"/>
            <w:vAlign w:val="center"/>
          </w:tcPr>
          <w:p w14:paraId="14E8A113" w14:textId="77777777" w:rsidR="00111BF2" w:rsidRPr="003C484C" w:rsidRDefault="00111BF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загрязняющих веществ</w:t>
            </w:r>
          </w:p>
        </w:tc>
        <w:tc>
          <w:tcPr>
            <w:tcW w:w="2969" w:type="dxa"/>
            <w:vAlign w:val="center"/>
          </w:tcPr>
          <w:p w14:paraId="3B781DAF" w14:textId="77777777" w:rsidR="00111BF2" w:rsidRPr="003C484C" w:rsidRDefault="00111BF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платы за 1 тонну (МРП)</w:t>
            </w:r>
          </w:p>
        </w:tc>
      </w:tr>
      <w:tr w:rsidR="00B64CD7" w:rsidRPr="003C484C" w14:paraId="378EB374" w14:textId="77777777" w:rsidTr="008E1B4A">
        <w:tc>
          <w:tcPr>
            <w:tcW w:w="1814" w:type="dxa"/>
            <w:vAlign w:val="center"/>
          </w:tcPr>
          <w:p w14:paraId="46E99F67"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849" w:type="dxa"/>
            <w:vAlign w:val="center"/>
          </w:tcPr>
          <w:p w14:paraId="0B951973"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2969" w:type="dxa"/>
            <w:vAlign w:val="center"/>
          </w:tcPr>
          <w:p w14:paraId="71FDFAE2"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r>
      <w:tr w:rsidR="00B64CD7" w:rsidRPr="003C484C" w14:paraId="7F314626" w14:textId="77777777" w:rsidTr="008E1B4A">
        <w:tc>
          <w:tcPr>
            <w:tcW w:w="1814" w:type="dxa"/>
            <w:vAlign w:val="center"/>
          </w:tcPr>
          <w:p w14:paraId="78872CA6"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849" w:type="dxa"/>
            <w:vAlign w:val="center"/>
          </w:tcPr>
          <w:p w14:paraId="74C8CF64"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Нитриты</w:t>
            </w:r>
          </w:p>
        </w:tc>
        <w:tc>
          <w:tcPr>
            <w:tcW w:w="2969" w:type="dxa"/>
            <w:vAlign w:val="center"/>
          </w:tcPr>
          <w:p w14:paraId="56C92F88"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670</w:t>
            </w:r>
          </w:p>
        </w:tc>
      </w:tr>
      <w:tr w:rsidR="00B64CD7" w:rsidRPr="003C484C" w14:paraId="2E228110" w14:textId="77777777" w:rsidTr="008E1B4A">
        <w:tc>
          <w:tcPr>
            <w:tcW w:w="1814" w:type="dxa"/>
            <w:vAlign w:val="center"/>
          </w:tcPr>
          <w:p w14:paraId="205D2687"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4849" w:type="dxa"/>
            <w:vAlign w:val="center"/>
          </w:tcPr>
          <w:p w14:paraId="309BD34C"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Цинк</w:t>
            </w:r>
          </w:p>
        </w:tc>
        <w:tc>
          <w:tcPr>
            <w:tcW w:w="2969" w:type="dxa"/>
            <w:vAlign w:val="center"/>
          </w:tcPr>
          <w:p w14:paraId="6505E4AC"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1340</w:t>
            </w:r>
          </w:p>
        </w:tc>
      </w:tr>
      <w:tr w:rsidR="00B64CD7" w:rsidRPr="003C484C" w14:paraId="09F49010" w14:textId="77777777" w:rsidTr="008E1B4A">
        <w:tc>
          <w:tcPr>
            <w:tcW w:w="1814" w:type="dxa"/>
            <w:vAlign w:val="center"/>
          </w:tcPr>
          <w:p w14:paraId="7CBE0FD6"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4849" w:type="dxa"/>
            <w:vAlign w:val="center"/>
          </w:tcPr>
          <w:p w14:paraId="22727A75"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Медь</w:t>
            </w:r>
          </w:p>
        </w:tc>
        <w:tc>
          <w:tcPr>
            <w:tcW w:w="2969" w:type="dxa"/>
            <w:vAlign w:val="center"/>
          </w:tcPr>
          <w:p w14:paraId="1CD09BC5"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13402</w:t>
            </w:r>
          </w:p>
        </w:tc>
      </w:tr>
      <w:tr w:rsidR="00B64CD7" w:rsidRPr="003C484C" w14:paraId="77CDD13C" w14:textId="77777777" w:rsidTr="008E1B4A">
        <w:tc>
          <w:tcPr>
            <w:tcW w:w="1814" w:type="dxa"/>
            <w:vAlign w:val="center"/>
          </w:tcPr>
          <w:p w14:paraId="064771D5"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4849" w:type="dxa"/>
            <w:vAlign w:val="center"/>
          </w:tcPr>
          <w:p w14:paraId="7DE6BECF"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Биологическое потребление кислорода</w:t>
            </w:r>
          </w:p>
        </w:tc>
        <w:tc>
          <w:tcPr>
            <w:tcW w:w="2969" w:type="dxa"/>
            <w:vAlign w:val="center"/>
          </w:tcPr>
          <w:p w14:paraId="18330184"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367252DC" w14:textId="77777777" w:rsidTr="008E1B4A">
        <w:tc>
          <w:tcPr>
            <w:tcW w:w="1814" w:type="dxa"/>
            <w:vAlign w:val="center"/>
          </w:tcPr>
          <w:p w14:paraId="2DE0D20D"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4849" w:type="dxa"/>
            <w:vAlign w:val="center"/>
          </w:tcPr>
          <w:p w14:paraId="24E6FBE4"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Аммоний солевой</w:t>
            </w:r>
          </w:p>
        </w:tc>
        <w:tc>
          <w:tcPr>
            <w:tcW w:w="2969" w:type="dxa"/>
            <w:vAlign w:val="center"/>
          </w:tcPr>
          <w:p w14:paraId="4C5A1206"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w:t>
            </w:r>
          </w:p>
        </w:tc>
      </w:tr>
      <w:tr w:rsidR="00B64CD7" w:rsidRPr="003C484C" w14:paraId="58AE0552" w14:textId="77777777" w:rsidTr="008E1B4A">
        <w:tc>
          <w:tcPr>
            <w:tcW w:w="1814" w:type="dxa"/>
            <w:vAlign w:val="center"/>
          </w:tcPr>
          <w:p w14:paraId="5AE1A43A"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4849" w:type="dxa"/>
            <w:vAlign w:val="center"/>
          </w:tcPr>
          <w:p w14:paraId="1D662AE6"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Нефтепродукты</w:t>
            </w:r>
          </w:p>
        </w:tc>
        <w:tc>
          <w:tcPr>
            <w:tcW w:w="2969" w:type="dxa"/>
            <w:vAlign w:val="center"/>
          </w:tcPr>
          <w:p w14:paraId="73888D9F"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268</w:t>
            </w:r>
          </w:p>
        </w:tc>
      </w:tr>
      <w:tr w:rsidR="00B64CD7" w:rsidRPr="003C484C" w14:paraId="2F3AC5EB" w14:textId="77777777" w:rsidTr="008E1B4A">
        <w:tc>
          <w:tcPr>
            <w:tcW w:w="1814" w:type="dxa"/>
            <w:vAlign w:val="center"/>
          </w:tcPr>
          <w:p w14:paraId="270EFEAC"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4849" w:type="dxa"/>
            <w:vAlign w:val="center"/>
          </w:tcPr>
          <w:p w14:paraId="054CC4D6"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Нитраты</w:t>
            </w:r>
          </w:p>
        </w:tc>
        <w:tc>
          <w:tcPr>
            <w:tcW w:w="2969" w:type="dxa"/>
            <w:vAlign w:val="center"/>
          </w:tcPr>
          <w:p w14:paraId="6D27E9A1"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r>
      <w:tr w:rsidR="00B64CD7" w:rsidRPr="003C484C" w14:paraId="15FAD175" w14:textId="77777777" w:rsidTr="008E1B4A">
        <w:tc>
          <w:tcPr>
            <w:tcW w:w="1814" w:type="dxa"/>
            <w:vAlign w:val="center"/>
          </w:tcPr>
          <w:p w14:paraId="7CC788B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4849" w:type="dxa"/>
            <w:vAlign w:val="center"/>
          </w:tcPr>
          <w:p w14:paraId="0DD56F43"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Железо общее</w:t>
            </w:r>
          </w:p>
        </w:tc>
        <w:tc>
          <w:tcPr>
            <w:tcW w:w="2969" w:type="dxa"/>
            <w:vAlign w:val="center"/>
          </w:tcPr>
          <w:p w14:paraId="501A2499"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134</w:t>
            </w:r>
          </w:p>
        </w:tc>
      </w:tr>
      <w:tr w:rsidR="00B64CD7" w:rsidRPr="003C484C" w14:paraId="525A01CB" w14:textId="77777777" w:rsidTr="008E1B4A">
        <w:tc>
          <w:tcPr>
            <w:tcW w:w="1814" w:type="dxa"/>
            <w:vAlign w:val="center"/>
          </w:tcPr>
          <w:p w14:paraId="5242411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4849" w:type="dxa"/>
            <w:vAlign w:val="center"/>
          </w:tcPr>
          <w:p w14:paraId="52C88D36"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Сульфаты (анион)</w:t>
            </w:r>
          </w:p>
        </w:tc>
        <w:tc>
          <w:tcPr>
            <w:tcW w:w="2969" w:type="dxa"/>
            <w:vAlign w:val="center"/>
          </w:tcPr>
          <w:p w14:paraId="72DE39BD"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w:t>
            </w:r>
          </w:p>
        </w:tc>
      </w:tr>
      <w:tr w:rsidR="00B64CD7" w:rsidRPr="003C484C" w14:paraId="24D320A4" w14:textId="77777777" w:rsidTr="008E1B4A">
        <w:tc>
          <w:tcPr>
            <w:tcW w:w="1814" w:type="dxa"/>
            <w:vAlign w:val="center"/>
          </w:tcPr>
          <w:p w14:paraId="6203A595"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4849" w:type="dxa"/>
            <w:vAlign w:val="center"/>
          </w:tcPr>
          <w:p w14:paraId="40F420FE"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Взвешенные вещества</w:t>
            </w:r>
          </w:p>
        </w:tc>
        <w:tc>
          <w:tcPr>
            <w:tcW w:w="2969" w:type="dxa"/>
            <w:vAlign w:val="center"/>
          </w:tcPr>
          <w:p w14:paraId="70A27E45"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r>
      <w:tr w:rsidR="00B64CD7" w:rsidRPr="003C484C" w14:paraId="0EDBD2A3" w14:textId="77777777" w:rsidTr="008E1B4A">
        <w:tc>
          <w:tcPr>
            <w:tcW w:w="1814" w:type="dxa"/>
            <w:vAlign w:val="center"/>
          </w:tcPr>
          <w:p w14:paraId="52980BE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4849" w:type="dxa"/>
            <w:vAlign w:val="center"/>
          </w:tcPr>
          <w:p w14:paraId="2E0E1622"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Синтетические поверхностно-активные вещества</w:t>
            </w:r>
          </w:p>
        </w:tc>
        <w:tc>
          <w:tcPr>
            <w:tcW w:w="2969" w:type="dxa"/>
            <w:vAlign w:val="center"/>
          </w:tcPr>
          <w:p w14:paraId="6D73CF12"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r>
      <w:tr w:rsidR="00B64CD7" w:rsidRPr="003C484C" w14:paraId="07D3C9BA" w14:textId="77777777" w:rsidTr="008E1B4A">
        <w:tc>
          <w:tcPr>
            <w:tcW w:w="1814" w:type="dxa"/>
            <w:vAlign w:val="center"/>
          </w:tcPr>
          <w:p w14:paraId="222C7CAD"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4849" w:type="dxa"/>
            <w:vAlign w:val="center"/>
          </w:tcPr>
          <w:p w14:paraId="1FB7BAF0"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Хлориды (анион)</w:t>
            </w:r>
          </w:p>
        </w:tc>
        <w:tc>
          <w:tcPr>
            <w:tcW w:w="2969" w:type="dxa"/>
            <w:vAlign w:val="center"/>
          </w:tcPr>
          <w:p w14:paraId="668B449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w:t>
            </w:r>
          </w:p>
        </w:tc>
      </w:tr>
      <w:tr w:rsidR="00B64CD7" w:rsidRPr="003C484C" w14:paraId="6CB3AA8B" w14:textId="77777777" w:rsidTr="008E1B4A">
        <w:tc>
          <w:tcPr>
            <w:tcW w:w="1814" w:type="dxa"/>
            <w:vAlign w:val="center"/>
          </w:tcPr>
          <w:p w14:paraId="62EE88C2"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4849" w:type="dxa"/>
            <w:vAlign w:val="center"/>
          </w:tcPr>
          <w:p w14:paraId="74017069"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Алюминий</w:t>
            </w:r>
          </w:p>
        </w:tc>
        <w:tc>
          <w:tcPr>
            <w:tcW w:w="2969" w:type="dxa"/>
            <w:vAlign w:val="center"/>
          </w:tcPr>
          <w:p w14:paraId="76426899"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27</w:t>
            </w:r>
          </w:p>
        </w:tc>
      </w:tr>
    </w:tbl>
    <w:p w14:paraId="43A2852A" w14:textId="77777777" w:rsidR="00111BF2" w:rsidRPr="003C484C" w:rsidRDefault="00111BF2" w:rsidP="00B64CD7">
      <w:pPr>
        <w:pStyle w:val="ac"/>
        <w:spacing w:after="0" w:line="240" w:lineRule="auto"/>
        <w:ind w:left="0" w:firstLine="709"/>
        <w:jc w:val="both"/>
        <w:rPr>
          <w:rFonts w:ascii="Times New Roman" w:eastAsia="Times New Roman" w:hAnsi="Times New Roman"/>
          <w:sz w:val="28"/>
          <w:szCs w:val="28"/>
          <w:lang w:eastAsia="ru-RU"/>
        </w:rPr>
      </w:pPr>
    </w:p>
    <w:p w14:paraId="4CDB8109"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24" w:name="z2136"/>
      <w:bookmarkStart w:id="1225" w:name="z2135"/>
      <w:bookmarkStart w:id="1226" w:name="z2134"/>
      <w:bookmarkStart w:id="1227" w:name="z2193"/>
      <w:bookmarkEnd w:id="1224"/>
      <w:bookmarkEnd w:id="1225"/>
      <w:bookmarkEnd w:id="1226"/>
      <w:bookmarkEnd w:id="1227"/>
      <w:r w:rsidRPr="003C484C">
        <w:rPr>
          <w:rFonts w:ascii="Times New Roman" w:eastAsia="Times New Roman" w:hAnsi="Times New Roman" w:cs="Times New Roman"/>
          <w:sz w:val="28"/>
          <w:szCs w:val="28"/>
          <w:lang w:eastAsia="ru-RU"/>
        </w:rPr>
        <w:t>6. Ставки платы за захоронение отходов производства и потребления составляют:</w:t>
      </w:r>
    </w:p>
    <w:p w14:paraId="1BF21BE0" w14:textId="77777777" w:rsidR="005A297F" w:rsidRPr="003C484C" w:rsidRDefault="005A297F"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0" w:type="auto"/>
        <w:tblLook w:val="04A0" w:firstRow="1" w:lastRow="0" w:firstColumn="1" w:lastColumn="0" w:noHBand="0" w:noVBand="1"/>
      </w:tblPr>
      <w:tblGrid>
        <w:gridCol w:w="1765"/>
        <w:gridCol w:w="4326"/>
        <w:gridCol w:w="1559"/>
        <w:gridCol w:w="1977"/>
      </w:tblGrid>
      <w:tr w:rsidR="00B64CD7" w:rsidRPr="003C484C" w14:paraId="1792CE7E" w14:textId="77777777" w:rsidTr="000F144C">
        <w:tc>
          <w:tcPr>
            <w:tcW w:w="1765" w:type="dxa"/>
            <w:vAlign w:val="center"/>
          </w:tcPr>
          <w:p w14:paraId="32241F8A" w14:textId="77777777" w:rsidR="00111BF2" w:rsidRPr="003C484C" w:rsidRDefault="00111BF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 п/п</w:t>
            </w:r>
          </w:p>
        </w:tc>
        <w:tc>
          <w:tcPr>
            <w:tcW w:w="4326" w:type="dxa"/>
            <w:vAlign w:val="center"/>
          </w:tcPr>
          <w:p w14:paraId="2EDACFB2" w14:textId="77777777" w:rsidR="00111BF2" w:rsidRPr="003C484C" w:rsidRDefault="00111BF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Виды отходов</w:t>
            </w:r>
          </w:p>
        </w:tc>
        <w:tc>
          <w:tcPr>
            <w:tcW w:w="3536" w:type="dxa"/>
            <w:gridSpan w:val="2"/>
          </w:tcPr>
          <w:p w14:paraId="1B5E9BFC" w14:textId="77777777" w:rsidR="00111BF2" w:rsidRPr="003C484C" w:rsidRDefault="00111BF2" w:rsidP="00B64CD7">
            <w:pPr>
              <w:ind w:firstLine="709"/>
              <w:contextualSpacing/>
              <w:jc w:val="both"/>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Ставки платы (МРП)</w:t>
            </w:r>
          </w:p>
        </w:tc>
      </w:tr>
      <w:tr w:rsidR="00B64CD7" w:rsidRPr="003C484C" w14:paraId="696E0CC4" w14:textId="77777777" w:rsidTr="000F144C">
        <w:tc>
          <w:tcPr>
            <w:tcW w:w="1765" w:type="dxa"/>
          </w:tcPr>
          <w:p w14:paraId="7608773C"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c>
          <w:tcPr>
            <w:tcW w:w="4326" w:type="dxa"/>
          </w:tcPr>
          <w:p w14:paraId="3DD3333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c>
          <w:tcPr>
            <w:tcW w:w="1559" w:type="dxa"/>
            <w:vAlign w:val="center"/>
          </w:tcPr>
          <w:p w14:paraId="6A6130C7"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1 тонну</w:t>
            </w:r>
          </w:p>
        </w:tc>
        <w:tc>
          <w:tcPr>
            <w:tcW w:w="1977" w:type="dxa"/>
            <w:vAlign w:val="center"/>
          </w:tcPr>
          <w:p w14:paraId="2D993409"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1 гигабеккерель (Гбк)</w:t>
            </w:r>
          </w:p>
        </w:tc>
      </w:tr>
      <w:tr w:rsidR="00B64CD7" w:rsidRPr="003C484C" w14:paraId="1B27D8EA" w14:textId="77777777" w:rsidTr="000F144C">
        <w:tc>
          <w:tcPr>
            <w:tcW w:w="1765" w:type="dxa"/>
            <w:vAlign w:val="center"/>
          </w:tcPr>
          <w:p w14:paraId="3DECB0B1"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326" w:type="dxa"/>
            <w:vAlign w:val="center"/>
          </w:tcPr>
          <w:p w14:paraId="3C4348F2"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1559" w:type="dxa"/>
            <w:vAlign w:val="center"/>
          </w:tcPr>
          <w:p w14:paraId="7C525329"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1977" w:type="dxa"/>
            <w:vAlign w:val="center"/>
          </w:tcPr>
          <w:p w14:paraId="7D4D57A2"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04B658A0" w14:textId="77777777" w:rsidTr="000F144C">
        <w:tc>
          <w:tcPr>
            <w:tcW w:w="1765" w:type="dxa"/>
            <w:vAlign w:val="center"/>
          </w:tcPr>
          <w:p w14:paraId="62B9549C"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4326" w:type="dxa"/>
            <w:vAlign w:val="center"/>
          </w:tcPr>
          <w:p w14:paraId="7AEFC913"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1559" w:type="dxa"/>
            <w:vAlign w:val="center"/>
          </w:tcPr>
          <w:p w14:paraId="5C01C706"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c>
          <w:tcPr>
            <w:tcW w:w="1977" w:type="dxa"/>
            <w:vAlign w:val="center"/>
          </w:tcPr>
          <w:p w14:paraId="4B3D2B63"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065A6E77" w14:textId="77777777" w:rsidTr="000F144C">
        <w:tc>
          <w:tcPr>
            <w:tcW w:w="1765" w:type="dxa"/>
            <w:vAlign w:val="center"/>
          </w:tcPr>
          <w:p w14:paraId="62729590"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4326" w:type="dxa"/>
            <w:vAlign w:val="center"/>
          </w:tcPr>
          <w:p w14:paraId="60E0B24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1559" w:type="dxa"/>
            <w:vAlign w:val="center"/>
          </w:tcPr>
          <w:p w14:paraId="2724C030"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c>
          <w:tcPr>
            <w:tcW w:w="1977" w:type="dxa"/>
            <w:vAlign w:val="center"/>
          </w:tcPr>
          <w:p w14:paraId="47EDBC37"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3CDB321" w14:textId="77777777" w:rsidTr="000F144C">
        <w:tc>
          <w:tcPr>
            <w:tcW w:w="1765" w:type="dxa"/>
            <w:vAlign w:val="center"/>
          </w:tcPr>
          <w:p w14:paraId="564C6E98"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1.1.1.</w:t>
            </w:r>
          </w:p>
        </w:tc>
        <w:tc>
          <w:tcPr>
            <w:tcW w:w="4326" w:type="dxa"/>
            <w:vAlign w:val="center"/>
          </w:tcPr>
          <w:p w14:paraId="4D3BB33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опасные отходы</w:t>
            </w:r>
          </w:p>
        </w:tc>
        <w:tc>
          <w:tcPr>
            <w:tcW w:w="1559" w:type="dxa"/>
            <w:vAlign w:val="center"/>
          </w:tcPr>
          <w:p w14:paraId="0657BB80"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4,005</w:t>
            </w:r>
          </w:p>
        </w:tc>
        <w:tc>
          <w:tcPr>
            <w:tcW w:w="1977" w:type="dxa"/>
            <w:vAlign w:val="center"/>
          </w:tcPr>
          <w:p w14:paraId="6EC0C18A"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68F400C9" w14:textId="77777777" w:rsidTr="000F144C">
        <w:tc>
          <w:tcPr>
            <w:tcW w:w="1765" w:type="dxa"/>
            <w:vAlign w:val="center"/>
          </w:tcPr>
          <w:p w14:paraId="355DFDB0"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1.1.2.</w:t>
            </w:r>
          </w:p>
        </w:tc>
        <w:tc>
          <w:tcPr>
            <w:tcW w:w="4326" w:type="dxa"/>
            <w:vAlign w:val="center"/>
          </w:tcPr>
          <w:p w14:paraId="71DA16C9"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неопасные отходы</w:t>
            </w:r>
          </w:p>
        </w:tc>
        <w:tc>
          <w:tcPr>
            <w:tcW w:w="1559" w:type="dxa"/>
            <w:vAlign w:val="center"/>
          </w:tcPr>
          <w:p w14:paraId="56A912A8"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0,53</w:t>
            </w:r>
          </w:p>
        </w:tc>
        <w:tc>
          <w:tcPr>
            <w:tcW w:w="1977" w:type="dxa"/>
            <w:vAlign w:val="center"/>
          </w:tcPr>
          <w:p w14:paraId="2F3D97C4"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01DB6C3D" w14:textId="77777777" w:rsidTr="000F144C">
        <w:tc>
          <w:tcPr>
            <w:tcW w:w="1765" w:type="dxa"/>
            <w:vAlign w:val="center"/>
          </w:tcPr>
          <w:p w14:paraId="73CEFCE7"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4326" w:type="dxa"/>
            <w:vAlign w:val="center"/>
          </w:tcPr>
          <w:p w14:paraId="66C91A9C"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Отдельные виды отходов, по которым для целей исчисления платы свойства опасности не учитываются:</w:t>
            </w:r>
          </w:p>
        </w:tc>
        <w:tc>
          <w:tcPr>
            <w:tcW w:w="1559" w:type="dxa"/>
            <w:vAlign w:val="center"/>
          </w:tcPr>
          <w:p w14:paraId="4C0EB3B4"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c>
          <w:tcPr>
            <w:tcW w:w="1977" w:type="dxa"/>
            <w:vAlign w:val="center"/>
          </w:tcPr>
          <w:p w14:paraId="6B10E2D8"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5D36D93" w14:textId="77777777" w:rsidTr="000F144C">
        <w:tc>
          <w:tcPr>
            <w:tcW w:w="1765" w:type="dxa"/>
            <w:vAlign w:val="center"/>
          </w:tcPr>
          <w:p w14:paraId="59D405B3"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1.2.1.</w:t>
            </w:r>
          </w:p>
        </w:tc>
        <w:tc>
          <w:tcPr>
            <w:tcW w:w="4326" w:type="dxa"/>
            <w:vAlign w:val="center"/>
          </w:tcPr>
          <w:p w14:paraId="35EB7DF2"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Коммунальные отходы (твердые бытовые отходы, ил канализационных очистных сооружений)</w:t>
            </w:r>
          </w:p>
        </w:tc>
        <w:tc>
          <w:tcPr>
            <w:tcW w:w="1559" w:type="dxa"/>
            <w:vAlign w:val="center"/>
          </w:tcPr>
          <w:p w14:paraId="264B7632"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0,19</w:t>
            </w:r>
          </w:p>
        </w:tc>
        <w:tc>
          <w:tcPr>
            <w:tcW w:w="1977" w:type="dxa"/>
            <w:vAlign w:val="center"/>
          </w:tcPr>
          <w:p w14:paraId="3802285E"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9AF823B" w14:textId="77777777" w:rsidTr="000F144C">
        <w:tc>
          <w:tcPr>
            <w:tcW w:w="1765" w:type="dxa"/>
            <w:vAlign w:val="center"/>
          </w:tcPr>
          <w:p w14:paraId="5B1F688F"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1.2.2.</w:t>
            </w:r>
          </w:p>
        </w:tc>
        <w:tc>
          <w:tcPr>
            <w:tcW w:w="4326" w:type="dxa"/>
            <w:vAlign w:val="center"/>
          </w:tcPr>
          <w:p w14:paraId="5EFB0CB7"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Отходы горнодобывающей промышленности и разработки карьеров (кроме добычи нефти и природного газа):</w:t>
            </w:r>
          </w:p>
        </w:tc>
        <w:tc>
          <w:tcPr>
            <w:tcW w:w="1559" w:type="dxa"/>
            <w:vAlign w:val="center"/>
          </w:tcPr>
          <w:p w14:paraId="6023AF5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c>
          <w:tcPr>
            <w:tcW w:w="1977" w:type="dxa"/>
            <w:vAlign w:val="center"/>
          </w:tcPr>
          <w:p w14:paraId="540B1EF5"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9E1BEA4" w14:textId="77777777" w:rsidTr="000F144C">
        <w:tc>
          <w:tcPr>
            <w:tcW w:w="1765" w:type="dxa"/>
            <w:vAlign w:val="center"/>
          </w:tcPr>
          <w:p w14:paraId="6D23FA7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1.2.2.1.</w:t>
            </w:r>
          </w:p>
        </w:tc>
        <w:tc>
          <w:tcPr>
            <w:tcW w:w="4326" w:type="dxa"/>
            <w:vAlign w:val="center"/>
          </w:tcPr>
          <w:p w14:paraId="184D33DA"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вскрышные породы</w:t>
            </w:r>
          </w:p>
        </w:tc>
        <w:tc>
          <w:tcPr>
            <w:tcW w:w="1559" w:type="dxa"/>
            <w:vAlign w:val="center"/>
          </w:tcPr>
          <w:p w14:paraId="64CAECB6"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0,002</w:t>
            </w:r>
          </w:p>
        </w:tc>
        <w:tc>
          <w:tcPr>
            <w:tcW w:w="1977" w:type="dxa"/>
            <w:vAlign w:val="center"/>
          </w:tcPr>
          <w:p w14:paraId="57E7FD00"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33CF37B2" w14:textId="77777777" w:rsidTr="000F144C">
        <w:tc>
          <w:tcPr>
            <w:tcW w:w="1765" w:type="dxa"/>
            <w:vAlign w:val="center"/>
          </w:tcPr>
          <w:p w14:paraId="645B8B05"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1.2.2.2.</w:t>
            </w:r>
          </w:p>
        </w:tc>
        <w:tc>
          <w:tcPr>
            <w:tcW w:w="4326" w:type="dxa"/>
            <w:vAlign w:val="center"/>
          </w:tcPr>
          <w:p w14:paraId="26F118F5"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вмещающие породы</w:t>
            </w:r>
          </w:p>
        </w:tc>
        <w:tc>
          <w:tcPr>
            <w:tcW w:w="1559" w:type="dxa"/>
            <w:vAlign w:val="center"/>
          </w:tcPr>
          <w:p w14:paraId="0A573630"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0,013</w:t>
            </w:r>
          </w:p>
        </w:tc>
        <w:tc>
          <w:tcPr>
            <w:tcW w:w="1977" w:type="dxa"/>
            <w:vAlign w:val="center"/>
          </w:tcPr>
          <w:p w14:paraId="4EC69858"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24549D46" w14:textId="77777777" w:rsidTr="000F144C">
        <w:tc>
          <w:tcPr>
            <w:tcW w:w="1765" w:type="dxa"/>
            <w:vAlign w:val="center"/>
          </w:tcPr>
          <w:p w14:paraId="2F986555"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1.2.2.3.</w:t>
            </w:r>
          </w:p>
        </w:tc>
        <w:tc>
          <w:tcPr>
            <w:tcW w:w="4326" w:type="dxa"/>
            <w:vAlign w:val="center"/>
          </w:tcPr>
          <w:p w14:paraId="0474342A"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отходы обогащения</w:t>
            </w:r>
          </w:p>
        </w:tc>
        <w:tc>
          <w:tcPr>
            <w:tcW w:w="1559" w:type="dxa"/>
            <w:vAlign w:val="center"/>
          </w:tcPr>
          <w:p w14:paraId="7901F144"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w:t>
            </w:r>
          </w:p>
        </w:tc>
        <w:tc>
          <w:tcPr>
            <w:tcW w:w="1977" w:type="dxa"/>
            <w:vAlign w:val="center"/>
          </w:tcPr>
          <w:p w14:paraId="5A91BEE1"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37F0D5FC" w14:textId="77777777" w:rsidTr="000F144C">
        <w:tc>
          <w:tcPr>
            <w:tcW w:w="1765" w:type="dxa"/>
            <w:vAlign w:val="center"/>
          </w:tcPr>
          <w:p w14:paraId="5D22509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1.2.2.4.</w:t>
            </w:r>
          </w:p>
        </w:tc>
        <w:tc>
          <w:tcPr>
            <w:tcW w:w="4326" w:type="dxa"/>
            <w:vAlign w:val="center"/>
          </w:tcPr>
          <w:p w14:paraId="087B43C5"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шлаки, шламы</w:t>
            </w:r>
          </w:p>
        </w:tc>
        <w:tc>
          <w:tcPr>
            <w:tcW w:w="1559" w:type="dxa"/>
            <w:vAlign w:val="center"/>
          </w:tcPr>
          <w:p w14:paraId="7BE3A0E6"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0,019</w:t>
            </w:r>
          </w:p>
        </w:tc>
        <w:tc>
          <w:tcPr>
            <w:tcW w:w="1977" w:type="dxa"/>
            <w:vAlign w:val="center"/>
          </w:tcPr>
          <w:p w14:paraId="66A08A91"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6BBA1EA" w14:textId="77777777" w:rsidTr="000F144C">
        <w:tc>
          <w:tcPr>
            <w:tcW w:w="1765" w:type="dxa"/>
            <w:vAlign w:val="center"/>
          </w:tcPr>
          <w:p w14:paraId="2D4E014F"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1.2.3.</w:t>
            </w:r>
          </w:p>
        </w:tc>
        <w:tc>
          <w:tcPr>
            <w:tcW w:w="4326" w:type="dxa"/>
            <w:vAlign w:val="center"/>
          </w:tcPr>
          <w:p w14:paraId="24950898"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1559" w:type="dxa"/>
            <w:vAlign w:val="center"/>
          </w:tcPr>
          <w:p w14:paraId="04778158"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0,019</w:t>
            </w:r>
          </w:p>
        </w:tc>
        <w:tc>
          <w:tcPr>
            <w:tcW w:w="1977" w:type="dxa"/>
            <w:vAlign w:val="center"/>
          </w:tcPr>
          <w:p w14:paraId="77A9C370"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637D284B" w14:textId="77777777" w:rsidTr="000F144C">
        <w:tc>
          <w:tcPr>
            <w:tcW w:w="1765" w:type="dxa"/>
            <w:vAlign w:val="center"/>
          </w:tcPr>
          <w:p w14:paraId="273F5C29"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1.2.4.</w:t>
            </w:r>
          </w:p>
        </w:tc>
        <w:tc>
          <w:tcPr>
            <w:tcW w:w="4326" w:type="dxa"/>
            <w:vAlign w:val="center"/>
          </w:tcPr>
          <w:p w14:paraId="44BF55AE"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Зола и золошлаки</w:t>
            </w:r>
          </w:p>
        </w:tc>
        <w:tc>
          <w:tcPr>
            <w:tcW w:w="1559" w:type="dxa"/>
            <w:vAlign w:val="center"/>
          </w:tcPr>
          <w:p w14:paraId="7B46C44E"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0,33</w:t>
            </w:r>
          </w:p>
        </w:tc>
        <w:tc>
          <w:tcPr>
            <w:tcW w:w="1977" w:type="dxa"/>
            <w:vAlign w:val="center"/>
          </w:tcPr>
          <w:p w14:paraId="64E5EB34"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DDF4778" w14:textId="77777777" w:rsidTr="000F144C">
        <w:tc>
          <w:tcPr>
            <w:tcW w:w="1765" w:type="dxa"/>
            <w:vAlign w:val="center"/>
          </w:tcPr>
          <w:p w14:paraId="537FAF7E"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1.2.5.</w:t>
            </w:r>
          </w:p>
        </w:tc>
        <w:tc>
          <w:tcPr>
            <w:tcW w:w="4326" w:type="dxa"/>
            <w:vAlign w:val="center"/>
          </w:tcPr>
          <w:p w14:paraId="647C6457"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Отходы сельхозпроизводства, в том числе навоз, птичий помет</w:t>
            </w:r>
          </w:p>
        </w:tc>
        <w:tc>
          <w:tcPr>
            <w:tcW w:w="1559" w:type="dxa"/>
            <w:vAlign w:val="center"/>
          </w:tcPr>
          <w:p w14:paraId="13224935"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0,001</w:t>
            </w:r>
          </w:p>
        </w:tc>
        <w:tc>
          <w:tcPr>
            <w:tcW w:w="1977" w:type="dxa"/>
            <w:vAlign w:val="center"/>
          </w:tcPr>
          <w:p w14:paraId="255F2370"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360DE67" w14:textId="77777777" w:rsidTr="000F144C">
        <w:tc>
          <w:tcPr>
            <w:tcW w:w="1765" w:type="dxa"/>
            <w:vAlign w:val="center"/>
          </w:tcPr>
          <w:p w14:paraId="09C5A0E3"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1.2.6.</w:t>
            </w:r>
          </w:p>
        </w:tc>
        <w:tc>
          <w:tcPr>
            <w:tcW w:w="4326" w:type="dxa"/>
            <w:vAlign w:val="center"/>
          </w:tcPr>
          <w:p w14:paraId="7DB9D337"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Радиоактивные отходы:</w:t>
            </w:r>
          </w:p>
        </w:tc>
        <w:tc>
          <w:tcPr>
            <w:tcW w:w="1559" w:type="dxa"/>
            <w:vAlign w:val="center"/>
          </w:tcPr>
          <w:p w14:paraId="5CE8F25E"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c>
          <w:tcPr>
            <w:tcW w:w="1977" w:type="dxa"/>
            <w:vAlign w:val="center"/>
          </w:tcPr>
          <w:p w14:paraId="6FA6F70F"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1CAE1CD3" w14:textId="77777777" w:rsidTr="000F144C">
        <w:tc>
          <w:tcPr>
            <w:tcW w:w="1765" w:type="dxa"/>
            <w:vAlign w:val="center"/>
          </w:tcPr>
          <w:p w14:paraId="6640FB3E"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1.2.6.1.</w:t>
            </w:r>
          </w:p>
        </w:tc>
        <w:tc>
          <w:tcPr>
            <w:tcW w:w="4326" w:type="dxa"/>
            <w:vAlign w:val="center"/>
          </w:tcPr>
          <w:p w14:paraId="65F37407"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трансурановые</w:t>
            </w:r>
          </w:p>
        </w:tc>
        <w:tc>
          <w:tcPr>
            <w:tcW w:w="1559" w:type="dxa"/>
            <w:vAlign w:val="center"/>
          </w:tcPr>
          <w:p w14:paraId="47B73012"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c>
          <w:tcPr>
            <w:tcW w:w="1977" w:type="dxa"/>
            <w:vAlign w:val="center"/>
          </w:tcPr>
          <w:p w14:paraId="59BC0239"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0,38</w:t>
            </w:r>
          </w:p>
        </w:tc>
      </w:tr>
      <w:tr w:rsidR="00B64CD7" w:rsidRPr="003C484C" w14:paraId="16F509C5" w14:textId="77777777" w:rsidTr="000F144C">
        <w:tc>
          <w:tcPr>
            <w:tcW w:w="1765" w:type="dxa"/>
            <w:vAlign w:val="center"/>
          </w:tcPr>
          <w:p w14:paraId="5E949581"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1.2.6.2.</w:t>
            </w:r>
          </w:p>
        </w:tc>
        <w:tc>
          <w:tcPr>
            <w:tcW w:w="4326" w:type="dxa"/>
            <w:vAlign w:val="center"/>
          </w:tcPr>
          <w:p w14:paraId="05386150"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альфа-радиоактивные</w:t>
            </w:r>
          </w:p>
        </w:tc>
        <w:tc>
          <w:tcPr>
            <w:tcW w:w="1559" w:type="dxa"/>
            <w:vAlign w:val="center"/>
          </w:tcPr>
          <w:p w14:paraId="5EF9FFA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c>
          <w:tcPr>
            <w:tcW w:w="1977" w:type="dxa"/>
            <w:vAlign w:val="center"/>
          </w:tcPr>
          <w:p w14:paraId="37D23982"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0,19</w:t>
            </w:r>
          </w:p>
        </w:tc>
      </w:tr>
      <w:tr w:rsidR="00B64CD7" w:rsidRPr="003C484C" w14:paraId="188FB71F" w14:textId="77777777" w:rsidTr="000F144C">
        <w:tc>
          <w:tcPr>
            <w:tcW w:w="1765" w:type="dxa"/>
            <w:vAlign w:val="center"/>
          </w:tcPr>
          <w:p w14:paraId="5184805D"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1.2.6.3.</w:t>
            </w:r>
          </w:p>
        </w:tc>
        <w:tc>
          <w:tcPr>
            <w:tcW w:w="4326" w:type="dxa"/>
            <w:vAlign w:val="center"/>
          </w:tcPr>
          <w:p w14:paraId="633D59A8"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бета-радиоактивные</w:t>
            </w:r>
          </w:p>
        </w:tc>
        <w:tc>
          <w:tcPr>
            <w:tcW w:w="1559" w:type="dxa"/>
            <w:vAlign w:val="center"/>
          </w:tcPr>
          <w:p w14:paraId="43A5751F"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c>
          <w:tcPr>
            <w:tcW w:w="1977" w:type="dxa"/>
            <w:vAlign w:val="center"/>
          </w:tcPr>
          <w:p w14:paraId="3D8B001A"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0,02</w:t>
            </w:r>
          </w:p>
        </w:tc>
      </w:tr>
      <w:tr w:rsidR="00B64CD7" w:rsidRPr="003C484C" w14:paraId="64000AA7" w14:textId="77777777" w:rsidTr="000F144C">
        <w:tc>
          <w:tcPr>
            <w:tcW w:w="1765" w:type="dxa"/>
            <w:vAlign w:val="center"/>
          </w:tcPr>
          <w:p w14:paraId="5C70D349"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1.2.6.4.</w:t>
            </w:r>
          </w:p>
        </w:tc>
        <w:tc>
          <w:tcPr>
            <w:tcW w:w="4326" w:type="dxa"/>
            <w:vAlign w:val="center"/>
          </w:tcPr>
          <w:p w14:paraId="6F668C1B"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ампульные радиоактивные источники</w:t>
            </w:r>
          </w:p>
        </w:tc>
        <w:tc>
          <w:tcPr>
            <w:tcW w:w="1559" w:type="dxa"/>
            <w:vAlign w:val="center"/>
          </w:tcPr>
          <w:p w14:paraId="4C19D9ED"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p>
        </w:tc>
        <w:tc>
          <w:tcPr>
            <w:tcW w:w="1977" w:type="dxa"/>
            <w:vAlign w:val="center"/>
          </w:tcPr>
          <w:p w14:paraId="16CA2527" w14:textId="77777777" w:rsidR="00111BF2" w:rsidRPr="003C484C" w:rsidRDefault="00111BF2"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0,19</w:t>
            </w:r>
          </w:p>
        </w:tc>
      </w:tr>
    </w:tbl>
    <w:p w14:paraId="70A59F6D" w14:textId="77777777" w:rsidR="00111BF2" w:rsidRPr="003C484C" w:rsidRDefault="00111BF2"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CE214FB"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28" w:name="z2197"/>
      <w:bookmarkStart w:id="1229" w:name="z2196"/>
      <w:bookmarkStart w:id="1230" w:name="z2195"/>
      <w:bookmarkEnd w:id="1228"/>
      <w:bookmarkEnd w:id="1229"/>
      <w:bookmarkEnd w:id="1230"/>
      <w:r w:rsidRPr="003C484C">
        <w:rPr>
          <w:rFonts w:ascii="Times New Roman" w:eastAsia="Times New Roman" w:hAnsi="Times New Roman" w:cs="Times New Roman"/>
          <w:sz w:val="28"/>
          <w:szCs w:val="28"/>
          <w:lang w:eastAsia="ru-RU"/>
        </w:rPr>
        <w:t>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p w14:paraId="284BA8B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Местные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настоящей статьи.</w:t>
      </w:r>
    </w:p>
    <w:p w14:paraId="79954667"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Такое решение о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14:paraId="6EBAE543" w14:textId="77777777" w:rsidR="005A297F" w:rsidRPr="003C484C" w:rsidRDefault="005A297F"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1" w:name="z577"/>
      <w:bookmarkEnd w:id="1231"/>
    </w:p>
    <w:p w14:paraId="12FA2152"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618</w:t>
      </w:r>
      <w:r w:rsidRPr="003C484C">
        <w:rPr>
          <w:rFonts w:ascii="Times New Roman" w:eastAsia="Times New Roman" w:hAnsi="Times New Roman" w:cs="Times New Roman"/>
          <w:b/>
          <w:bCs/>
          <w:sz w:val="28"/>
          <w:szCs w:val="28"/>
          <w:lang w:eastAsia="ru-RU"/>
        </w:rPr>
        <w:t>. Порядок исчисления и уплаты</w:t>
      </w:r>
    </w:p>
    <w:p w14:paraId="20DD0282" w14:textId="77777777" w:rsidR="005A297F" w:rsidRPr="003C484C" w:rsidRDefault="005A297F"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9B6062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Сумма платы:</w:t>
      </w:r>
    </w:p>
    <w:p w14:paraId="3716C03D"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исчисляется плательщиками, являющимися операторами объектов I и II категорий, исходя из объектов обложения, указанных в </w:t>
      </w:r>
      <w:hyperlink r:id="rId438" w:anchor="z575" w:history="1">
        <w:r w:rsidRPr="003C484C">
          <w:rPr>
            <w:rFonts w:ascii="Times New Roman" w:eastAsia="Times New Roman" w:hAnsi="Times New Roman" w:cs="Times New Roman"/>
            <w:sz w:val="28"/>
            <w:szCs w:val="28"/>
            <w:lang w:eastAsia="ru-RU"/>
          </w:rPr>
          <w:t>статье 575</w:t>
        </w:r>
      </w:hyperlink>
      <w:r w:rsidRPr="003C484C">
        <w:rPr>
          <w:rFonts w:ascii="Times New Roman" w:eastAsia="Times New Roman" w:hAnsi="Times New Roman" w:cs="Times New Roman"/>
          <w:sz w:val="28"/>
          <w:szCs w:val="28"/>
          <w:lang w:eastAsia="ru-RU"/>
        </w:rPr>
        <w:t xml:space="preserve"> настоящего Кодекса, и установленных ставок платы с применением коэффициентов, предусмотренных настоящей статьей;</w:t>
      </w:r>
    </w:p>
    <w:p w14:paraId="7ED9B53B"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исчисляется плательщиками, являющимися операторами объектов III категории, исходя из задекларированных объектов обложения, указанных в </w:t>
      </w:r>
      <w:hyperlink r:id="rId439" w:anchor="z575" w:history="1">
        <w:r w:rsidRPr="003C484C">
          <w:rPr>
            <w:rFonts w:ascii="Times New Roman" w:eastAsia="Times New Roman" w:hAnsi="Times New Roman" w:cs="Times New Roman"/>
            <w:sz w:val="28"/>
            <w:szCs w:val="28"/>
            <w:lang w:eastAsia="ru-RU"/>
          </w:rPr>
          <w:t>статье 575</w:t>
        </w:r>
      </w:hyperlink>
      <w:r w:rsidRPr="003C484C">
        <w:rPr>
          <w:rFonts w:ascii="Times New Roman" w:eastAsia="Times New Roman" w:hAnsi="Times New Roman" w:cs="Times New Roman"/>
          <w:sz w:val="28"/>
          <w:szCs w:val="28"/>
          <w:lang w:eastAsia="ru-RU"/>
        </w:rPr>
        <w:t xml:space="preserve"> настоящего Кодекса, и установленных ставок платы;</w:t>
      </w:r>
    </w:p>
    <w:p w14:paraId="010A86C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hyperlink r:id="rId440" w:anchor="z575" w:history="1">
        <w:r w:rsidRPr="003C484C">
          <w:rPr>
            <w:rFonts w:ascii="Times New Roman" w:eastAsia="Times New Roman" w:hAnsi="Times New Roman" w:cs="Times New Roman"/>
            <w:sz w:val="28"/>
            <w:szCs w:val="28"/>
            <w:lang w:eastAsia="ru-RU"/>
          </w:rPr>
          <w:t>статьей 575</w:t>
        </w:r>
      </w:hyperlink>
      <w:r w:rsidRPr="003C484C">
        <w:rPr>
          <w:rFonts w:ascii="Times New Roman" w:eastAsia="Times New Roman" w:hAnsi="Times New Roman" w:cs="Times New Roman"/>
          <w:sz w:val="28"/>
          <w:szCs w:val="28"/>
          <w:lang w:eastAsia="ru-RU"/>
        </w:rPr>
        <w:t xml:space="preserve">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w:t>
      </w:r>
      <w:hyperlink r:id="rId441" w:anchor="z10474" w:history="1">
        <w:r w:rsidRPr="003C484C">
          <w:rPr>
            <w:rFonts w:ascii="Times New Roman" w:eastAsia="Times New Roman" w:hAnsi="Times New Roman" w:cs="Times New Roman"/>
            <w:sz w:val="28"/>
            <w:szCs w:val="28"/>
            <w:lang w:eastAsia="ru-RU"/>
          </w:rPr>
          <w:t>пунктом 3</w:t>
        </w:r>
      </w:hyperlink>
      <w:r w:rsidRPr="003C484C">
        <w:rPr>
          <w:rFonts w:ascii="Times New Roman" w:eastAsia="Times New Roman" w:hAnsi="Times New Roman" w:cs="Times New Roman"/>
          <w:sz w:val="28"/>
          <w:szCs w:val="28"/>
          <w:lang w:eastAsia="ru-RU"/>
        </w:rPr>
        <w:t xml:space="preserve"> статьи 573 настоящего Кодекса.</w:t>
      </w:r>
    </w:p>
    <w:p w14:paraId="0BE255B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w:t>
      </w:r>
      <w:hyperlink r:id="rId442" w:anchor="z10474" w:history="1">
        <w:r w:rsidRPr="003C484C">
          <w:rPr>
            <w:rFonts w:ascii="Times New Roman" w:eastAsia="Times New Roman" w:hAnsi="Times New Roman" w:cs="Times New Roman"/>
            <w:sz w:val="28"/>
            <w:szCs w:val="28"/>
            <w:lang w:eastAsia="ru-RU"/>
          </w:rPr>
          <w:t>пунктом 3</w:t>
        </w:r>
      </w:hyperlink>
      <w:r w:rsidRPr="003C484C">
        <w:rPr>
          <w:rFonts w:ascii="Times New Roman" w:eastAsia="Times New Roman" w:hAnsi="Times New Roman" w:cs="Times New Roman"/>
          <w:sz w:val="28"/>
          <w:szCs w:val="28"/>
          <w:lang w:eastAsia="ru-RU"/>
        </w:rPr>
        <w:t xml:space="preserve"> статьи 573 настоящего Кодекса.</w:t>
      </w:r>
    </w:p>
    <w:p w14:paraId="050029C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p w14:paraId="724E73E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коэффициент 0 – к ставкам платы, предусмотренным </w:t>
      </w:r>
      <w:hyperlink r:id="rId443" w:anchor="z10486" w:history="1">
        <w:r w:rsidRPr="003C484C">
          <w:rPr>
            <w:rFonts w:ascii="Times New Roman" w:eastAsia="Times New Roman" w:hAnsi="Times New Roman" w:cs="Times New Roman"/>
            <w:sz w:val="28"/>
            <w:szCs w:val="28"/>
            <w:lang w:eastAsia="ru-RU"/>
          </w:rPr>
          <w:t>пунктами 2</w:t>
        </w:r>
      </w:hyperlink>
      <w:r w:rsidRPr="003C484C">
        <w:rPr>
          <w:rFonts w:ascii="Times New Roman" w:eastAsia="Times New Roman" w:hAnsi="Times New Roman" w:cs="Times New Roman"/>
          <w:sz w:val="28"/>
          <w:szCs w:val="28"/>
          <w:lang w:eastAsia="ru-RU"/>
        </w:rPr>
        <w:t xml:space="preserve"> и </w:t>
      </w:r>
      <w:hyperlink r:id="rId444" w:anchor="z10507" w:history="1">
        <w:r w:rsidRPr="003C484C">
          <w:rPr>
            <w:rFonts w:ascii="Times New Roman" w:eastAsia="Times New Roman" w:hAnsi="Times New Roman" w:cs="Times New Roman"/>
            <w:sz w:val="28"/>
            <w:szCs w:val="28"/>
            <w:lang w:eastAsia="ru-RU"/>
          </w:rPr>
          <w:t>3</w:t>
        </w:r>
      </w:hyperlink>
      <w:r w:rsidRPr="003C484C">
        <w:rPr>
          <w:rFonts w:ascii="Times New Roman" w:eastAsia="Times New Roman" w:hAnsi="Times New Roman" w:cs="Times New Roman"/>
          <w:sz w:val="28"/>
          <w:szCs w:val="28"/>
          <w:lang w:eastAsia="ru-RU"/>
        </w:rPr>
        <w:t xml:space="preserve"> статьи 576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p w14:paraId="46C1D34D"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коэффициент 0 – к ставкам платы, предусмотренным </w:t>
      </w:r>
      <w:hyperlink r:id="rId445" w:anchor="z10525" w:history="1">
        <w:r w:rsidRPr="003C484C">
          <w:rPr>
            <w:rFonts w:ascii="Times New Roman" w:eastAsia="Times New Roman" w:hAnsi="Times New Roman" w:cs="Times New Roman"/>
            <w:sz w:val="28"/>
            <w:szCs w:val="28"/>
            <w:lang w:eastAsia="ru-RU"/>
          </w:rPr>
          <w:t>пунктом 5</w:t>
        </w:r>
      </w:hyperlink>
      <w:r w:rsidRPr="003C484C">
        <w:rPr>
          <w:rFonts w:ascii="Times New Roman" w:eastAsia="Times New Roman" w:hAnsi="Times New Roman" w:cs="Times New Roman"/>
          <w:sz w:val="28"/>
          <w:szCs w:val="28"/>
          <w:lang w:eastAsia="ru-RU"/>
        </w:rPr>
        <w:t xml:space="preserve"> статьи 576 настоящего Кодекса, за сбросы загрязняющих веществ в пределах нормативов, установленных в комплексном экологическом разрешении, со дня его выдачи;</w:t>
      </w:r>
    </w:p>
    <w:p w14:paraId="14D419CD"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коэффициент 0 – к ставкам платы, предусмотренным </w:t>
      </w:r>
      <w:hyperlink r:id="rId446" w:anchor="z10541" w:history="1">
        <w:r w:rsidRPr="003C484C">
          <w:rPr>
            <w:rFonts w:ascii="Times New Roman" w:eastAsia="Times New Roman" w:hAnsi="Times New Roman" w:cs="Times New Roman"/>
            <w:sz w:val="28"/>
            <w:szCs w:val="28"/>
            <w:lang w:eastAsia="ru-RU"/>
          </w:rPr>
          <w:t xml:space="preserve">пунктом 6 </w:t>
        </w:r>
      </w:hyperlink>
      <w:r w:rsidRPr="003C484C">
        <w:rPr>
          <w:rFonts w:ascii="Times New Roman" w:eastAsia="Times New Roman" w:hAnsi="Times New Roman" w:cs="Times New Roman"/>
          <w:sz w:val="28"/>
          <w:szCs w:val="28"/>
          <w:lang w:eastAsia="ru-RU"/>
        </w:rPr>
        <w:t>статьи 576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p w14:paraId="27EE855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коэффициент 0 – к ставке платы, предусмотренной </w:t>
      </w:r>
      <w:hyperlink r:id="rId447" w:anchor="z10566" w:history="1">
        <w:r w:rsidRPr="003C484C">
          <w:rPr>
            <w:rFonts w:ascii="Times New Roman" w:eastAsia="Times New Roman" w:hAnsi="Times New Roman" w:cs="Times New Roman"/>
            <w:sz w:val="28"/>
            <w:szCs w:val="28"/>
            <w:lang w:eastAsia="ru-RU"/>
          </w:rPr>
          <w:t xml:space="preserve">пунктом 7 </w:t>
        </w:r>
      </w:hyperlink>
      <w:r w:rsidRPr="003C484C">
        <w:rPr>
          <w:rFonts w:ascii="Times New Roman" w:eastAsia="Times New Roman" w:hAnsi="Times New Roman" w:cs="Times New Roman"/>
          <w:sz w:val="28"/>
          <w:szCs w:val="28"/>
          <w:lang w:eastAsia="ru-RU"/>
        </w:rPr>
        <w:t>статьи 576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p w14:paraId="047F5453" w14:textId="77777777" w:rsidR="00951A75" w:rsidRPr="003C484C" w:rsidRDefault="000F1250"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r w:rsidR="00951A75" w:rsidRPr="003C484C">
        <w:rPr>
          <w:rFonts w:ascii="Times New Roman" w:eastAsia="Times New Roman" w:hAnsi="Times New Roman" w:cs="Times New Roman"/>
          <w:sz w:val="28"/>
          <w:szCs w:val="28"/>
          <w:lang w:eastAsia="ru-RU"/>
        </w:rPr>
        <w:t>. С 1 января 2025 года до 1 января 2028 года:</w:t>
      </w:r>
    </w:p>
    <w:p w14:paraId="23D29A38"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14:paraId="6173144F"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14:paraId="16DEFCDC"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03973574"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 – к ставкам, установленным пунктом 2 статьи 576 настоящего Кодекса;</w:t>
      </w:r>
    </w:p>
    <w:p w14:paraId="5AEA5916"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0,86 – к ставкам, установленным пунктом 5 статьи 576 настоящего Кодекса;</w:t>
      </w:r>
    </w:p>
    <w:p w14:paraId="6B6898CD"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 – к ставкам, установленным строкой 1.2.4 таблицы пункта 6 статьи 576 настоящего Кодекса;</w:t>
      </w:r>
    </w:p>
    <w:p w14:paraId="26BADB53"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иными плательщиками:</w:t>
      </w:r>
    </w:p>
    <w:p w14:paraId="697CB386"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 к ставкам, установленным пунктами 2, 3, 5, 6 и 7 статьи 576 настоящего Кодекса;</w:t>
      </w:r>
    </w:p>
    <w:p w14:paraId="70001A9B"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 а также по объектам II и III категорий:</w:t>
      </w:r>
    </w:p>
    <w:p w14:paraId="4F09A0F9"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3F714341"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 – к ставкам, установленным пунктом 2 статьи 576 настоящего Кодекса;</w:t>
      </w:r>
    </w:p>
    <w:p w14:paraId="772DE36F"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0,43 – к ставкам, установленным пунктом 5 статьи 576 настоящего Кодекса;</w:t>
      </w:r>
    </w:p>
    <w:p w14:paraId="367B1CD3"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0,05 – к ставкам, установленным строкой 1.2.4 таблицы пункта 6 статьи 576 настоящего Кодекса;</w:t>
      </w:r>
    </w:p>
    <w:p w14:paraId="2C0D9C1A"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212A55EF"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 – к ставкам, установленным строкой 1.2.1 таблицы пункта 6 статьи 576 настоящего Кодекса, с учетом их повышения местными представительными органами в соответствии с пунктом 8 статьи 576 настоящего Кодекса за объем твердых бытовых отходов, образуемых физическими лицами по месту их жительства.</w:t>
      </w:r>
    </w:p>
    <w:p w14:paraId="702F660C"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r w:rsidR="00390DB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w:t>
      </w:r>
    </w:p>
    <w:p w14:paraId="656ACB59"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 1 января 2028 года до 1 января 2031 года:</w:t>
      </w:r>
    </w:p>
    <w:p w14:paraId="4D08123D"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14:paraId="49B08022"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14:paraId="13306741"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42F5E65B"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 к ставкам, установленным пунктом 2 статьи 576 настоящего Кодекса;</w:t>
      </w:r>
    </w:p>
    <w:p w14:paraId="6E92FE4F"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1,72 – к ставкам, установленным пунктом 5 статьи 576 настоящего Кодекса;</w:t>
      </w:r>
    </w:p>
    <w:p w14:paraId="183300F5"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 – к ставкам, установленным строкой 1.2.4 таблицы пункта 6 статьи 576 настоящего Кодекса;</w:t>
      </w:r>
    </w:p>
    <w:p w14:paraId="77B86BFA"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иными плательщиками:</w:t>
      </w:r>
    </w:p>
    <w:p w14:paraId="79133FC4"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 к ставкам, установленным пунктами 2, 3, 5, 6 и 7 статьи 576 настоящего Кодекса;</w:t>
      </w:r>
    </w:p>
    <w:p w14:paraId="72823C69"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 а также по объектам II и III категорий:</w:t>
      </w:r>
    </w:p>
    <w:p w14:paraId="09546BE1"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06BB413A"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 – к ставкам, установленным пунктом 2 статьи 576 настоящего Кодекса;</w:t>
      </w:r>
    </w:p>
    <w:p w14:paraId="58C2012C"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0,43 – к ставкам, установленным пунктом 5 статьи 576 настоящего Кодекса;</w:t>
      </w:r>
    </w:p>
    <w:p w14:paraId="25B3CA2E"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0,05 – к ставкам, установленным строкой 1.2.4 таблицы пункта 6 статьи 576 настоящего Кодекса;</w:t>
      </w:r>
    </w:p>
    <w:p w14:paraId="7D600E57"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69131252"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 – к ставкам, установленным строкой 1.2.1 таблицы пункта 6 статьи 576 настоящего Кодекса, с учетом их повышения местными представительными органами в соответствии с пунктом 8 статьи 576 настоящего Кодекса за объем твердых бытовых отходов, образуемых физическими лицами по месту их жительства.</w:t>
      </w:r>
    </w:p>
    <w:p w14:paraId="1BB2B13A"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w:t>
      </w:r>
    </w:p>
    <w:p w14:paraId="3145C4F4"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с 1 января 2031 года до 1 января 2034 года:</w:t>
      </w:r>
    </w:p>
    <w:p w14:paraId="5CA19809"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14:paraId="3E52717A"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14:paraId="7BD837D9"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30E37A91"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 – к ставкам, установленным пунктом 2 статьи 576 настоящего Кодекса;</w:t>
      </w:r>
    </w:p>
    <w:p w14:paraId="21E1D489"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3,44 – к ставкам, установленным пунктом 5 статьи 576 настоящего Кодекса;</w:t>
      </w:r>
    </w:p>
    <w:p w14:paraId="6FA346A9"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 – к ставкам, установленным строкой 1.2.4 таблицы пункта 6 статьи 576 настоящего Кодекса;</w:t>
      </w:r>
    </w:p>
    <w:p w14:paraId="65DAB8C1"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иными плательщиками:</w:t>
      </w:r>
    </w:p>
    <w:p w14:paraId="12EEAB98"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 к ставкам, установленным пунктами 2, 3, 5, 6 и 7 статьи 576 настоящего Кодекса;</w:t>
      </w:r>
    </w:p>
    <w:p w14:paraId="693993C6"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w:t>
      </w:r>
    </w:p>
    <w:p w14:paraId="60E6FD8D"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1899F646"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0,6 – к ставкам, установленным пунктом 2 статьи 576 настоящего Кодекса;</w:t>
      </w:r>
    </w:p>
    <w:p w14:paraId="65898C0E"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0,86 – к ставкам, установленным пунктом 5 статьи 576 настоящего Кодекса;</w:t>
      </w:r>
    </w:p>
    <w:p w14:paraId="68CEF0DE"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0,1 – к ставкам, установленным строкой 1.2.4 таблицы пункта 6 статьи 576 настоящего Кодекса;</w:t>
      </w:r>
    </w:p>
    <w:p w14:paraId="65FB512F"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75665E6C"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 – к ставкам, установленным строкой 1.2.1 таблицы пункта 6 статьи 576 настоящего Кодекса, с учетом их повышения местными представительными органами в соответствии с пунктом 8 статьи 576 настоящего Кодекса за объем твердых бытовых отходов, образуемых физическими лицами по месту их жительства;</w:t>
      </w:r>
    </w:p>
    <w:p w14:paraId="73415A14"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иными плательщиками:</w:t>
      </w:r>
    </w:p>
    <w:p w14:paraId="2D29B36B"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 к ставкам, установленным пунктами 2, 3, 5, 6 и 7 статьи 576 настоящего Кодекса;</w:t>
      </w:r>
    </w:p>
    <w:p w14:paraId="33D4D6FB"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 объектам II и III категорий:</w:t>
      </w:r>
    </w:p>
    <w:p w14:paraId="07481D20"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7492021B"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 – к ставкам, установленным пунктом 2 статьи 576 настоящего Кодекса;</w:t>
      </w:r>
    </w:p>
    <w:p w14:paraId="2067A977"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0,43 – к ставкам, установленным пунктом 5 статьи 576 настоящего Кодекса;</w:t>
      </w:r>
    </w:p>
    <w:p w14:paraId="43DD042F"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0,05 – к ставкам, установленным строкой 1.2.4 таблицы пункта 6 статьи 576 настоящего Кодекса;</w:t>
      </w:r>
    </w:p>
    <w:p w14:paraId="10F663A2"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5758E82F"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 – к ставкам, установленным строкой 1.2.1 таблицы пункта 6 статьи 576 настоящего Кодекса, с учетом их повышения местными представительными органами в соответствии с пунктом 8 статьи 576 настоящего Кодекса за объем твердых бытовых отходов, образуемых физическими лицами по месту их жительства.</w:t>
      </w:r>
    </w:p>
    <w:p w14:paraId="08D044F8"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w:t>
      </w:r>
    </w:p>
    <w:p w14:paraId="38F2952B"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 1 января 2034 года до 1 января 2037 года:</w:t>
      </w:r>
    </w:p>
    <w:p w14:paraId="4D515981"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14:paraId="44E37D42"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14:paraId="66492D2F"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2057469B"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 – к ставкам, установленным пунктом 2 статьи 576 настоящего Кодекса;</w:t>
      </w:r>
    </w:p>
    <w:p w14:paraId="4F3C7CAD"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3,44 – к ставкам, установленным пунктом 5 статьи 576 настоящего Кодекса;</w:t>
      </w:r>
    </w:p>
    <w:p w14:paraId="5E87E6EA"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 – к ставкам, установленным строкой 1.2.4 таблицы пункта 6 статьи 576 настоящего Кодекса;</w:t>
      </w:r>
    </w:p>
    <w:p w14:paraId="1EB298B2"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иными плательщиками:</w:t>
      </w:r>
    </w:p>
    <w:p w14:paraId="4498978A"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 к ставкам, установленным пунктами 2, 3, 5, 6 и 7 статьи 576 настоящего Кодекса;</w:t>
      </w:r>
    </w:p>
    <w:p w14:paraId="2CFA6FC9"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w:t>
      </w:r>
    </w:p>
    <w:p w14:paraId="1E9F4604"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5F4DD2AE"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 к ставкам, установленным пунктом 2 статьи 576 настоящего Кодекса;</w:t>
      </w:r>
    </w:p>
    <w:p w14:paraId="47984523"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0,72 – к ставкам, установленным пунктом 5 статьи 576 настоящего Кодекса;</w:t>
      </w:r>
    </w:p>
    <w:p w14:paraId="37A12715"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 – к ставкам, установленным строкой 1.2.4 таблицы пункта 6 статьи 576 настоящего Кодекса;</w:t>
      </w:r>
    </w:p>
    <w:p w14:paraId="3C652287"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0EEA5CFA"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0,8 – к ставкам, установленным строкой 1.2.1 таблицы пункта 6 статьи 576 настоящего Кодекса, с учетом их повышения местными представительными органами в соответствии с пунктом 8 статьи 576 настоящего Кодекса за объем твердых бытовых отходов, образуемых физическими лицами по месту их жительства;</w:t>
      </w:r>
    </w:p>
    <w:p w14:paraId="4FFDA4AE"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иными плательщиками:</w:t>
      </w:r>
    </w:p>
    <w:p w14:paraId="50A39A73"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 к ставкам, установленным пунктами 2, 3, 5, 6 и 7 статьи 576 настоящего Кодекса;</w:t>
      </w:r>
    </w:p>
    <w:p w14:paraId="2F69158E"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по объектам II и III категорий:</w:t>
      </w:r>
    </w:p>
    <w:p w14:paraId="6D6CB203"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7DF61D97"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0,3 – к ставкам, установленным пунктом 2 статьи 576 настоящего Кодекса;</w:t>
      </w:r>
    </w:p>
    <w:p w14:paraId="65DA1779"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0,43 – к ставкам, установленным пунктом 5 статьи 576 настоящего Кодекса;</w:t>
      </w:r>
    </w:p>
    <w:p w14:paraId="7AC37344"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0,05 – к ставкам, установленным строкой 1.2.4 таблицы пункта 6 статьи 576 настоящего Кодекса;</w:t>
      </w:r>
    </w:p>
    <w:p w14:paraId="3729F0A3"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5F017DA5"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0,2 – к ставкам, установленным строкой 1.2.1 таблицы пункта 6 статьи 576 настоящего Кодекса, с учетом их повышения местными представительными органами в соответствии с пунктом 8 статьи 576 настоящего Кодекса за объем твердых бытовых отходов, образуемых физическими лицами по месту их жительства.</w:t>
      </w:r>
    </w:p>
    <w:p w14:paraId="573E1A60" w14:textId="77777777" w:rsidR="00951A75" w:rsidRPr="003C484C" w:rsidRDefault="00951A75"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 </w:t>
      </w:r>
    </w:p>
    <w:p w14:paraId="0486C340"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w:t>
      </w:r>
      <w:hyperlink r:id="rId448" w:anchor="z10541" w:history="1">
        <w:r w:rsidRPr="003C484C">
          <w:rPr>
            <w:rFonts w:ascii="Times New Roman" w:eastAsia="Times New Roman" w:hAnsi="Times New Roman" w:cs="Times New Roman"/>
            <w:sz w:val="28"/>
            <w:szCs w:val="28"/>
            <w:lang w:eastAsia="ru-RU"/>
          </w:rPr>
          <w:t>пункта 6</w:t>
        </w:r>
      </w:hyperlink>
      <w:r w:rsidRPr="003C484C">
        <w:rPr>
          <w:rFonts w:ascii="Times New Roman" w:eastAsia="Times New Roman" w:hAnsi="Times New Roman" w:cs="Times New Roman"/>
          <w:sz w:val="28"/>
          <w:szCs w:val="28"/>
          <w:lang w:eastAsia="ru-RU"/>
        </w:rPr>
        <w:t xml:space="preserve"> статьи 576 настоящего Кодекса, применяется коэффициент 0.</w:t>
      </w:r>
    </w:p>
    <w:p w14:paraId="40FD10B8"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Плательщики платы, являющиеся операторами объектов I и II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14:paraId="47772B99"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14:paraId="41D074B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p w14:paraId="751B1634"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Сумма платы по передвижным источникам загрязнения вносится в бюджет:</w:t>
      </w:r>
    </w:p>
    <w:p w14:paraId="2B2FB4C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14:paraId="60377270"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p w14:paraId="4A2E1059"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14:paraId="6436021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p w14:paraId="06FC264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p w14:paraId="1255EC95"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p w14:paraId="0561C1B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p w14:paraId="12520637"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 2 настоящей статьи, начисляется пеня в размере, определенном настоящим Кодексом.</w:t>
      </w:r>
    </w:p>
    <w:p w14:paraId="6FC5394E"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2" w:name="z578"/>
      <w:bookmarkEnd w:id="1232"/>
    </w:p>
    <w:p w14:paraId="7C34508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619</w:t>
      </w:r>
      <w:r w:rsidRPr="003C484C">
        <w:rPr>
          <w:rFonts w:ascii="Times New Roman" w:eastAsia="Times New Roman" w:hAnsi="Times New Roman" w:cs="Times New Roman"/>
          <w:b/>
          <w:bCs/>
          <w:sz w:val="28"/>
          <w:szCs w:val="28"/>
          <w:lang w:eastAsia="ru-RU"/>
        </w:rPr>
        <w:t xml:space="preserve">. Налоговый период </w:t>
      </w:r>
    </w:p>
    <w:p w14:paraId="7E035516"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0E436C9"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Налоговый период определяется в соответствии со </w:t>
      </w:r>
      <w:hyperlink r:id="rId449" w:anchor="z314" w:history="1">
        <w:r w:rsidRPr="003C484C">
          <w:rPr>
            <w:rFonts w:ascii="Times New Roman" w:eastAsia="Times New Roman" w:hAnsi="Times New Roman" w:cs="Times New Roman"/>
            <w:sz w:val="28"/>
            <w:szCs w:val="28"/>
            <w:lang w:eastAsia="ru-RU"/>
          </w:rPr>
          <w:t>статьей 314</w:t>
        </w:r>
      </w:hyperlink>
      <w:r w:rsidRPr="003C484C">
        <w:rPr>
          <w:rFonts w:ascii="Times New Roman" w:eastAsia="Times New Roman" w:hAnsi="Times New Roman" w:cs="Times New Roman"/>
          <w:sz w:val="28"/>
          <w:szCs w:val="28"/>
          <w:lang w:eastAsia="ru-RU"/>
        </w:rPr>
        <w:t xml:space="preserve"> настоящего Кодекса.</w:t>
      </w:r>
    </w:p>
    <w:p w14:paraId="2E16985C"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3DFC502"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3" w:name="z579"/>
      <w:bookmarkEnd w:id="1233"/>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620</w:t>
      </w:r>
      <w:r w:rsidRPr="003C484C">
        <w:rPr>
          <w:rFonts w:ascii="Times New Roman" w:eastAsia="Times New Roman" w:hAnsi="Times New Roman" w:cs="Times New Roman"/>
          <w:b/>
          <w:bCs/>
          <w:sz w:val="28"/>
          <w:szCs w:val="28"/>
          <w:lang w:eastAsia="ru-RU"/>
        </w:rPr>
        <w:t xml:space="preserve">. Налоговая отчетность </w:t>
      </w:r>
    </w:p>
    <w:p w14:paraId="2A95B16C"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BC451F4"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14:paraId="4588CFB0"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Декларация представляется в налоговые органы по передвижным источникам загрязнения:</w:t>
      </w:r>
    </w:p>
    <w:p w14:paraId="2C9468C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14:paraId="548586D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не подлежащим государственной регистрации, – по месту нахождения налогоплательщика.</w:t>
      </w:r>
    </w:p>
    <w:p w14:paraId="2191F3EB"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14:paraId="774738BD"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p w14:paraId="0258979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14:paraId="1BBCF359"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3AD04F3D"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Параграф 4. Плата за использование радиочастотного спектра</w:t>
      </w:r>
    </w:p>
    <w:p w14:paraId="647CA097"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4" w:name="z593"/>
      <w:bookmarkEnd w:id="1234"/>
    </w:p>
    <w:p w14:paraId="1C299AF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621</w:t>
      </w:r>
      <w:r w:rsidRPr="003C484C">
        <w:rPr>
          <w:rFonts w:ascii="Times New Roman" w:eastAsia="Times New Roman" w:hAnsi="Times New Roman" w:cs="Times New Roman"/>
          <w:b/>
          <w:bCs/>
          <w:sz w:val="28"/>
          <w:szCs w:val="28"/>
          <w:lang w:eastAsia="ru-RU"/>
        </w:rPr>
        <w:t>. Общие положения</w:t>
      </w:r>
    </w:p>
    <w:p w14:paraId="032BEFD3"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79C1432"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p w14:paraId="49BF91E4"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О связи</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p>
    <w:p w14:paraId="554CAC7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О связи</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не засчитываются в счет платы.</w:t>
      </w:r>
    </w:p>
    <w:p w14:paraId="798267B7"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14:paraId="1AD1C0A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в случае, установленном частью первой </w:t>
      </w:r>
      <w:hyperlink r:id="rId450" w:anchor="z10896" w:history="1">
        <w:r w:rsidRPr="003C484C">
          <w:rPr>
            <w:rFonts w:ascii="Times New Roman" w:eastAsia="Times New Roman" w:hAnsi="Times New Roman" w:cs="Times New Roman"/>
            <w:sz w:val="28"/>
            <w:szCs w:val="28"/>
            <w:lang w:eastAsia="ru-RU"/>
          </w:rPr>
          <w:t>пункта 3</w:t>
        </w:r>
      </w:hyperlink>
      <w:r w:rsidRPr="003C484C">
        <w:rPr>
          <w:rFonts w:ascii="Times New Roman" w:eastAsia="Times New Roman" w:hAnsi="Times New Roman" w:cs="Times New Roman"/>
          <w:sz w:val="28"/>
          <w:szCs w:val="28"/>
          <w:lang w:eastAsia="ru-RU"/>
        </w:rPr>
        <w:t xml:space="preserve"> статьи 596 настоящего Кодекса, – не позднее 25 февраля налогового периода;</w:t>
      </w:r>
    </w:p>
    <w:p w14:paraId="7BD9ADF2"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в случае, установленном частью второй </w:t>
      </w:r>
      <w:hyperlink r:id="rId451" w:anchor="z10896" w:history="1">
        <w:r w:rsidRPr="003C484C">
          <w:rPr>
            <w:rFonts w:ascii="Times New Roman" w:eastAsia="Times New Roman" w:hAnsi="Times New Roman" w:cs="Times New Roman"/>
            <w:sz w:val="28"/>
            <w:szCs w:val="28"/>
            <w:lang w:eastAsia="ru-RU"/>
          </w:rPr>
          <w:t>пункта 3</w:t>
        </w:r>
      </w:hyperlink>
      <w:r w:rsidRPr="003C484C">
        <w:rPr>
          <w:rFonts w:ascii="Times New Roman" w:eastAsia="Times New Roman" w:hAnsi="Times New Roman" w:cs="Times New Roman"/>
          <w:sz w:val="28"/>
          <w:szCs w:val="28"/>
          <w:lang w:eastAsia="ru-RU"/>
        </w:rPr>
        <w:t xml:space="preserve">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14:paraId="68F31BD7"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p w14:paraId="517FFBEB"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5" w:name="z594"/>
      <w:bookmarkEnd w:id="1235"/>
    </w:p>
    <w:p w14:paraId="35F04708"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622</w:t>
      </w:r>
      <w:r w:rsidRPr="003C484C">
        <w:rPr>
          <w:rFonts w:ascii="Times New Roman" w:eastAsia="Times New Roman" w:hAnsi="Times New Roman" w:cs="Times New Roman"/>
          <w:b/>
          <w:bCs/>
          <w:sz w:val="28"/>
          <w:szCs w:val="28"/>
          <w:lang w:eastAsia="ru-RU"/>
        </w:rPr>
        <w:t>. Плательщики платы</w:t>
      </w:r>
    </w:p>
    <w:p w14:paraId="5DE1BD85"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8307953"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14:paraId="36AB2F1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14:paraId="603B035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Решение юридического лица или отмена такого решения вводится в действие с 1 января года, следующего за годом принятия такого решения.</w:t>
      </w:r>
    </w:p>
    <w:p w14:paraId="52FCD77B"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48E37B93"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Не являются плательщиками платы: </w:t>
      </w:r>
    </w:p>
    <w:p w14:paraId="5A0893D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14:paraId="161C65F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владельцы радиостанций СВ-диапазона (27 МГц) за используемые частоты для одной станции.</w:t>
      </w:r>
    </w:p>
    <w:p w14:paraId="5A816E4E"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3271868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623</w:t>
      </w:r>
      <w:r w:rsidRPr="003C484C">
        <w:rPr>
          <w:rFonts w:ascii="Times New Roman" w:eastAsia="Times New Roman" w:hAnsi="Times New Roman" w:cs="Times New Roman"/>
          <w:b/>
          <w:bCs/>
          <w:sz w:val="28"/>
          <w:szCs w:val="28"/>
          <w:lang w:eastAsia="ru-RU"/>
        </w:rPr>
        <w:t>. Ставки платы</w:t>
      </w:r>
    </w:p>
    <w:p w14:paraId="48436507"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C8791E9"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p w14:paraId="57F585B7" w14:textId="77777777" w:rsidR="00096706" w:rsidRPr="003C484C" w:rsidRDefault="00096706"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Приостановлено до 1 января 2030 года действие годовой ставки платы за сотовую связь, предусмотренной таблицей пункта 2 статьи 595 Налогового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или консолидированно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в Интернет в городских и сельских населенных пунктах, установив, что определенные годовые ставки платы уменьшаются на 90 процентов.</w:t>
      </w:r>
    </w:p>
    <w:p w14:paraId="011790CE" w14:textId="77777777" w:rsidR="00096706" w:rsidRPr="003C484C" w:rsidRDefault="00096706"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Возврат уплаченных плательщиками сумм платы не производится.</w:t>
      </w:r>
    </w:p>
    <w:p w14:paraId="001AE1B7" w14:textId="77777777" w:rsidR="00096706" w:rsidRPr="003C484C" w:rsidRDefault="00096706"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14:paraId="2251E9C6" w14:textId="77777777" w:rsidR="00096706" w:rsidRPr="003C484C" w:rsidRDefault="00096706"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Операторы связи представляют в уполномоченный орган в области связи ежегодные аудированные сведения по финансированию указанных проектов до и после выполнения соответствующих обязательств, а также на ежемесячной основе представляют информацию по обеспечению широкополосным доступом в Интернет городских и сельских населенных пунктов.</w:t>
      </w:r>
    </w:p>
    <w:p w14:paraId="3B820A10" w14:textId="77777777" w:rsidR="00096706" w:rsidRPr="003C484C" w:rsidRDefault="00096706"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Приостановлено с 1 января 2023 года действие строк 9, 9.1 и 10 таблицы пункта 2 статьи 595 Налогового кодекса и до 1 января 2028 года действие годовых ставок плат за спутниковую связь с применением негеостационарных спутников (за ширину полосой 2 МГц на прием/2 МГц на передачу, на одно приемо-передающее устройство), спутниковую связь с HUB-технологией (за ширину полосой 100 кГц на прием/100 кГц на передачу, используемую на HUB) и спутниковую связь без HUB-технологии (за используемые частоты одной станцией), предусмотренных таблицей пункта 2 статьи 595 Налогового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в Интернет в сельских населенных пунктах с применением спутниковых технологий, установив, что определенные годовые ставки платы уменьшаются на 90 процентов со дня принятия соответствующих обязательств.</w:t>
      </w:r>
    </w:p>
    <w:p w14:paraId="06C8CD93" w14:textId="77777777" w:rsidR="00096706" w:rsidRPr="003C484C" w:rsidRDefault="00096706"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Возврат уплаченных плательщиками сумм платы не производится.</w:t>
      </w:r>
    </w:p>
    <w:p w14:paraId="608337FF" w14:textId="77777777" w:rsidR="00096706" w:rsidRPr="003C484C" w:rsidRDefault="00096706"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14:paraId="2508294D" w14:textId="77777777" w:rsidR="00096706" w:rsidRPr="003C484C" w:rsidRDefault="00096706" w:rsidP="00B64CD7">
      <w:pPr>
        <w:pStyle w:val="ac"/>
        <w:spacing w:after="0" w:line="240" w:lineRule="auto"/>
        <w:ind w:left="0" w:firstLine="709"/>
        <w:jc w:val="both"/>
        <w:rPr>
          <w:rFonts w:ascii="Times New Roman" w:eastAsia="Times New Roman" w:hAnsi="Times New Roman"/>
          <w:sz w:val="28"/>
          <w:szCs w:val="28"/>
          <w:lang w:eastAsia="ru-RU"/>
        </w:rPr>
      </w:pPr>
      <w:r w:rsidRPr="003C484C">
        <w:rPr>
          <w:rFonts w:ascii="Times New Roman" w:eastAsia="Times New Roman" w:hAnsi="Times New Roman"/>
          <w:sz w:val="28"/>
          <w:szCs w:val="28"/>
          <w:lang w:eastAsia="ru-RU"/>
        </w:rPr>
        <w:t>Операторы связи представляют в уполномоченный орган в области связи ежегодные аудированные сведения по финансированию указанных проектов после выполнения соответствующих обязательств.</w:t>
      </w:r>
    </w:p>
    <w:p w14:paraId="45252585"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Годовые ставки платы для следующих видов радиосвязи составляют:</w:t>
      </w:r>
    </w:p>
    <w:p w14:paraId="3D1D4226"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485"/>
        <w:gridCol w:w="3046"/>
        <w:gridCol w:w="2408"/>
        <w:gridCol w:w="2695"/>
      </w:tblGrid>
      <w:tr w:rsidR="00B64CD7" w:rsidRPr="003C484C" w14:paraId="5882B2D0" w14:textId="77777777" w:rsidTr="003A4BF3">
        <w:tc>
          <w:tcPr>
            <w:tcW w:w="1485" w:type="dxa"/>
            <w:vAlign w:val="center"/>
          </w:tcPr>
          <w:p w14:paraId="267F75B0" w14:textId="77777777" w:rsidR="003A4BF3" w:rsidRPr="003C484C" w:rsidRDefault="003A4BF3" w:rsidP="00B64CD7">
            <w:pPr>
              <w:tabs>
                <w:tab w:val="left" w:pos="1440"/>
              </w:tabs>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п/п</w:t>
            </w:r>
          </w:p>
        </w:tc>
        <w:tc>
          <w:tcPr>
            <w:tcW w:w="3046" w:type="dxa"/>
            <w:vAlign w:val="center"/>
          </w:tcPr>
          <w:p w14:paraId="02D2982A"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Виды радиосвязи</w:t>
            </w:r>
          </w:p>
        </w:tc>
        <w:tc>
          <w:tcPr>
            <w:tcW w:w="2408" w:type="dxa"/>
            <w:vAlign w:val="center"/>
          </w:tcPr>
          <w:p w14:paraId="642431B6"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Территория использования</w:t>
            </w:r>
          </w:p>
        </w:tc>
        <w:tc>
          <w:tcPr>
            <w:tcW w:w="2695" w:type="dxa"/>
            <w:vAlign w:val="center"/>
          </w:tcPr>
          <w:p w14:paraId="5B9404A2"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Ставка платы (МРП)</w:t>
            </w:r>
          </w:p>
        </w:tc>
      </w:tr>
      <w:tr w:rsidR="00B64CD7" w:rsidRPr="003C484C" w14:paraId="6554A941" w14:textId="77777777" w:rsidTr="003A4BF3">
        <w:tc>
          <w:tcPr>
            <w:tcW w:w="1485" w:type="dxa"/>
            <w:vAlign w:val="center"/>
          </w:tcPr>
          <w:p w14:paraId="2912A7FC"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046" w:type="dxa"/>
            <w:vAlign w:val="center"/>
          </w:tcPr>
          <w:p w14:paraId="4BC340E5"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2408" w:type="dxa"/>
            <w:vAlign w:val="center"/>
          </w:tcPr>
          <w:p w14:paraId="1C9D5C92"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2695" w:type="dxa"/>
            <w:vAlign w:val="center"/>
          </w:tcPr>
          <w:p w14:paraId="5BF51C89"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589FC28E" w14:textId="77777777" w:rsidTr="003A4BF3">
        <w:tc>
          <w:tcPr>
            <w:tcW w:w="1485" w:type="dxa"/>
            <w:vAlign w:val="center"/>
          </w:tcPr>
          <w:p w14:paraId="7BEE1B9E"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046" w:type="dxa"/>
            <w:vAlign w:val="center"/>
          </w:tcPr>
          <w:p w14:paraId="78A68A03"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Радиосистемы персонального радиовызова (за частотное присвоение шириной 25 кГц)</w:t>
            </w:r>
          </w:p>
        </w:tc>
        <w:tc>
          <w:tcPr>
            <w:tcW w:w="2408" w:type="dxa"/>
            <w:vAlign w:val="center"/>
          </w:tcPr>
          <w:p w14:paraId="28097A9F"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14:paraId="0EB1DE09"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5993D916" w14:textId="77777777" w:rsidTr="003A4BF3">
        <w:tc>
          <w:tcPr>
            <w:tcW w:w="1485" w:type="dxa"/>
            <w:vAlign w:val="center"/>
          </w:tcPr>
          <w:p w14:paraId="03F79FC6"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046" w:type="dxa"/>
            <w:vAlign w:val="center"/>
          </w:tcPr>
          <w:p w14:paraId="4DB92EC5"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Транкинговая связь (за радиоканал шириной 25 кГц на прием/25 кГц на передачу)</w:t>
            </w:r>
          </w:p>
        </w:tc>
        <w:tc>
          <w:tcPr>
            <w:tcW w:w="2408" w:type="dxa"/>
            <w:vAlign w:val="center"/>
          </w:tcPr>
          <w:p w14:paraId="54440C1D"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695" w:type="dxa"/>
            <w:vAlign w:val="center"/>
          </w:tcPr>
          <w:p w14:paraId="5191987D"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46894479" w14:textId="77777777" w:rsidTr="003A4BF3">
        <w:tc>
          <w:tcPr>
            <w:tcW w:w="1485" w:type="dxa"/>
            <w:vAlign w:val="center"/>
          </w:tcPr>
          <w:p w14:paraId="17FC0D7E"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3046" w:type="dxa"/>
            <w:vAlign w:val="center"/>
          </w:tcPr>
          <w:p w14:paraId="3B9E4ED9"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4343BDE3"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14:paraId="18D88C40"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140</w:t>
            </w:r>
          </w:p>
        </w:tc>
      </w:tr>
      <w:tr w:rsidR="00B64CD7" w:rsidRPr="003C484C" w14:paraId="35C74010" w14:textId="77777777" w:rsidTr="003A4BF3">
        <w:tc>
          <w:tcPr>
            <w:tcW w:w="1485" w:type="dxa"/>
            <w:vAlign w:val="center"/>
          </w:tcPr>
          <w:p w14:paraId="1B14ABE7"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3046" w:type="dxa"/>
            <w:vAlign w:val="center"/>
          </w:tcPr>
          <w:p w14:paraId="03137D83"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1DC2ADBC"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14:paraId="508FC00B"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w:t>
            </w:r>
          </w:p>
        </w:tc>
      </w:tr>
      <w:tr w:rsidR="00B64CD7" w:rsidRPr="003C484C" w14:paraId="0C59FED8" w14:textId="77777777" w:rsidTr="003A4BF3">
        <w:tc>
          <w:tcPr>
            <w:tcW w:w="1485" w:type="dxa"/>
            <w:vAlign w:val="center"/>
          </w:tcPr>
          <w:p w14:paraId="37F16607"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3046" w:type="dxa"/>
            <w:vAlign w:val="center"/>
          </w:tcPr>
          <w:p w14:paraId="42E3E792"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3C379B64"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14:paraId="3C510C84"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51E51085" w14:textId="77777777" w:rsidTr="003A4BF3">
        <w:tc>
          <w:tcPr>
            <w:tcW w:w="1485" w:type="dxa"/>
            <w:vAlign w:val="center"/>
          </w:tcPr>
          <w:p w14:paraId="7392649B"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3046" w:type="dxa"/>
            <w:vAlign w:val="center"/>
          </w:tcPr>
          <w:p w14:paraId="522A7ABB"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Радиосвязь УКВ-диапазона (за дуплексный канал шириной 25 кГц на прием/25 кГц на передачу) </w:t>
            </w:r>
          </w:p>
        </w:tc>
        <w:tc>
          <w:tcPr>
            <w:tcW w:w="2408" w:type="dxa"/>
            <w:vAlign w:val="center"/>
          </w:tcPr>
          <w:p w14:paraId="42B32B7B"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695" w:type="dxa"/>
            <w:vAlign w:val="center"/>
          </w:tcPr>
          <w:p w14:paraId="6E97D576"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1D7B76A1" w14:textId="77777777" w:rsidTr="003A4BF3">
        <w:tc>
          <w:tcPr>
            <w:tcW w:w="1485" w:type="dxa"/>
            <w:vAlign w:val="center"/>
          </w:tcPr>
          <w:p w14:paraId="5BB79382"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3.1.</w:t>
            </w:r>
          </w:p>
        </w:tc>
        <w:tc>
          <w:tcPr>
            <w:tcW w:w="3046" w:type="dxa"/>
            <w:vAlign w:val="center"/>
          </w:tcPr>
          <w:p w14:paraId="2CA2D039"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7D1AE70E"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14:paraId="0C1F07D0"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80</w:t>
            </w:r>
          </w:p>
        </w:tc>
      </w:tr>
      <w:tr w:rsidR="00B64CD7" w:rsidRPr="003C484C" w14:paraId="6A64608B" w14:textId="77777777" w:rsidTr="003A4BF3">
        <w:tc>
          <w:tcPr>
            <w:tcW w:w="1485" w:type="dxa"/>
            <w:vAlign w:val="center"/>
          </w:tcPr>
          <w:p w14:paraId="2482BD94"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3.2.</w:t>
            </w:r>
          </w:p>
        </w:tc>
        <w:tc>
          <w:tcPr>
            <w:tcW w:w="3046" w:type="dxa"/>
            <w:vAlign w:val="center"/>
          </w:tcPr>
          <w:p w14:paraId="46AFAE5B"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5CC0BFDC"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14:paraId="698D3CDA"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w:t>
            </w:r>
          </w:p>
        </w:tc>
      </w:tr>
      <w:tr w:rsidR="00B64CD7" w:rsidRPr="003C484C" w14:paraId="6F8BAFF8" w14:textId="77777777" w:rsidTr="003A4BF3">
        <w:tc>
          <w:tcPr>
            <w:tcW w:w="1485" w:type="dxa"/>
            <w:vAlign w:val="center"/>
          </w:tcPr>
          <w:p w14:paraId="27D89D2C"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3.3.</w:t>
            </w:r>
          </w:p>
        </w:tc>
        <w:tc>
          <w:tcPr>
            <w:tcW w:w="3046" w:type="dxa"/>
            <w:vAlign w:val="center"/>
          </w:tcPr>
          <w:p w14:paraId="3C12714F"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2A91B2C0"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14:paraId="32833B6E"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r>
      <w:tr w:rsidR="00B64CD7" w:rsidRPr="003C484C" w14:paraId="77910ADF" w14:textId="77777777" w:rsidTr="003A4BF3">
        <w:tc>
          <w:tcPr>
            <w:tcW w:w="1485" w:type="dxa"/>
            <w:vAlign w:val="center"/>
          </w:tcPr>
          <w:p w14:paraId="5CEAA218"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c>
          <w:tcPr>
            <w:tcW w:w="3046" w:type="dxa"/>
            <w:vAlign w:val="center"/>
          </w:tcPr>
          <w:p w14:paraId="30596D3A"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Радиосвязь УКВ-диапазона</w:t>
            </w:r>
            <w:r w:rsidRPr="003C484C">
              <w:rPr>
                <w:rFonts w:ascii="Times New Roman" w:eastAsia="Times New Roman" w:hAnsi="Times New Roman" w:cs="Times New Roman"/>
                <w:sz w:val="28"/>
                <w:szCs w:val="28"/>
                <w:lang w:eastAsia="ru-RU"/>
              </w:rPr>
              <w:br/>
              <w:t>(за симплексный канал шириной 25 кГц)</w:t>
            </w:r>
          </w:p>
        </w:tc>
        <w:tc>
          <w:tcPr>
            <w:tcW w:w="2408" w:type="dxa"/>
            <w:vAlign w:val="center"/>
          </w:tcPr>
          <w:p w14:paraId="71C0233B"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695" w:type="dxa"/>
            <w:vAlign w:val="center"/>
          </w:tcPr>
          <w:p w14:paraId="7314947A"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6E0E5CB0" w14:textId="77777777" w:rsidTr="003A4BF3">
        <w:tc>
          <w:tcPr>
            <w:tcW w:w="1485" w:type="dxa"/>
            <w:vAlign w:val="center"/>
          </w:tcPr>
          <w:p w14:paraId="125B0546"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c>
          <w:tcPr>
            <w:tcW w:w="3046" w:type="dxa"/>
            <w:vAlign w:val="center"/>
          </w:tcPr>
          <w:p w14:paraId="48E61670"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3DF78F85"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14:paraId="5D49AA12"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r>
      <w:tr w:rsidR="00B64CD7" w:rsidRPr="003C484C" w14:paraId="30AFFC24" w14:textId="77777777" w:rsidTr="003A4BF3">
        <w:tc>
          <w:tcPr>
            <w:tcW w:w="1485" w:type="dxa"/>
            <w:vAlign w:val="center"/>
          </w:tcPr>
          <w:p w14:paraId="3806B836"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w:t>
            </w:r>
          </w:p>
        </w:tc>
        <w:tc>
          <w:tcPr>
            <w:tcW w:w="3046" w:type="dxa"/>
            <w:vAlign w:val="center"/>
          </w:tcPr>
          <w:p w14:paraId="74D5B539"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45964218"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14:paraId="30726C42"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r>
      <w:tr w:rsidR="00B64CD7" w:rsidRPr="003C484C" w14:paraId="4D2BD198" w14:textId="77777777" w:rsidTr="003A4BF3">
        <w:tc>
          <w:tcPr>
            <w:tcW w:w="1485" w:type="dxa"/>
            <w:vAlign w:val="center"/>
          </w:tcPr>
          <w:p w14:paraId="6A68B496"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4.3.</w:t>
            </w:r>
          </w:p>
        </w:tc>
        <w:tc>
          <w:tcPr>
            <w:tcW w:w="3046" w:type="dxa"/>
            <w:vAlign w:val="center"/>
          </w:tcPr>
          <w:p w14:paraId="4DE4D195"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5E491AF7"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14:paraId="359C6DC4"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0BCCA133" w14:textId="77777777" w:rsidTr="003A4BF3">
        <w:tc>
          <w:tcPr>
            <w:tcW w:w="1485" w:type="dxa"/>
            <w:vAlign w:val="center"/>
          </w:tcPr>
          <w:p w14:paraId="25148272"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c>
          <w:tcPr>
            <w:tcW w:w="3046" w:type="dxa"/>
            <w:vAlign w:val="center"/>
          </w:tcPr>
          <w:p w14:paraId="1EDD1B2B"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KB-связь (за одно частотное присвоение) при выходной мощности передатчика:</w:t>
            </w:r>
            <w:r w:rsidRPr="003C484C">
              <w:rPr>
                <w:rFonts w:ascii="Times New Roman" w:eastAsia="Times New Roman" w:hAnsi="Times New Roman" w:cs="Times New Roman"/>
                <w:sz w:val="28"/>
                <w:szCs w:val="28"/>
                <w:lang w:eastAsia="ru-RU"/>
              </w:rPr>
              <w:br/>
              <w:t>- до 50 Вт включительно;</w:t>
            </w:r>
            <w:r w:rsidRPr="003C484C">
              <w:rPr>
                <w:rFonts w:ascii="Times New Roman" w:eastAsia="Times New Roman" w:hAnsi="Times New Roman" w:cs="Times New Roman"/>
                <w:sz w:val="28"/>
                <w:szCs w:val="28"/>
                <w:lang w:eastAsia="ru-RU"/>
              </w:rPr>
              <w:br/>
              <w:t>- свыше 50 Вт</w:t>
            </w:r>
          </w:p>
        </w:tc>
        <w:tc>
          <w:tcPr>
            <w:tcW w:w="2408" w:type="dxa"/>
            <w:vAlign w:val="center"/>
          </w:tcPr>
          <w:p w14:paraId="23680C9A"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14:paraId="69B82A76" w14:textId="77777777" w:rsidR="00F75A21" w:rsidRPr="003C484C" w:rsidRDefault="00F75A21" w:rsidP="00B64CD7">
            <w:pPr>
              <w:ind w:firstLine="709"/>
              <w:contextualSpacing/>
              <w:jc w:val="both"/>
              <w:rPr>
                <w:rFonts w:ascii="Times New Roman" w:eastAsia="Times New Roman" w:hAnsi="Times New Roman" w:cs="Times New Roman"/>
                <w:sz w:val="28"/>
                <w:szCs w:val="28"/>
                <w:lang w:eastAsia="ru-RU"/>
              </w:rPr>
            </w:pPr>
          </w:p>
          <w:p w14:paraId="5941EBC0" w14:textId="77777777" w:rsidR="00F75A21" w:rsidRPr="003C484C" w:rsidRDefault="00F75A21" w:rsidP="00B64CD7">
            <w:pPr>
              <w:ind w:firstLine="709"/>
              <w:contextualSpacing/>
              <w:jc w:val="both"/>
              <w:rPr>
                <w:rFonts w:ascii="Times New Roman" w:eastAsia="Times New Roman" w:hAnsi="Times New Roman" w:cs="Times New Roman"/>
                <w:sz w:val="28"/>
                <w:szCs w:val="28"/>
                <w:lang w:eastAsia="ru-RU"/>
              </w:rPr>
            </w:pPr>
          </w:p>
          <w:p w14:paraId="50FDFA64" w14:textId="77777777" w:rsidR="00F75A21" w:rsidRPr="003C484C" w:rsidRDefault="00F75A21" w:rsidP="00B64CD7">
            <w:pPr>
              <w:ind w:firstLine="709"/>
              <w:contextualSpacing/>
              <w:jc w:val="both"/>
              <w:rPr>
                <w:rFonts w:ascii="Times New Roman" w:eastAsia="Times New Roman" w:hAnsi="Times New Roman" w:cs="Times New Roman"/>
                <w:sz w:val="28"/>
                <w:szCs w:val="28"/>
                <w:lang w:eastAsia="ru-RU"/>
              </w:rPr>
            </w:pPr>
          </w:p>
          <w:p w14:paraId="3A7BBFC5" w14:textId="77777777" w:rsidR="00F75A21" w:rsidRPr="003C484C" w:rsidRDefault="00F75A21"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10 </w:t>
            </w:r>
            <w:r w:rsidRPr="003C484C">
              <w:rPr>
                <w:rFonts w:ascii="Times New Roman" w:eastAsia="Times New Roman" w:hAnsi="Times New Roman" w:cs="Times New Roman"/>
                <w:sz w:val="28"/>
                <w:szCs w:val="28"/>
                <w:lang w:eastAsia="ru-RU"/>
              </w:rPr>
              <w:br/>
            </w:r>
          </w:p>
          <w:p w14:paraId="3878C28E"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r>
      <w:tr w:rsidR="00B64CD7" w:rsidRPr="003C484C" w14:paraId="23C404B6" w14:textId="77777777" w:rsidTr="003A4BF3">
        <w:tc>
          <w:tcPr>
            <w:tcW w:w="1485" w:type="dxa"/>
            <w:vAlign w:val="center"/>
          </w:tcPr>
          <w:p w14:paraId="4450CC50"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w:t>
            </w:r>
          </w:p>
        </w:tc>
        <w:tc>
          <w:tcPr>
            <w:tcW w:w="3046" w:type="dxa"/>
            <w:vAlign w:val="center"/>
          </w:tcPr>
          <w:p w14:paraId="6ABAE809"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Радиоудлинители (за канал)</w:t>
            </w:r>
          </w:p>
        </w:tc>
        <w:tc>
          <w:tcPr>
            <w:tcW w:w="2408" w:type="dxa"/>
            <w:vAlign w:val="center"/>
          </w:tcPr>
          <w:p w14:paraId="1F648C58"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14:paraId="6F68D519" w14:textId="77777777" w:rsidR="003A4BF3" w:rsidRPr="003C484C" w:rsidRDefault="003A4BF3"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r>
      <w:tr w:rsidR="00B64CD7" w:rsidRPr="003C484C" w14:paraId="6FE21E62" w14:textId="77777777" w:rsidTr="003A4BF3">
        <w:tc>
          <w:tcPr>
            <w:tcW w:w="1485" w:type="dxa"/>
            <w:vMerge w:val="restart"/>
            <w:vAlign w:val="center"/>
          </w:tcPr>
          <w:p w14:paraId="31F591DC"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w:t>
            </w:r>
          </w:p>
        </w:tc>
        <w:tc>
          <w:tcPr>
            <w:tcW w:w="3046" w:type="dxa"/>
            <w:vAlign w:val="center"/>
          </w:tcPr>
          <w:p w14:paraId="34E9734C"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Сотовая связь (за полосу частот шириной 1 МГц на прием/1 МГц на передачу</w:t>
            </w:r>
          </w:p>
        </w:tc>
        <w:tc>
          <w:tcPr>
            <w:tcW w:w="2408" w:type="dxa"/>
            <w:vAlign w:val="center"/>
          </w:tcPr>
          <w:p w14:paraId="7AF9044C"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14:paraId="3E26C1B5"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2 300</w:t>
            </w:r>
          </w:p>
        </w:tc>
      </w:tr>
      <w:tr w:rsidR="00B64CD7" w:rsidRPr="003C484C" w14:paraId="35EA7BE4" w14:textId="77777777" w:rsidTr="003A4BF3">
        <w:tc>
          <w:tcPr>
            <w:tcW w:w="1485" w:type="dxa"/>
            <w:vMerge/>
            <w:vAlign w:val="center"/>
          </w:tcPr>
          <w:p w14:paraId="50B48971"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3046" w:type="dxa"/>
            <w:vAlign w:val="center"/>
          </w:tcPr>
          <w:p w14:paraId="390986FF" w14:textId="77777777" w:rsidR="00F34F97" w:rsidRPr="003C484C" w:rsidRDefault="00F34F97"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Сотовая связь 5G/IMT</w:t>
            </w:r>
          </w:p>
          <w:p w14:paraId="3D8CC166" w14:textId="77777777" w:rsidR="00F34F97" w:rsidRPr="003C484C" w:rsidRDefault="00F34F97"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за полосу частот шириной 5 МГц на прием/5 МГц на передачу);</w:t>
            </w:r>
          </w:p>
        </w:tc>
        <w:tc>
          <w:tcPr>
            <w:tcW w:w="2408" w:type="dxa"/>
            <w:vAlign w:val="center"/>
          </w:tcPr>
          <w:p w14:paraId="5BE43AF2" w14:textId="77777777" w:rsidR="00F34F97" w:rsidRPr="003C484C" w:rsidRDefault="00F34F97"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область, город республиканского значения и столица</w:t>
            </w:r>
          </w:p>
        </w:tc>
        <w:tc>
          <w:tcPr>
            <w:tcW w:w="2695" w:type="dxa"/>
            <w:vAlign w:val="center"/>
          </w:tcPr>
          <w:p w14:paraId="5DB64E66" w14:textId="77777777" w:rsidR="00F34F97" w:rsidRPr="003C484C" w:rsidRDefault="00F34F97"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1150</w:t>
            </w:r>
          </w:p>
        </w:tc>
      </w:tr>
      <w:tr w:rsidR="00B64CD7" w:rsidRPr="003C484C" w14:paraId="071CEB29" w14:textId="77777777" w:rsidTr="003A4BF3">
        <w:tc>
          <w:tcPr>
            <w:tcW w:w="1485" w:type="dxa"/>
            <w:vAlign w:val="center"/>
          </w:tcPr>
          <w:p w14:paraId="7F9FB5B0"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w:t>
            </w:r>
          </w:p>
        </w:tc>
        <w:tc>
          <w:tcPr>
            <w:tcW w:w="3046" w:type="dxa"/>
            <w:vAlign w:val="center"/>
          </w:tcPr>
          <w:p w14:paraId="2D0A154D"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Глобальная персональная подвижная спутниковая связь (за дуплексную полосу частот шириной 100 кГц на прием/100 кГц на передачу)</w:t>
            </w:r>
          </w:p>
        </w:tc>
        <w:tc>
          <w:tcPr>
            <w:tcW w:w="2408" w:type="dxa"/>
            <w:vAlign w:val="center"/>
          </w:tcPr>
          <w:p w14:paraId="76E00841"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Республика Казахстан</w:t>
            </w:r>
          </w:p>
        </w:tc>
        <w:tc>
          <w:tcPr>
            <w:tcW w:w="2695" w:type="dxa"/>
            <w:vAlign w:val="center"/>
          </w:tcPr>
          <w:p w14:paraId="0BA9AB4A"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20</w:t>
            </w:r>
          </w:p>
        </w:tc>
      </w:tr>
      <w:tr w:rsidR="00B64CD7" w:rsidRPr="003C484C" w14:paraId="5EE455D0" w14:textId="77777777" w:rsidTr="003A4BF3">
        <w:tc>
          <w:tcPr>
            <w:tcW w:w="1485" w:type="dxa"/>
            <w:vAlign w:val="center"/>
          </w:tcPr>
          <w:p w14:paraId="7B763CFD"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c>
          <w:tcPr>
            <w:tcW w:w="3046" w:type="dxa"/>
            <w:vAlign w:val="center"/>
          </w:tcPr>
          <w:p w14:paraId="020E9F7D"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Спутниковая связь с HUB-технологией (за ширину полосой 100 кГц на прием/100 кГц на передачу, используемую на HUB)</w:t>
            </w:r>
          </w:p>
        </w:tc>
        <w:tc>
          <w:tcPr>
            <w:tcW w:w="2408" w:type="dxa"/>
            <w:vAlign w:val="center"/>
          </w:tcPr>
          <w:p w14:paraId="06092F58"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Республика Казахстан</w:t>
            </w:r>
          </w:p>
        </w:tc>
        <w:tc>
          <w:tcPr>
            <w:tcW w:w="2695" w:type="dxa"/>
            <w:vAlign w:val="center"/>
          </w:tcPr>
          <w:p w14:paraId="2969E78A"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w:t>
            </w:r>
          </w:p>
        </w:tc>
      </w:tr>
      <w:tr w:rsidR="00B64CD7" w:rsidRPr="003C484C" w14:paraId="28D19529" w14:textId="77777777" w:rsidTr="003A4BF3">
        <w:tc>
          <w:tcPr>
            <w:tcW w:w="1485" w:type="dxa"/>
            <w:vAlign w:val="center"/>
          </w:tcPr>
          <w:p w14:paraId="78BD0276"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9.1.</w:t>
            </w:r>
          </w:p>
        </w:tc>
        <w:tc>
          <w:tcPr>
            <w:tcW w:w="3046" w:type="dxa"/>
            <w:vAlign w:val="center"/>
          </w:tcPr>
          <w:p w14:paraId="06144EA0"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2408" w:type="dxa"/>
            <w:vAlign w:val="center"/>
          </w:tcPr>
          <w:p w14:paraId="5418F703"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Республика Казахстан</w:t>
            </w:r>
          </w:p>
        </w:tc>
        <w:tc>
          <w:tcPr>
            <w:tcW w:w="2695" w:type="dxa"/>
            <w:vAlign w:val="center"/>
          </w:tcPr>
          <w:p w14:paraId="5CC91258"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r>
      <w:tr w:rsidR="00B64CD7" w:rsidRPr="003C484C" w14:paraId="2CD083F5" w14:textId="77777777" w:rsidTr="003A4BF3">
        <w:tc>
          <w:tcPr>
            <w:tcW w:w="1485" w:type="dxa"/>
            <w:vAlign w:val="center"/>
          </w:tcPr>
          <w:p w14:paraId="0B53FB8C"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c>
          <w:tcPr>
            <w:tcW w:w="3046" w:type="dxa"/>
            <w:vAlign w:val="center"/>
          </w:tcPr>
          <w:p w14:paraId="2FE5DF6F"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Спутниковая связь без HUB-технологии (за используемые частоты одной станцией)</w:t>
            </w:r>
          </w:p>
        </w:tc>
        <w:tc>
          <w:tcPr>
            <w:tcW w:w="2408" w:type="dxa"/>
            <w:vAlign w:val="center"/>
          </w:tcPr>
          <w:p w14:paraId="20B97A4C"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Республика Казахстан</w:t>
            </w:r>
          </w:p>
        </w:tc>
        <w:tc>
          <w:tcPr>
            <w:tcW w:w="2695" w:type="dxa"/>
            <w:vAlign w:val="center"/>
          </w:tcPr>
          <w:p w14:paraId="06956857"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100</w:t>
            </w:r>
          </w:p>
        </w:tc>
      </w:tr>
      <w:tr w:rsidR="00B64CD7" w:rsidRPr="003C484C" w14:paraId="076AA9DA" w14:textId="77777777" w:rsidTr="003A4BF3">
        <w:tc>
          <w:tcPr>
            <w:tcW w:w="1485" w:type="dxa"/>
            <w:vAlign w:val="center"/>
          </w:tcPr>
          <w:p w14:paraId="56632A3D"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3046" w:type="dxa"/>
            <w:vAlign w:val="center"/>
          </w:tcPr>
          <w:p w14:paraId="35585701"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Радиорелейные линии (за дуплексный ствол на одном пролете):</w:t>
            </w:r>
          </w:p>
        </w:tc>
        <w:tc>
          <w:tcPr>
            <w:tcW w:w="2408" w:type="dxa"/>
            <w:vAlign w:val="center"/>
          </w:tcPr>
          <w:p w14:paraId="190E89F9"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695" w:type="dxa"/>
            <w:vAlign w:val="center"/>
          </w:tcPr>
          <w:p w14:paraId="5DCFC94E"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67F2986E" w14:textId="77777777" w:rsidTr="003A4BF3">
        <w:tc>
          <w:tcPr>
            <w:tcW w:w="1485" w:type="dxa"/>
            <w:vAlign w:val="center"/>
          </w:tcPr>
          <w:p w14:paraId="2202D4FB"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11.1.</w:t>
            </w:r>
          </w:p>
        </w:tc>
        <w:tc>
          <w:tcPr>
            <w:tcW w:w="3046" w:type="dxa"/>
            <w:vAlign w:val="center"/>
          </w:tcPr>
          <w:p w14:paraId="61B17148"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Местные</w:t>
            </w:r>
          </w:p>
        </w:tc>
        <w:tc>
          <w:tcPr>
            <w:tcW w:w="2408" w:type="dxa"/>
            <w:vAlign w:val="center"/>
          </w:tcPr>
          <w:p w14:paraId="6F53B7A9"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район, город, поселок, село, сельский округ</w:t>
            </w:r>
          </w:p>
        </w:tc>
        <w:tc>
          <w:tcPr>
            <w:tcW w:w="2695" w:type="dxa"/>
            <w:vAlign w:val="center"/>
          </w:tcPr>
          <w:p w14:paraId="79B9CCCC"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40</w:t>
            </w:r>
          </w:p>
        </w:tc>
      </w:tr>
      <w:tr w:rsidR="00B64CD7" w:rsidRPr="003C484C" w14:paraId="0D697BA1" w14:textId="77777777" w:rsidTr="003A4BF3">
        <w:tc>
          <w:tcPr>
            <w:tcW w:w="1485" w:type="dxa"/>
            <w:vAlign w:val="center"/>
          </w:tcPr>
          <w:p w14:paraId="60CEAA92"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11.2.</w:t>
            </w:r>
          </w:p>
        </w:tc>
        <w:tc>
          <w:tcPr>
            <w:tcW w:w="3046" w:type="dxa"/>
            <w:vAlign w:val="center"/>
          </w:tcPr>
          <w:p w14:paraId="7372917B"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зоновые и магистральные</w:t>
            </w:r>
          </w:p>
        </w:tc>
        <w:tc>
          <w:tcPr>
            <w:tcW w:w="2408" w:type="dxa"/>
            <w:vAlign w:val="center"/>
          </w:tcPr>
          <w:p w14:paraId="0D4411D9"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Республика Казахстан</w:t>
            </w:r>
          </w:p>
        </w:tc>
        <w:tc>
          <w:tcPr>
            <w:tcW w:w="2695" w:type="dxa"/>
            <w:vAlign w:val="center"/>
          </w:tcPr>
          <w:p w14:paraId="076D768C"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r w:rsidR="00B64CD7" w:rsidRPr="003C484C" w14:paraId="7281C07C" w14:textId="77777777" w:rsidTr="003A4BF3">
        <w:tc>
          <w:tcPr>
            <w:tcW w:w="1485" w:type="dxa"/>
            <w:vAlign w:val="center"/>
          </w:tcPr>
          <w:p w14:paraId="22B88DC1"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3046" w:type="dxa"/>
            <w:vAlign w:val="center"/>
          </w:tcPr>
          <w:p w14:paraId="1D22FCC8"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Системы беспроводного радиодоступа (за дуплексный канал шириной 25 кГц на прием/25кГц на передачу)</w:t>
            </w:r>
          </w:p>
        </w:tc>
        <w:tc>
          <w:tcPr>
            <w:tcW w:w="2408" w:type="dxa"/>
            <w:vAlign w:val="center"/>
          </w:tcPr>
          <w:p w14:paraId="62484C10"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695" w:type="dxa"/>
            <w:vAlign w:val="center"/>
          </w:tcPr>
          <w:p w14:paraId="0A9ADFA0"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2957FE0A" w14:textId="77777777" w:rsidTr="003A4BF3">
        <w:tc>
          <w:tcPr>
            <w:tcW w:w="1485" w:type="dxa"/>
            <w:vAlign w:val="center"/>
          </w:tcPr>
          <w:p w14:paraId="76C23A32"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12.1.</w:t>
            </w:r>
          </w:p>
        </w:tc>
        <w:tc>
          <w:tcPr>
            <w:tcW w:w="3046" w:type="dxa"/>
            <w:vAlign w:val="center"/>
          </w:tcPr>
          <w:p w14:paraId="143F98C3"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66D42969"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14:paraId="7445804D"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r>
      <w:tr w:rsidR="00B64CD7" w:rsidRPr="003C484C" w14:paraId="58D9CD0F" w14:textId="77777777" w:rsidTr="003A4BF3">
        <w:tc>
          <w:tcPr>
            <w:tcW w:w="1485" w:type="dxa"/>
            <w:vAlign w:val="center"/>
          </w:tcPr>
          <w:p w14:paraId="2FB9870C"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12.2.</w:t>
            </w:r>
          </w:p>
        </w:tc>
        <w:tc>
          <w:tcPr>
            <w:tcW w:w="3046" w:type="dxa"/>
            <w:vAlign w:val="center"/>
          </w:tcPr>
          <w:p w14:paraId="7B7EA0C9"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43EB3F86"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14:paraId="32F0BEF0"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r>
      <w:tr w:rsidR="00B64CD7" w:rsidRPr="003C484C" w14:paraId="699267ED" w14:textId="77777777" w:rsidTr="003A4BF3">
        <w:tc>
          <w:tcPr>
            <w:tcW w:w="1485" w:type="dxa"/>
            <w:vAlign w:val="center"/>
          </w:tcPr>
          <w:p w14:paraId="369CAA6B"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3046" w:type="dxa"/>
            <w:vAlign w:val="center"/>
          </w:tcPr>
          <w:p w14:paraId="334288EA"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Системы беспроводного радиодоступа при использовании ШПС-технологии (за дуплексный канал шириной на прием 2 МГц/2 МГц на передачу)</w:t>
            </w:r>
          </w:p>
        </w:tc>
        <w:tc>
          <w:tcPr>
            <w:tcW w:w="2408" w:type="dxa"/>
            <w:vAlign w:val="center"/>
          </w:tcPr>
          <w:p w14:paraId="1A8B3BC6"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695" w:type="dxa"/>
            <w:vAlign w:val="center"/>
          </w:tcPr>
          <w:p w14:paraId="6A80C855"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6492EF64" w14:textId="77777777" w:rsidTr="003A4BF3">
        <w:tc>
          <w:tcPr>
            <w:tcW w:w="1485" w:type="dxa"/>
            <w:vAlign w:val="center"/>
          </w:tcPr>
          <w:p w14:paraId="30A9E363"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13.1.</w:t>
            </w:r>
          </w:p>
        </w:tc>
        <w:tc>
          <w:tcPr>
            <w:tcW w:w="3046" w:type="dxa"/>
            <w:vAlign w:val="center"/>
          </w:tcPr>
          <w:p w14:paraId="00852336"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0EA484B8"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14:paraId="58843FDD"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140</w:t>
            </w:r>
          </w:p>
        </w:tc>
      </w:tr>
      <w:tr w:rsidR="00B64CD7" w:rsidRPr="003C484C" w14:paraId="4D000207" w14:textId="77777777" w:rsidTr="003A4BF3">
        <w:tc>
          <w:tcPr>
            <w:tcW w:w="1485" w:type="dxa"/>
            <w:vAlign w:val="center"/>
          </w:tcPr>
          <w:p w14:paraId="73F6B946"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13.2.</w:t>
            </w:r>
          </w:p>
        </w:tc>
        <w:tc>
          <w:tcPr>
            <w:tcW w:w="3046" w:type="dxa"/>
            <w:vAlign w:val="center"/>
          </w:tcPr>
          <w:p w14:paraId="5B2EAC7D"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289C0D34"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14:paraId="05B35CE9"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70</w:t>
            </w:r>
          </w:p>
        </w:tc>
      </w:tr>
      <w:tr w:rsidR="00B64CD7" w:rsidRPr="003C484C" w14:paraId="62C1DDCE" w14:textId="77777777" w:rsidTr="003A4BF3">
        <w:tc>
          <w:tcPr>
            <w:tcW w:w="1485" w:type="dxa"/>
            <w:vAlign w:val="center"/>
          </w:tcPr>
          <w:p w14:paraId="145AA6E7"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13.3.</w:t>
            </w:r>
          </w:p>
        </w:tc>
        <w:tc>
          <w:tcPr>
            <w:tcW w:w="3046" w:type="dxa"/>
            <w:vAlign w:val="center"/>
          </w:tcPr>
          <w:p w14:paraId="74C1B605"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4670D04F"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14:paraId="70F42F27"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r>
      <w:tr w:rsidR="00B64CD7" w:rsidRPr="003C484C" w14:paraId="2A4300A1" w14:textId="77777777" w:rsidTr="003A4BF3">
        <w:tc>
          <w:tcPr>
            <w:tcW w:w="1485" w:type="dxa"/>
            <w:vAlign w:val="center"/>
          </w:tcPr>
          <w:p w14:paraId="426724BE"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3046" w:type="dxa"/>
            <w:vAlign w:val="center"/>
          </w:tcPr>
          <w:p w14:paraId="09F95F00"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Эфирно-кабельное телевидение (за полосу частот 8 МГц)</w:t>
            </w:r>
          </w:p>
        </w:tc>
        <w:tc>
          <w:tcPr>
            <w:tcW w:w="2408" w:type="dxa"/>
            <w:vAlign w:val="center"/>
          </w:tcPr>
          <w:p w14:paraId="3EBE2B89"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695" w:type="dxa"/>
            <w:vAlign w:val="center"/>
          </w:tcPr>
          <w:p w14:paraId="20990AE0"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2A69ACA4" w14:textId="77777777" w:rsidTr="003A4BF3">
        <w:tc>
          <w:tcPr>
            <w:tcW w:w="1485" w:type="dxa"/>
            <w:vAlign w:val="center"/>
          </w:tcPr>
          <w:p w14:paraId="677BDE61"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14.1.</w:t>
            </w:r>
          </w:p>
        </w:tc>
        <w:tc>
          <w:tcPr>
            <w:tcW w:w="3046" w:type="dxa"/>
            <w:vAlign w:val="center"/>
          </w:tcPr>
          <w:p w14:paraId="160F0A6E"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5A0FD39C"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населенный пункт с количеством населения свыше 200 тысяч человек</w:t>
            </w:r>
          </w:p>
        </w:tc>
        <w:tc>
          <w:tcPr>
            <w:tcW w:w="2695" w:type="dxa"/>
            <w:vAlign w:val="center"/>
          </w:tcPr>
          <w:p w14:paraId="2C35E39C"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300</w:t>
            </w:r>
          </w:p>
        </w:tc>
      </w:tr>
      <w:tr w:rsidR="00B64CD7" w:rsidRPr="003C484C" w14:paraId="47A4825D" w14:textId="77777777" w:rsidTr="003A4BF3">
        <w:tc>
          <w:tcPr>
            <w:tcW w:w="1485" w:type="dxa"/>
            <w:vAlign w:val="center"/>
          </w:tcPr>
          <w:p w14:paraId="3310E8AB"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14.2.</w:t>
            </w:r>
          </w:p>
        </w:tc>
        <w:tc>
          <w:tcPr>
            <w:tcW w:w="3046" w:type="dxa"/>
            <w:vAlign w:val="center"/>
          </w:tcPr>
          <w:p w14:paraId="2ABAC0D6"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5984ADFA"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населенный пункт с количеством населения от 50 тысяч до 200 тысяч человек</w:t>
            </w:r>
          </w:p>
        </w:tc>
        <w:tc>
          <w:tcPr>
            <w:tcW w:w="2695" w:type="dxa"/>
            <w:vAlign w:val="center"/>
          </w:tcPr>
          <w:p w14:paraId="521340A9"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135</w:t>
            </w:r>
          </w:p>
        </w:tc>
      </w:tr>
      <w:tr w:rsidR="00B64CD7" w:rsidRPr="003C484C" w14:paraId="2C3AD92B" w14:textId="77777777" w:rsidTr="003A4BF3">
        <w:tc>
          <w:tcPr>
            <w:tcW w:w="1485" w:type="dxa"/>
            <w:vAlign w:val="center"/>
          </w:tcPr>
          <w:p w14:paraId="0D2A0401"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14.3.</w:t>
            </w:r>
          </w:p>
        </w:tc>
        <w:tc>
          <w:tcPr>
            <w:tcW w:w="3046" w:type="dxa"/>
            <w:vAlign w:val="center"/>
          </w:tcPr>
          <w:p w14:paraId="1FE84227"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2C3E96F4"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районного значения с количеством населения до 50 тысяч человек, район</w:t>
            </w:r>
          </w:p>
        </w:tc>
        <w:tc>
          <w:tcPr>
            <w:tcW w:w="2695" w:type="dxa"/>
            <w:vAlign w:val="center"/>
          </w:tcPr>
          <w:p w14:paraId="7831DEBC"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45</w:t>
            </w:r>
          </w:p>
        </w:tc>
      </w:tr>
      <w:tr w:rsidR="00B64CD7" w:rsidRPr="003C484C" w14:paraId="40F4182E" w14:textId="77777777" w:rsidTr="003A4BF3">
        <w:tc>
          <w:tcPr>
            <w:tcW w:w="1485" w:type="dxa"/>
            <w:vAlign w:val="center"/>
          </w:tcPr>
          <w:p w14:paraId="68AA1EA9"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14.4.</w:t>
            </w:r>
          </w:p>
        </w:tc>
        <w:tc>
          <w:tcPr>
            <w:tcW w:w="3046" w:type="dxa"/>
            <w:vAlign w:val="center"/>
          </w:tcPr>
          <w:p w14:paraId="616723A4"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p>
        </w:tc>
        <w:tc>
          <w:tcPr>
            <w:tcW w:w="2408" w:type="dxa"/>
            <w:vAlign w:val="center"/>
          </w:tcPr>
          <w:p w14:paraId="4CCF3A25"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остальные административно-территориальные единицы (поселок, село, сельский округ)</w:t>
            </w:r>
          </w:p>
        </w:tc>
        <w:tc>
          <w:tcPr>
            <w:tcW w:w="2695" w:type="dxa"/>
            <w:vAlign w:val="center"/>
          </w:tcPr>
          <w:p w14:paraId="44F6890A"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w:t>
            </w:r>
          </w:p>
        </w:tc>
      </w:tr>
      <w:tr w:rsidR="00B64CD7" w:rsidRPr="003C484C" w14:paraId="61B65CA5" w14:textId="77777777" w:rsidTr="003A4BF3">
        <w:tc>
          <w:tcPr>
            <w:tcW w:w="1485" w:type="dxa"/>
            <w:vAlign w:val="center"/>
          </w:tcPr>
          <w:p w14:paraId="6F50647D"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3046" w:type="dxa"/>
            <w:vAlign w:val="center"/>
          </w:tcPr>
          <w:p w14:paraId="7A2C100F"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Морская радиосвязь (радиомодем, береговая связь, телеметрия, радиолокационная и т. д.), за один радиоканал</w:t>
            </w:r>
          </w:p>
        </w:tc>
        <w:tc>
          <w:tcPr>
            <w:tcW w:w="2408" w:type="dxa"/>
            <w:vAlign w:val="center"/>
          </w:tcPr>
          <w:p w14:paraId="07710B02"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w:t>
            </w:r>
          </w:p>
        </w:tc>
        <w:tc>
          <w:tcPr>
            <w:tcW w:w="2695" w:type="dxa"/>
            <w:vAlign w:val="center"/>
          </w:tcPr>
          <w:p w14:paraId="16C01370" w14:textId="77777777" w:rsidR="00F34F97" w:rsidRPr="003C484C" w:rsidRDefault="00F34F9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w:t>
            </w:r>
          </w:p>
        </w:tc>
      </w:tr>
    </w:tbl>
    <w:p w14:paraId="2C0CFF2F" w14:textId="77777777" w:rsidR="003A4BF3" w:rsidRPr="003C484C" w:rsidRDefault="003A4BF3"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9A66E5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Годовые ставки платы для цифрового эфирного телерадиовещания составляют:</w:t>
      </w:r>
    </w:p>
    <w:p w14:paraId="50E4B9C7"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345"/>
        <w:gridCol w:w="4276"/>
        <w:gridCol w:w="2392"/>
        <w:gridCol w:w="1751"/>
      </w:tblGrid>
      <w:tr w:rsidR="00B64CD7" w:rsidRPr="003C484C" w14:paraId="7EF58319" w14:textId="77777777" w:rsidTr="008E1B4A">
        <w:tc>
          <w:tcPr>
            <w:tcW w:w="1384" w:type="dxa"/>
            <w:vAlign w:val="center"/>
          </w:tcPr>
          <w:p w14:paraId="71B7F8E2"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п/п</w:t>
            </w:r>
          </w:p>
          <w:p w14:paraId="39D3DE07"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3739" w:type="dxa"/>
            <w:vAlign w:val="center"/>
          </w:tcPr>
          <w:p w14:paraId="0FF989FD"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Диапазон частот для цифрового эфирного телерадиовещания</w:t>
            </w:r>
          </w:p>
        </w:tc>
        <w:tc>
          <w:tcPr>
            <w:tcW w:w="2401" w:type="dxa"/>
            <w:vAlign w:val="center"/>
          </w:tcPr>
          <w:p w14:paraId="732F6169"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Территория использования</w:t>
            </w:r>
          </w:p>
        </w:tc>
        <w:tc>
          <w:tcPr>
            <w:tcW w:w="2110" w:type="dxa"/>
            <w:vAlign w:val="center"/>
          </w:tcPr>
          <w:p w14:paraId="7BB8E351"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Ставка платы (МРП)</w:t>
            </w:r>
          </w:p>
        </w:tc>
      </w:tr>
      <w:tr w:rsidR="00B64CD7" w:rsidRPr="003C484C" w14:paraId="7B376F00" w14:textId="77777777" w:rsidTr="008E1B4A">
        <w:tc>
          <w:tcPr>
            <w:tcW w:w="1384" w:type="dxa"/>
            <w:vAlign w:val="center"/>
          </w:tcPr>
          <w:p w14:paraId="2BB34CD8"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739" w:type="dxa"/>
            <w:vAlign w:val="center"/>
          </w:tcPr>
          <w:p w14:paraId="1897D090"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2401" w:type="dxa"/>
            <w:vAlign w:val="center"/>
          </w:tcPr>
          <w:p w14:paraId="1328F2D7"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w:t>
            </w:r>
          </w:p>
        </w:tc>
        <w:tc>
          <w:tcPr>
            <w:tcW w:w="2110" w:type="dxa"/>
            <w:vAlign w:val="center"/>
          </w:tcPr>
          <w:p w14:paraId="24F8E35F"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w:t>
            </w:r>
          </w:p>
        </w:tc>
      </w:tr>
      <w:tr w:rsidR="00B64CD7" w:rsidRPr="003C484C" w14:paraId="2248606C" w14:textId="77777777" w:rsidTr="008E1B4A">
        <w:tc>
          <w:tcPr>
            <w:tcW w:w="1384" w:type="dxa"/>
            <w:vAlign w:val="center"/>
          </w:tcPr>
          <w:p w14:paraId="18AA5BBF"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p>
        </w:tc>
        <w:tc>
          <w:tcPr>
            <w:tcW w:w="3739" w:type="dxa"/>
            <w:vAlign w:val="center"/>
          </w:tcPr>
          <w:p w14:paraId="5A8E74E5"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Телевидение/метровый диапазон частот</w:t>
            </w:r>
          </w:p>
        </w:tc>
        <w:tc>
          <w:tcPr>
            <w:tcW w:w="2401" w:type="dxa"/>
            <w:vAlign w:val="center"/>
          </w:tcPr>
          <w:p w14:paraId="26274C1C"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110" w:type="dxa"/>
            <w:vAlign w:val="center"/>
          </w:tcPr>
          <w:p w14:paraId="4C9F9C9F"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929C90F" w14:textId="77777777" w:rsidTr="008E1B4A">
        <w:tc>
          <w:tcPr>
            <w:tcW w:w="1384" w:type="dxa"/>
            <w:vAlign w:val="center"/>
          </w:tcPr>
          <w:p w14:paraId="4DA7CED9"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w:t>
            </w:r>
          </w:p>
        </w:tc>
        <w:tc>
          <w:tcPr>
            <w:tcW w:w="3739" w:type="dxa"/>
            <w:vAlign w:val="center"/>
          </w:tcPr>
          <w:p w14:paraId="39B73CD7"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Мощность передающего радиоэлектронного средства до 50 Вт включительно</w:t>
            </w:r>
          </w:p>
        </w:tc>
        <w:tc>
          <w:tcPr>
            <w:tcW w:w="2401" w:type="dxa"/>
            <w:vAlign w:val="center"/>
          </w:tcPr>
          <w:p w14:paraId="45A5CE0F"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04DEFA02"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81</w:t>
            </w:r>
          </w:p>
        </w:tc>
      </w:tr>
      <w:tr w:rsidR="00B64CD7" w:rsidRPr="003C484C" w14:paraId="520DDCA2" w14:textId="77777777" w:rsidTr="008E1B4A">
        <w:tc>
          <w:tcPr>
            <w:tcW w:w="1384" w:type="dxa"/>
            <w:vAlign w:val="center"/>
          </w:tcPr>
          <w:p w14:paraId="53133657"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3739" w:type="dxa"/>
            <w:vAlign w:val="center"/>
          </w:tcPr>
          <w:p w14:paraId="2318850B"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401" w:type="dxa"/>
            <w:vAlign w:val="center"/>
          </w:tcPr>
          <w:p w14:paraId="7EB4BDE0"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w:t>
            </w:r>
          </w:p>
        </w:tc>
        <w:tc>
          <w:tcPr>
            <w:tcW w:w="2110" w:type="dxa"/>
            <w:vAlign w:val="center"/>
          </w:tcPr>
          <w:p w14:paraId="76E53421"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r>
      <w:tr w:rsidR="00B64CD7" w:rsidRPr="003C484C" w14:paraId="5CC08DB0" w14:textId="77777777" w:rsidTr="008E1B4A">
        <w:tc>
          <w:tcPr>
            <w:tcW w:w="1384" w:type="dxa"/>
            <w:vAlign w:val="center"/>
          </w:tcPr>
          <w:p w14:paraId="78D61C6C"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w:t>
            </w:r>
          </w:p>
        </w:tc>
        <w:tc>
          <w:tcPr>
            <w:tcW w:w="3739" w:type="dxa"/>
            <w:vAlign w:val="center"/>
          </w:tcPr>
          <w:p w14:paraId="490D58D0"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Мощность передающего радиоэлектронного средства до 250 Вт включительно</w:t>
            </w:r>
          </w:p>
        </w:tc>
        <w:tc>
          <w:tcPr>
            <w:tcW w:w="2401" w:type="dxa"/>
            <w:vAlign w:val="center"/>
          </w:tcPr>
          <w:p w14:paraId="20150DE3"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62C28DA3"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361</w:t>
            </w:r>
          </w:p>
        </w:tc>
      </w:tr>
      <w:tr w:rsidR="00B64CD7" w:rsidRPr="003C484C" w14:paraId="29DA1AAE" w14:textId="77777777" w:rsidTr="008E1B4A">
        <w:tc>
          <w:tcPr>
            <w:tcW w:w="1384" w:type="dxa"/>
            <w:vAlign w:val="center"/>
          </w:tcPr>
          <w:p w14:paraId="62089338"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3739" w:type="dxa"/>
            <w:vAlign w:val="center"/>
          </w:tcPr>
          <w:p w14:paraId="7E04B5F7"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401" w:type="dxa"/>
            <w:vAlign w:val="center"/>
          </w:tcPr>
          <w:p w14:paraId="15C5B0C8"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w:t>
            </w:r>
          </w:p>
        </w:tc>
        <w:tc>
          <w:tcPr>
            <w:tcW w:w="2110" w:type="dxa"/>
            <w:vAlign w:val="center"/>
          </w:tcPr>
          <w:p w14:paraId="5C1B996F"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65</w:t>
            </w:r>
          </w:p>
        </w:tc>
      </w:tr>
      <w:tr w:rsidR="00B64CD7" w:rsidRPr="003C484C" w14:paraId="001FE202" w14:textId="77777777" w:rsidTr="008E1B4A">
        <w:tc>
          <w:tcPr>
            <w:tcW w:w="1384" w:type="dxa"/>
            <w:vAlign w:val="center"/>
          </w:tcPr>
          <w:p w14:paraId="2F3E5982"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w:t>
            </w:r>
          </w:p>
        </w:tc>
        <w:tc>
          <w:tcPr>
            <w:tcW w:w="3739" w:type="dxa"/>
            <w:vAlign w:val="center"/>
          </w:tcPr>
          <w:p w14:paraId="05FC90F8"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Мощность передающего радиоэлектронного средства до 500 Вт включительно</w:t>
            </w:r>
          </w:p>
        </w:tc>
        <w:tc>
          <w:tcPr>
            <w:tcW w:w="2401" w:type="dxa"/>
            <w:vAlign w:val="center"/>
          </w:tcPr>
          <w:p w14:paraId="45522B2C"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7C4F0FD9"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957</w:t>
            </w:r>
          </w:p>
        </w:tc>
      </w:tr>
      <w:tr w:rsidR="00B64CD7" w:rsidRPr="003C484C" w14:paraId="6A389D38" w14:textId="77777777" w:rsidTr="008E1B4A">
        <w:tc>
          <w:tcPr>
            <w:tcW w:w="1384" w:type="dxa"/>
            <w:vAlign w:val="center"/>
          </w:tcPr>
          <w:p w14:paraId="622E2909"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3739" w:type="dxa"/>
            <w:vAlign w:val="center"/>
          </w:tcPr>
          <w:p w14:paraId="1FE934F6"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401" w:type="dxa"/>
            <w:vAlign w:val="center"/>
          </w:tcPr>
          <w:p w14:paraId="50A17870"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w:t>
            </w:r>
          </w:p>
        </w:tc>
        <w:tc>
          <w:tcPr>
            <w:tcW w:w="2110" w:type="dxa"/>
            <w:vAlign w:val="center"/>
          </w:tcPr>
          <w:p w14:paraId="5D964DEE"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174</w:t>
            </w:r>
          </w:p>
        </w:tc>
      </w:tr>
      <w:tr w:rsidR="00B64CD7" w:rsidRPr="003C484C" w14:paraId="6133972C" w14:textId="77777777" w:rsidTr="008E1B4A">
        <w:tc>
          <w:tcPr>
            <w:tcW w:w="1384" w:type="dxa"/>
            <w:vAlign w:val="center"/>
          </w:tcPr>
          <w:p w14:paraId="18F44D8E"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w:t>
            </w:r>
          </w:p>
        </w:tc>
        <w:tc>
          <w:tcPr>
            <w:tcW w:w="3739" w:type="dxa"/>
            <w:vAlign w:val="center"/>
          </w:tcPr>
          <w:p w14:paraId="6F4FFCC0"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Мощность передающего радиоэлектронного средства до 1 000 Вт включительно</w:t>
            </w:r>
          </w:p>
        </w:tc>
        <w:tc>
          <w:tcPr>
            <w:tcW w:w="2401" w:type="dxa"/>
            <w:vAlign w:val="center"/>
          </w:tcPr>
          <w:p w14:paraId="6AA04C7B"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22A2F8E8"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1 353</w:t>
            </w:r>
          </w:p>
        </w:tc>
      </w:tr>
      <w:tr w:rsidR="00B64CD7" w:rsidRPr="003C484C" w14:paraId="2F126358" w14:textId="77777777" w:rsidTr="008E1B4A">
        <w:tc>
          <w:tcPr>
            <w:tcW w:w="1384" w:type="dxa"/>
            <w:vAlign w:val="center"/>
          </w:tcPr>
          <w:p w14:paraId="133B6A59"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3739" w:type="dxa"/>
            <w:vAlign w:val="center"/>
          </w:tcPr>
          <w:p w14:paraId="696B995E"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401" w:type="dxa"/>
            <w:vAlign w:val="center"/>
          </w:tcPr>
          <w:p w14:paraId="5FE79E76"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w:t>
            </w:r>
          </w:p>
        </w:tc>
        <w:tc>
          <w:tcPr>
            <w:tcW w:w="2110" w:type="dxa"/>
            <w:vAlign w:val="center"/>
          </w:tcPr>
          <w:p w14:paraId="53B7039C"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245</w:t>
            </w:r>
          </w:p>
        </w:tc>
      </w:tr>
      <w:tr w:rsidR="00B64CD7" w:rsidRPr="003C484C" w14:paraId="4C903D0E" w14:textId="77777777" w:rsidTr="008E1B4A">
        <w:tc>
          <w:tcPr>
            <w:tcW w:w="1384" w:type="dxa"/>
            <w:vAlign w:val="center"/>
          </w:tcPr>
          <w:p w14:paraId="6F7A017B"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w:t>
            </w:r>
          </w:p>
        </w:tc>
        <w:tc>
          <w:tcPr>
            <w:tcW w:w="3739" w:type="dxa"/>
            <w:vAlign w:val="center"/>
          </w:tcPr>
          <w:p w14:paraId="3697B5B5"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Мощность передающего радиоэлектронного средства свыше 1 000 Вт</w:t>
            </w:r>
          </w:p>
        </w:tc>
        <w:tc>
          <w:tcPr>
            <w:tcW w:w="2401" w:type="dxa"/>
            <w:vAlign w:val="center"/>
          </w:tcPr>
          <w:p w14:paraId="7522BB7D"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507FA957"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2 344</w:t>
            </w:r>
          </w:p>
        </w:tc>
      </w:tr>
      <w:tr w:rsidR="00B64CD7" w:rsidRPr="003C484C" w14:paraId="66E704C3" w14:textId="77777777" w:rsidTr="008E1B4A">
        <w:tc>
          <w:tcPr>
            <w:tcW w:w="1384" w:type="dxa"/>
            <w:vAlign w:val="center"/>
          </w:tcPr>
          <w:p w14:paraId="548322BE"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3739" w:type="dxa"/>
            <w:vAlign w:val="center"/>
          </w:tcPr>
          <w:p w14:paraId="45D8B900"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401" w:type="dxa"/>
            <w:vAlign w:val="center"/>
          </w:tcPr>
          <w:p w14:paraId="263E1702"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w:t>
            </w:r>
          </w:p>
        </w:tc>
        <w:tc>
          <w:tcPr>
            <w:tcW w:w="2110" w:type="dxa"/>
            <w:vAlign w:val="center"/>
          </w:tcPr>
          <w:p w14:paraId="370571AF"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425</w:t>
            </w:r>
          </w:p>
        </w:tc>
      </w:tr>
      <w:tr w:rsidR="00B64CD7" w:rsidRPr="003C484C" w14:paraId="73C85EA8" w14:textId="77777777" w:rsidTr="008E1B4A">
        <w:tc>
          <w:tcPr>
            <w:tcW w:w="1384" w:type="dxa"/>
            <w:vAlign w:val="center"/>
          </w:tcPr>
          <w:p w14:paraId="47AEA3E7"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w:t>
            </w:r>
          </w:p>
        </w:tc>
        <w:tc>
          <w:tcPr>
            <w:tcW w:w="3739" w:type="dxa"/>
            <w:vAlign w:val="center"/>
          </w:tcPr>
          <w:p w14:paraId="11D2A073"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Телевидение/дециметровый диапазон частот</w:t>
            </w:r>
          </w:p>
        </w:tc>
        <w:tc>
          <w:tcPr>
            <w:tcW w:w="2401" w:type="dxa"/>
            <w:vAlign w:val="center"/>
          </w:tcPr>
          <w:p w14:paraId="586212D9"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110" w:type="dxa"/>
            <w:vAlign w:val="center"/>
          </w:tcPr>
          <w:p w14:paraId="4579FC14"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r>
      <w:tr w:rsidR="00B64CD7" w:rsidRPr="003C484C" w14:paraId="7920E90B" w14:textId="77777777" w:rsidTr="008E1B4A">
        <w:tc>
          <w:tcPr>
            <w:tcW w:w="1384" w:type="dxa"/>
            <w:vAlign w:val="center"/>
          </w:tcPr>
          <w:p w14:paraId="68E4599A"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2.1.</w:t>
            </w:r>
          </w:p>
        </w:tc>
        <w:tc>
          <w:tcPr>
            <w:tcW w:w="3739" w:type="dxa"/>
            <w:vAlign w:val="center"/>
          </w:tcPr>
          <w:p w14:paraId="1B4E4B7B"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Мощность передающего радиоэлектронного средства до 50 Вт включительно</w:t>
            </w:r>
          </w:p>
        </w:tc>
        <w:tc>
          <w:tcPr>
            <w:tcW w:w="2401" w:type="dxa"/>
            <w:vAlign w:val="center"/>
          </w:tcPr>
          <w:p w14:paraId="25B25BB1"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46745D02"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51</w:t>
            </w:r>
          </w:p>
        </w:tc>
      </w:tr>
      <w:tr w:rsidR="00B64CD7" w:rsidRPr="003C484C" w14:paraId="2D28377A" w14:textId="77777777" w:rsidTr="008E1B4A">
        <w:tc>
          <w:tcPr>
            <w:tcW w:w="1384" w:type="dxa"/>
            <w:vAlign w:val="center"/>
          </w:tcPr>
          <w:p w14:paraId="7E994A98"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3739" w:type="dxa"/>
            <w:vAlign w:val="center"/>
          </w:tcPr>
          <w:p w14:paraId="59CFB64F"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401" w:type="dxa"/>
            <w:vAlign w:val="center"/>
          </w:tcPr>
          <w:p w14:paraId="1091CFBE"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w:t>
            </w:r>
          </w:p>
        </w:tc>
        <w:tc>
          <w:tcPr>
            <w:tcW w:w="2110" w:type="dxa"/>
            <w:vAlign w:val="center"/>
          </w:tcPr>
          <w:p w14:paraId="44DB53BC"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w:t>
            </w:r>
          </w:p>
        </w:tc>
      </w:tr>
      <w:tr w:rsidR="00B64CD7" w:rsidRPr="003C484C" w14:paraId="32E3ED63" w14:textId="77777777" w:rsidTr="008E1B4A">
        <w:tc>
          <w:tcPr>
            <w:tcW w:w="1384" w:type="dxa"/>
            <w:vAlign w:val="center"/>
          </w:tcPr>
          <w:p w14:paraId="7AE51789"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w:t>
            </w:r>
          </w:p>
        </w:tc>
        <w:tc>
          <w:tcPr>
            <w:tcW w:w="3739" w:type="dxa"/>
            <w:vAlign w:val="center"/>
          </w:tcPr>
          <w:p w14:paraId="41C4E944"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Мощность передающего радиоэлектронного средства до 250 Вт включительно</w:t>
            </w:r>
          </w:p>
        </w:tc>
        <w:tc>
          <w:tcPr>
            <w:tcW w:w="2401" w:type="dxa"/>
            <w:vAlign w:val="center"/>
          </w:tcPr>
          <w:p w14:paraId="3A35B157"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38E13611"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228</w:t>
            </w:r>
          </w:p>
        </w:tc>
      </w:tr>
      <w:tr w:rsidR="00B64CD7" w:rsidRPr="003C484C" w14:paraId="31C218DB" w14:textId="77777777" w:rsidTr="008E1B4A">
        <w:tc>
          <w:tcPr>
            <w:tcW w:w="1384" w:type="dxa"/>
            <w:vAlign w:val="center"/>
          </w:tcPr>
          <w:p w14:paraId="6D16C62E"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3739" w:type="dxa"/>
            <w:vAlign w:val="center"/>
          </w:tcPr>
          <w:p w14:paraId="1DBDBD09"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401" w:type="dxa"/>
            <w:vAlign w:val="center"/>
          </w:tcPr>
          <w:p w14:paraId="1309D285"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w:t>
            </w:r>
          </w:p>
        </w:tc>
        <w:tc>
          <w:tcPr>
            <w:tcW w:w="2110" w:type="dxa"/>
            <w:vAlign w:val="center"/>
          </w:tcPr>
          <w:p w14:paraId="7ADE0065"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41</w:t>
            </w:r>
          </w:p>
        </w:tc>
      </w:tr>
      <w:tr w:rsidR="00B64CD7" w:rsidRPr="003C484C" w14:paraId="7D7640E9" w14:textId="77777777" w:rsidTr="008E1B4A">
        <w:tc>
          <w:tcPr>
            <w:tcW w:w="1384" w:type="dxa"/>
            <w:vAlign w:val="center"/>
          </w:tcPr>
          <w:p w14:paraId="7E404E44"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2.3.</w:t>
            </w:r>
          </w:p>
        </w:tc>
        <w:tc>
          <w:tcPr>
            <w:tcW w:w="3739" w:type="dxa"/>
            <w:vAlign w:val="center"/>
          </w:tcPr>
          <w:p w14:paraId="04077633"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Мощность передающего радиоэлектронного средства до 500 Вт включительно</w:t>
            </w:r>
          </w:p>
        </w:tc>
        <w:tc>
          <w:tcPr>
            <w:tcW w:w="2401" w:type="dxa"/>
            <w:vAlign w:val="center"/>
          </w:tcPr>
          <w:p w14:paraId="2D4E40CB"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2E18836A"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605</w:t>
            </w:r>
          </w:p>
        </w:tc>
      </w:tr>
      <w:tr w:rsidR="00B64CD7" w:rsidRPr="003C484C" w14:paraId="16562F7E" w14:textId="77777777" w:rsidTr="008E1B4A">
        <w:tc>
          <w:tcPr>
            <w:tcW w:w="1384" w:type="dxa"/>
            <w:vAlign w:val="center"/>
          </w:tcPr>
          <w:p w14:paraId="3CA52ED2"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3739" w:type="dxa"/>
            <w:vAlign w:val="center"/>
          </w:tcPr>
          <w:p w14:paraId="2801F1A7"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401" w:type="dxa"/>
            <w:vAlign w:val="center"/>
          </w:tcPr>
          <w:p w14:paraId="6DA05275"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w:t>
            </w:r>
          </w:p>
        </w:tc>
        <w:tc>
          <w:tcPr>
            <w:tcW w:w="2110" w:type="dxa"/>
            <w:vAlign w:val="center"/>
          </w:tcPr>
          <w:p w14:paraId="3A883496"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110</w:t>
            </w:r>
          </w:p>
        </w:tc>
      </w:tr>
      <w:tr w:rsidR="00B64CD7" w:rsidRPr="003C484C" w14:paraId="5C2FB0BC" w14:textId="77777777" w:rsidTr="008E1B4A">
        <w:tc>
          <w:tcPr>
            <w:tcW w:w="1384" w:type="dxa"/>
            <w:vAlign w:val="center"/>
          </w:tcPr>
          <w:p w14:paraId="0368B5D1"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w:t>
            </w:r>
          </w:p>
        </w:tc>
        <w:tc>
          <w:tcPr>
            <w:tcW w:w="3739" w:type="dxa"/>
            <w:vAlign w:val="center"/>
          </w:tcPr>
          <w:p w14:paraId="6313B983"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Мощность передающего радиоэлектронного средства до 1 000 Вт включительно</w:t>
            </w:r>
          </w:p>
        </w:tc>
        <w:tc>
          <w:tcPr>
            <w:tcW w:w="2401" w:type="dxa"/>
            <w:vAlign w:val="center"/>
          </w:tcPr>
          <w:p w14:paraId="06C0C556"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2C5F398D"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855</w:t>
            </w:r>
          </w:p>
        </w:tc>
      </w:tr>
      <w:tr w:rsidR="00B64CD7" w:rsidRPr="003C484C" w14:paraId="0148EDDA" w14:textId="77777777" w:rsidTr="008E1B4A">
        <w:tc>
          <w:tcPr>
            <w:tcW w:w="1384" w:type="dxa"/>
            <w:vAlign w:val="center"/>
          </w:tcPr>
          <w:p w14:paraId="2C9C0652"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3739" w:type="dxa"/>
            <w:vAlign w:val="center"/>
          </w:tcPr>
          <w:p w14:paraId="78AB5273"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401" w:type="dxa"/>
            <w:vAlign w:val="center"/>
          </w:tcPr>
          <w:p w14:paraId="5F86FDBC"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w:t>
            </w:r>
          </w:p>
        </w:tc>
        <w:tc>
          <w:tcPr>
            <w:tcW w:w="2110" w:type="dxa"/>
            <w:vAlign w:val="center"/>
          </w:tcPr>
          <w:p w14:paraId="58C10E28"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155</w:t>
            </w:r>
          </w:p>
        </w:tc>
      </w:tr>
      <w:tr w:rsidR="00B64CD7" w:rsidRPr="003C484C" w14:paraId="2DC9DBE2" w14:textId="77777777" w:rsidTr="008E1B4A">
        <w:tc>
          <w:tcPr>
            <w:tcW w:w="1384" w:type="dxa"/>
            <w:vAlign w:val="center"/>
          </w:tcPr>
          <w:p w14:paraId="65D96516"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2.5.</w:t>
            </w:r>
          </w:p>
        </w:tc>
        <w:tc>
          <w:tcPr>
            <w:tcW w:w="3739" w:type="dxa"/>
            <w:vAlign w:val="center"/>
          </w:tcPr>
          <w:p w14:paraId="6007F33B"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Мощность передающего радиоэлектронного средства свыше 1 000 Вт</w:t>
            </w:r>
          </w:p>
        </w:tc>
        <w:tc>
          <w:tcPr>
            <w:tcW w:w="2401" w:type="dxa"/>
            <w:vAlign w:val="center"/>
          </w:tcPr>
          <w:p w14:paraId="2C0AF580"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3B790BE3"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1 481</w:t>
            </w:r>
          </w:p>
        </w:tc>
      </w:tr>
      <w:tr w:rsidR="00B64CD7" w:rsidRPr="003C484C" w14:paraId="593026FE" w14:textId="77777777" w:rsidTr="008E1B4A">
        <w:tc>
          <w:tcPr>
            <w:tcW w:w="1384" w:type="dxa"/>
            <w:vAlign w:val="center"/>
          </w:tcPr>
          <w:p w14:paraId="34052D77"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3739" w:type="dxa"/>
            <w:vAlign w:val="center"/>
          </w:tcPr>
          <w:p w14:paraId="45AE0932"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p>
        </w:tc>
        <w:tc>
          <w:tcPr>
            <w:tcW w:w="2401" w:type="dxa"/>
            <w:vAlign w:val="center"/>
          </w:tcPr>
          <w:p w14:paraId="40A38A45"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область</w:t>
            </w:r>
          </w:p>
        </w:tc>
        <w:tc>
          <w:tcPr>
            <w:tcW w:w="2110" w:type="dxa"/>
            <w:vAlign w:val="center"/>
          </w:tcPr>
          <w:p w14:paraId="5CFC615D" w14:textId="77777777" w:rsidR="00294EF7" w:rsidRPr="003C484C" w:rsidRDefault="00294EF7" w:rsidP="00B64CD7">
            <w:pPr>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269</w:t>
            </w:r>
          </w:p>
        </w:tc>
      </w:tr>
    </w:tbl>
    <w:p w14:paraId="2754C1EE"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9A09143"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14:paraId="1FF1B453"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14:paraId="169F86BB"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использовании технологии широкополосного сигнала плата взимается за полосу шириной 2 МГц на прием/2 МГц на передачу.</w:t>
      </w:r>
    </w:p>
    <w:p w14:paraId="01007EB7"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6" w:name="z596"/>
      <w:bookmarkEnd w:id="1236"/>
    </w:p>
    <w:p w14:paraId="0B09F099"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624</w:t>
      </w:r>
      <w:r w:rsidRPr="003C484C">
        <w:rPr>
          <w:rFonts w:ascii="Times New Roman" w:eastAsia="Times New Roman" w:hAnsi="Times New Roman" w:cs="Times New Roman"/>
          <w:b/>
          <w:bCs/>
          <w:sz w:val="28"/>
          <w:szCs w:val="28"/>
          <w:lang w:eastAsia="ru-RU"/>
        </w:rPr>
        <w:t>. Порядок исчисления и уплаты</w:t>
      </w:r>
    </w:p>
    <w:p w14:paraId="175FE75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539C33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14:paraId="2402DA54"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14:paraId="1C7E934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14:paraId="3EE588B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14:paraId="06BB114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14:paraId="5193869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14:paraId="23A05ED3"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14:paraId="5A628F0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14:paraId="1216F417"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14:paraId="159ECE54"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7" w:name="z597"/>
      <w:bookmarkEnd w:id="1237"/>
    </w:p>
    <w:p w14:paraId="085E3A4B"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871FEF">
        <w:rPr>
          <w:rFonts w:ascii="Times New Roman" w:eastAsia="Times New Roman" w:hAnsi="Times New Roman" w:cs="Times New Roman"/>
          <w:b/>
          <w:bCs/>
          <w:sz w:val="28"/>
          <w:szCs w:val="28"/>
          <w:lang w:eastAsia="ru-RU"/>
        </w:rPr>
        <w:t>625</w:t>
      </w:r>
      <w:r w:rsidRPr="003C484C">
        <w:rPr>
          <w:rFonts w:ascii="Times New Roman" w:eastAsia="Times New Roman" w:hAnsi="Times New Roman" w:cs="Times New Roman"/>
          <w:b/>
          <w:bCs/>
          <w:sz w:val="28"/>
          <w:szCs w:val="28"/>
          <w:lang w:eastAsia="ru-RU"/>
        </w:rPr>
        <w:t xml:space="preserve">. Налоговый период </w:t>
      </w:r>
    </w:p>
    <w:p w14:paraId="21EF178E"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C6760ED"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Налоговый период определяется в соответствии со </w:t>
      </w:r>
      <w:hyperlink r:id="rId452" w:anchor="z314" w:history="1">
        <w:r w:rsidRPr="003C484C">
          <w:rPr>
            <w:rFonts w:ascii="Times New Roman" w:eastAsia="Times New Roman" w:hAnsi="Times New Roman" w:cs="Times New Roman"/>
            <w:sz w:val="28"/>
            <w:szCs w:val="28"/>
            <w:lang w:eastAsia="ru-RU"/>
          </w:rPr>
          <w:t>статьей 314</w:t>
        </w:r>
      </w:hyperlink>
      <w:r w:rsidRPr="003C484C">
        <w:rPr>
          <w:rFonts w:ascii="Times New Roman" w:eastAsia="Times New Roman" w:hAnsi="Times New Roman" w:cs="Times New Roman"/>
          <w:sz w:val="28"/>
          <w:szCs w:val="28"/>
          <w:lang w:eastAsia="ru-RU"/>
        </w:rPr>
        <w:t xml:space="preserve"> настоящего Кодекса.</w:t>
      </w:r>
    </w:p>
    <w:p w14:paraId="54FE42BB"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952E9A8" w14:textId="77777777" w:rsidR="00BF6527" w:rsidRPr="003C484C" w:rsidRDefault="00BF6527"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Параграф 9. Плата за предоставление междугородной и (или) международной телефонной связи, а также сотовой связи</w:t>
      </w:r>
    </w:p>
    <w:p w14:paraId="3CDAB72F"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8" w:name="z598"/>
      <w:bookmarkEnd w:id="1238"/>
    </w:p>
    <w:p w14:paraId="2DB26828"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A7084F">
        <w:rPr>
          <w:rFonts w:ascii="Times New Roman" w:eastAsia="Times New Roman" w:hAnsi="Times New Roman" w:cs="Times New Roman"/>
          <w:b/>
          <w:bCs/>
          <w:sz w:val="28"/>
          <w:szCs w:val="28"/>
          <w:lang w:eastAsia="ru-RU"/>
        </w:rPr>
        <w:t>626</w:t>
      </w:r>
      <w:r w:rsidRPr="003C484C">
        <w:rPr>
          <w:rFonts w:ascii="Times New Roman" w:eastAsia="Times New Roman" w:hAnsi="Times New Roman" w:cs="Times New Roman"/>
          <w:b/>
          <w:bCs/>
          <w:sz w:val="28"/>
          <w:szCs w:val="28"/>
          <w:lang w:eastAsia="ru-RU"/>
        </w:rPr>
        <w:t>. Общие положения</w:t>
      </w:r>
    </w:p>
    <w:p w14:paraId="30529775"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B891D92"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p w14:paraId="0640617B"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междугородной и (или) международной телефонной связи;</w:t>
      </w:r>
    </w:p>
    <w:p w14:paraId="6EE84D79"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сотовой связи.</w:t>
      </w:r>
    </w:p>
    <w:p w14:paraId="60F11816"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p w14:paraId="1C35EB05"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14:paraId="5B85EF4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в случае, установленном частью первой </w:t>
      </w:r>
      <w:hyperlink r:id="rId453" w:anchor="z10917" w:history="1">
        <w:r w:rsidRPr="003C484C">
          <w:rPr>
            <w:rFonts w:ascii="Times New Roman" w:eastAsia="Times New Roman" w:hAnsi="Times New Roman" w:cs="Times New Roman"/>
            <w:sz w:val="28"/>
            <w:szCs w:val="28"/>
            <w:lang w:eastAsia="ru-RU"/>
          </w:rPr>
          <w:t>пункта 3</w:t>
        </w:r>
      </w:hyperlink>
      <w:r w:rsidRPr="003C484C">
        <w:rPr>
          <w:rFonts w:ascii="Times New Roman" w:eastAsia="Times New Roman" w:hAnsi="Times New Roman" w:cs="Times New Roman"/>
          <w:sz w:val="28"/>
          <w:szCs w:val="28"/>
          <w:lang w:eastAsia="ru-RU"/>
        </w:rPr>
        <w:t xml:space="preserve"> статьи 602 настоящего Кодекса, – не позднее 25 февраля налогового периода;</w:t>
      </w:r>
    </w:p>
    <w:p w14:paraId="3C39C6DF"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в случае, установленном частью второй </w:t>
      </w:r>
      <w:hyperlink r:id="rId454" w:anchor="z10917" w:history="1">
        <w:r w:rsidRPr="003C484C">
          <w:rPr>
            <w:rFonts w:ascii="Times New Roman" w:eastAsia="Times New Roman" w:hAnsi="Times New Roman" w:cs="Times New Roman"/>
            <w:sz w:val="28"/>
            <w:szCs w:val="28"/>
            <w:lang w:eastAsia="ru-RU"/>
          </w:rPr>
          <w:t>пункта 3</w:t>
        </w:r>
      </w:hyperlink>
      <w:r w:rsidRPr="003C484C">
        <w:rPr>
          <w:rFonts w:ascii="Times New Roman" w:eastAsia="Times New Roman" w:hAnsi="Times New Roman" w:cs="Times New Roman"/>
          <w:sz w:val="28"/>
          <w:szCs w:val="28"/>
          <w:lang w:eastAsia="ru-RU"/>
        </w:rPr>
        <w:t xml:space="preserve"> статьи 602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14:paraId="0F8F1C73"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9" w:name="z599"/>
      <w:bookmarkEnd w:id="1239"/>
    </w:p>
    <w:p w14:paraId="00432D8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 xml:space="preserve">Статья </w:t>
      </w:r>
      <w:r w:rsidR="00DB2290">
        <w:rPr>
          <w:rFonts w:ascii="Times New Roman" w:eastAsia="Times New Roman" w:hAnsi="Times New Roman" w:cs="Times New Roman"/>
          <w:b/>
          <w:bCs/>
          <w:sz w:val="28"/>
          <w:szCs w:val="28"/>
          <w:lang w:eastAsia="ru-RU"/>
        </w:rPr>
        <w:t>627</w:t>
      </w:r>
      <w:r w:rsidRPr="003C484C">
        <w:rPr>
          <w:rFonts w:ascii="Times New Roman" w:eastAsia="Times New Roman" w:hAnsi="Times New Roman" w:cs="Times New Roman"/>
          <w:b/>
          <w:bCs/>
          <w:sz w:val="28"/>
          <w:szCs w:val="28"/>
          <w:lang w:eastAsia="ru-RU"/>
        </w:rPr>
        <w:t xml:space="preserve">. Плательщики платы </w:t>
      </w:r>
    </w:p>
    <w:p w14:paraId="2C36BEBB"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B3FDD3B"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О связи</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w:t>
      </w:r>
    </w:p>
    <w:p w14:paraId="6C170BBB"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40" w:name="z600"/>
      <w:bookmarkEnd w:id="1240"/>
    </w:p>
    <w:p w14:paraId="4B29E2F8"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6</w:t>
      </w:r>
      <w:r w:rsidR="00DB2290">
        <w:rPr>
          <w:rFonts w:ascii="Times New Roman" w:eastAsia="Times New Roman" w:hAnsi="Times New Roman" w:cs="Times New Roman"/>
          <w:b/>
          <w:bCs/>
          <w:sz w:val="28"/>
          <w:szCs w:val="28"/>
          <w:lang w:eastAsia="ru-RU"/>
        </w:rPr>
        <w:t>28</w:t>
      </w:r>
      <w:r w:rsidRPr="003C484C">
        <w:rPr>
          <w:rFonts w:ascii="Times New Roman" w:eastAsia="Times New Roman" w:hAnsi="Times New Roman" w:cs="Times New Roman"/>
          <w:b/>
          <w:bCs/>
          <w:sz w:val="28"/>
          <w:szCs w:val="28"/>
          <w:lang w:eastAsia="ru-RU"/>
        </w:rPr>
        <w:t>. Налоговый период</w:t>
      </w:r>
    </w:p>
    <w:p w14:paraId="20F51C70"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650AE14"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Налоговым периодом для исчисления платы является календарный год с 1 января по 31 декабря.</w:t>
      </w:r>
    </w:p>
    <w:p w14:paraId="10333AB7"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41" w:name="z601"/>
      <w:bookmarkEnd w:id="1241"/>
    </w:p>
    <w:p w14:paraId="1860454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6</w:t>
      </w:r>
      <w:r w:rsidR="00DB2290">
        <w:rPr>
          <w:rFonts w:ascii="Times New Roman" w:eastAsia="Times New Roman" w:hAnsi="Times New Roman" w:cs="Times New Roman"/>
          <w:b/>
          <w:bCs/>
          <w:sz w:val="28"/>
          <w:szCs w:val="28"/>
          <w:lang w:eastAsia="ru-RU"/>
        </w:rPr>
        <w:t>29</w:t>
      </w:r>
      <w:r w:rsidRPr="003C484C">
        <w:rPr>
          <w:rFonts w:ascii="Times New Roman" w:eastAsia="Times New Roman" w:hAnsi="Times New Roman" w:cs="Times New Roman"/>
          <w:b/>
          <w:bCs/>
          <w:sz w:val="28"/>
          <w:szCs w:val="28"/>
          <w:lang w:eastAsia="ru-RU"/>
        </w:rPr>
        <w:t xml:space="preserve">. Ставки платы </w:t>
      </w:r>
    </w:p>
    <w:p w14:paraId="404EF44F"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FFF5F08"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Ставки платы устанавливаются Правительством Республики Казахстан.</w:t>
      </w:r>
    </w:p>
    <w:p w14:paraId="72ED71B2"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42" w:name="z602"/>
      <w:bookmarkEnd w:id="1242"/>
    </w:p>
    <w:p w14:paraId="1A2FB7EC"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6</w:t>
      </w:r>
      <w:r w:rsidR="00DB2290">
        <w:rPr>
          <w:rFonts w:ascii="Times New Roman" w:eastAsia="Times New Roman" w:hAnsi="Times New Roman" w:cs="Times New Roman"/>
          <w:b/>
          <w:bCs/>
          <w:sz w:val="28"/>
          <w:szCs w:val="28"/>
          <w:lang w:eastAsia="ru-RU"/>
        </w:rPr>
        <w:t>30</w:t>
      </w:r>
      <w:r w:rsidRPr="003C484C">
        <w:rPr>
          <w:rFonts w:ascii="Times New Roman" w:eastAsia="Times New Roman" w:hAnsi="Times New Roman" w:cs="Times New Roman"/>
          <w:b/>
          <w:bCs/>
          <w:sz w:val="28"/>
          <w:szCs w:val="28"/>
          <w:lang w:eastAsia="ru-RU"/>
        </w:rPr>
        <w:t xml:space="preserve">. Порядок исчисления и уплаты </w:t>
      </w:r>
    </w:p>
    <w:p w14:paraId="33AF8EC2" w14:textId="77777777" w:rsidR="00294EF7" w:rsidRPr="003C484C" w:rsidRDefault="00294EF7"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10480E4"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14:paraId="54D1918E"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14:paraId="06C9CFA1"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14:paraId="072EFB34"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14:paraId="3067B7B5"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14:paraId="15FF6EFA"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14:paraId="03512698" w14:textId="77777777" w:rsidR="00BF6527" w:rsidRPr="003C484C" w:rsidRDefault="00BF6527"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14:paraId="5B424A6B" w14:textId="77777777" w:rsidR="008456B0" w:rsidRPr="003C484C" w:rsidRDefault="00BF6527" w:rsidP="00B64CD7">
      <w:pPr>
        <w:spacing w:after="0" w:line="240" w:lineRule="auto"/>
        <w:ind w:firstLine="709"/>
        <w:contextualSpacing/>
        <w:jc w:val="both"/>
        <w:outlineLvl w:val="2"/>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сумма платы, подлежащая уплате в бюджет, перераспределяется равными долями на предстоящие сроки уплаты в текущем году.</w:t>
      </w:r>
    </w:p>
    <w:p w14:paraId="192DC35E" w14:textId="77777777" w:rsidR="00BF6527" w:rsidRPr="003C484C" w:rsidRDefault="00BF6527" w:rsidP="00B64CD7">
      <w:pPr>
        <w:spacing w:after="0" w:line="240" w:lineRule="auto"/>
        <w:ind w:firstLine="709"/>
        <w:contextualSpacing/>
        <w:jc w:val="both"/>
        <w:outlineLvl w:val="2"/>
        <w:rPr>
          <w:rFonts w:ascii="Times New Roman" w:eastAsia="Times New Roman" w:hAnsi="Times New Roman" w:cs="Times New Roman"/>
          <w:b/>
          <w:sz w:val="28"/>
          <w:szCs w:val="28"/>
          <w:lang w:eastAsia="ru-RU"/>
        </w:rPr>
      </w:pPr>
    </w:p>
    <w:p w14:paraId="0BACA520" w14:textId="77777777" w:rsidR="00880C2E" w:rsidRPr="003C484C" w:rsidRDefault="00880C2E" w:rsidP="00B64CD7">
      <w:pPr>
        <w:spacing w:after="0" w:line="240" w:lineRule="auto"/>
        <w:ind w:firstLine="709"/>
        <w:contextualSpacing/>
        <w:jc w:val="both"/>
        <w:outlineLvl w:val="2"/>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Параграф 11. Плата за цифровой майнинг</w:t>
      </w:r>
    </w:p>
    <w:p w14:paraId="79476409" w14:textId="77777777" w:rsidR="008456B0" w:rsidRPr="003C484C" w:rsidRDefault="008456B0"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243" w:name="z16504"/>
      <w:bookmarkEnd w:id="1243"/>
    </w:p>
    <w:p w14:paraId="42D59BF0"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3C484C">
        <w:rPr>
          <w:rFonts w:ascii="Times New Roman" w:eastAsia="Times New Roman" w:hAnsi="Times New Roman" w:cs="Times New Roman"/>
          <w:b/>
          <w:bCs/>
          <w:spacing w:val="2"/>
          <w:sz w:val="28"/>
          <w:szCs w:val="28"/>
          <w:lang w:eastAsia="ru-RU"/>
        </w:rPr>
        <w:t xml:space="preserve">Статья </w:t>
      </w:r>
      <w:r w:rsidR="00DB2290">
        <w:rPr>
          <w:rFonts w:ascii="Times New Roman" w:eastAsia="Times New Roman" w:hAnsi="Times New Roman" w:cs="Times New Roman"/>
          <w:b/>
          <w:bCs/>
          <w:spacing w:val="2"/>
          <w:sz w:val="28"/>
          <w:szCs w:val="28"/>
          <w:lang w:eastAsia="ru-RU"/>
        </w:rPr>
        <w:t>63</w:t>
      </w:r>
      <w:r w:rsidRPr="003C484C">
        <w:rPr>
          <w:rFonts w:ascii="Times New Roman" w:eastAsia="Times New Roman" w:hAnsi="Times New Roman" w:cs="Times New Roman"/>
          <w:b/>
          <w:bCs/>
          <w:spacing w:val="2"/>
          <w:sz w:val="28"/>
          <w:szCs w:val="28"/>
          <w:lang w:eastAsia="ru-RU"/>
        </w:rPr>
        <w:t>1. Общие положения</w:t>
      </w:r>
    </w:p>
    <w:p w14:paraId="17CC2AF8" w14:textId="77777777" w:rsidR="00FA56FD" w:rsidRPr="003C484C" w:rsidRDefault="00FA56FD"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0E992B56"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1. Плата за цифровой майнинг (далее в целях настоящего параграфа – плата) взимается за объем электрической энергии, потребленной при цифровом майнинге.</w:t>
      </w:r>
    </w:p>
    <w:p w14:paraId="25204169" w14:textId="77777777" w:rsidR="00B60951" w:rsidRPr="003C484C" w:rsidRDefault="00B60951"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617A1157"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244" w:name="z16507"/>
      <w:bookmarkEnd w:id="1244"/>
      <w:r w:rsidRPr="003C484C">
        <w:rPr>
          <w:rFonts w:ascii="Times New Roman" w:eastAsia="Times New Roman" w:hAnsi="Times New Roman" w:cs="Times New Roman"/>
          <w:b/>
          <w:bCs/>
          <w:spacing w:val="2"/>
          <w:sz w:val="28"/>
          <w:szCs w:val="28"/>
          <w:lang w:eastAsia="ru-RU"/>
        </w:rPr>
        <w:t>Статья 6</w:t>
      </w:r>
      <w:r w:rsidR="00DB2290">
        <w:rPr>
          <w:rFonts w:ascii="Times New Roman" w:eastAsia="Times New Roman" w:hAnsi="Times New Roman" w:cs="Times New Roman"/>
          <w:b/>
          <w:bCs/>
          <w:spacing w:val="2"/>
          <w:sz w:val="28"/>
          <w:szCs w:val="28"/>
          <w:lang w:eastAsia="ru-RU"/>
        </w:rPr>
        <w:t>3</w:t>
      </w:r>
      <w:r w:rsidRPr="003C484C">
        <w:rPr>
          <w:rFonts w:ascii="Times New Roman" w:eastAsia="Times New Roman" w:hAnsi="Times New Roman" w:cs="Times New Roman"/>
          <w:b/>
          <w:bCs/>
          <w:spacing w:val="2"/>
          <w:sz w:val="28"/>
          <w:szCs w:val="28"/>
          <w:lang w:eastAsia="ru-RU"/>
        </w:rPr>
        <w:t>2. Плательщики платы</w:t>
      </w:r>
    </w:p>
    <w:p w14:paraId="22F8194A" w14:textId="77777777" w:rsidR="00B60951" w:rsidRPr="003C484C" w:rsidRDefault="00B60951"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22EEE7D4"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В целях настоящей главы плательщиками платы являются лица:</w:t>
      </w:r>
    </w:p>
    <w:p w14:paraId="42406F7B"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осуществляющие цифровой майнинг на территории Республики Казахстан;</w:t>
      </w:r>
    </w:p>
    <w:p w14:paraId="3D0195C1"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цифрового майнинга.</w:t>
      </w:r>
    </w:p>
    <w:p w14:paraId="00DADF50" w14:textId="77777777" w:rsidR="008456B0" w:rsidRPr="003C484C" w:rsidRDefault="008456B0"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245" w:name="z16509"/>
      <w:bookmarkEnd w:id="1245"/>
    </w:p>
    <w:p w14:paraId="67B5BD80"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3C484C">
        <w:rPr>
          <w:rFonts w:ascii="Times New Roman" w:eastAsia="Times New Roman" w:hAnsi="Times New Roman" w:cs="Times New Roman"/>
          <w:b/>
          <w:bCs/>
          <w:spacing w:val="2"/>
          <w:sz w:val="28"/>
          <w:szCs w:val="28"/>
          <w:lang w:eastAsia="ru-RU"/>
        </w:rPr>
        <w:t>Статья 6</w:t>
      </w:r>
      <w:r w:rsidR="00DB2290">
        <w:rPr>
          <w:rFonts w:ascii="Times New Roman" w:eastAsia="Times New Roman" w:hAnsi="Times New Roman" w:cs="Times New Roman"/>
          <w:b/>
          <w:bCs/>
          <w:spacing w:val="2"/>
          <w:sz w:val="28"/>
          <w:szCs w:val="28"/>
          <w:lang w:eastAsia="ru-RU"/>
        </w:rPr>
        <w:t>3</w:t>
      </w:r>
      <w:r w:rsidRPr="003C484C">
        <w:rPr>
          <w:rFonts w:ascii="Times New Roman" w:eastAsia="Times New Roman" w:hAnsi="Times New Roman" w:cs="Times New Roman"/>
          <w:b/>
          <w:bCs/>
          <w:spacing w:val="2"/>
          <w:sz w:val="28"/>
          <w:szCs w:val="28"/>
          <w:lang w:eastAsia="ru-RU"/>
        </w:rPr>
        <w:t>3. Ставка платы</w:t>
      </w:r>
    </w:p>
    <w:p w14:paraId="4233D59B" w14:textId="77777777" w:rsidR="00B60951" w:rsidRPr="003C484C" w:rsidRDefault="00B60951"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59967525"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1. Если иное не предусмотрено настоящей статьей, в целях цифрового майнинга исчисление платы производится по ставке в размере 2 тенге за </w:t>
      </w:r>
      <w:r w:rsidR="00F32841" w:rsidRPr="003C484C">
        <w:rPr>
          <w:rFonts w:ascii="Times New Roman" w:eastAsia="Times New Roman" w:hAnsi="Times New Roman" w:cs="Times New Roman"/>
          <w:spacing w:val="2"/>
          <w:sz w:val="28"/>
          <w:szCs w:val="28"/>
          <w:lang w:eastAsia="ru-RU"/>
        </w:rPr>
        <w:br/>
      </w:r>
      <w:r w:rsidRPr="003C484C">
        <w:rPr>
          <w:rFonts w:ascii="Times New Roman" w:eastAsia="Times New Roman" w:hAnsi="Times New Roman" w:cs="Times New Roman"/>
          <w:spacing w:val="2"/>
          <w:sz w:val="28"/>
          <w:szCs w:val="28"/>
          <w:lang w:eastAsia="ru-RU"/>
        </w:rPr>
        <w:t>1 киловатт-час потребленной электрической энергии за отчетный период.</w:t>
      </w:r>
    </w:p>
    <w:p w14:paraId="7C190479"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2. В целях цифрового майнинга плата исчисляется по ставке 1 тенге за </w:t>
      </w:r>
      <w:r w:rsidR="00F32841" w:rsidRPr="003C484C">
        <w:rPr>
          <w:rFonts w:ascii="Times New Roman" w:eastAsia="Times New Roman" w:hAnsi="Times New Roman" w:cs="Times New Roman"/>
          <w:spacing w:val="2"/>
          <w:sz w:val="28"/>
          <w:szCs w:val="28"/>
          <w:lang w:eastAsia="ru-RU"/>
        </w:rPr>
        <w:br/>
      </w:r>
      <w:r w:rsidRPr="003C484C">
        <w:rPr>
          <w:rFonts w:ascii="Times New Roman" w:eastAsia="Times New Roman" w:hAnsi="Times New Roman" w:cs="Times New Roman"/>
          <w:spacing w:val="2"/>
          <w:sz w:val="28"/>
          <w:szCs w:val="28"/>
          <w:lang w:eastAsia="ru-RU"/>
        </w:rPr>
        <w:t>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p w14:paraId="66CD95B5"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При отсутствии лицензии на осуществление деятельности по цифровому майнингу, контрольных приборов учета объема потребления электрической энергии и (или) нахождении их в неисправном состоянии в целях цифрового майнинга плата исчисляется по ставке 25 тенге за 1 киловатт-час потребленной электрической энергии.</w:t>
      </w:r>
    </w:p>
    <w:p w14:paraId="77F5356A"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максимальной мощности электрической энергии.</w:t>
      </w:r>
    </w:p>
    <w:p w14:paraId="150F1C98" w14:textId="77777777" w:rsidR="008456B0" w:rsidRPr="003C484C" w:rsidRDefault="008456B0"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246" w:name="z16511"/>
      <w:bookmarkEnd w:id="1246"/>
    </w:p>
    <w:p w14:paraId="7FC8BB12"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3C484C">
        <w:rPr>
          <w:rFonts w:ascii="Times New Roman" w:eastAsia="Times New Roman" w:hAnsi="Times New Roman" w:cs="Times New Roman"/>
          <w:b/>
          <w:bCs/>
          <w:spacing w:val="2"/>
          <w:sz w:val="28"/>
          <w:szCs w:val="28"/>
          <w:lang w:eastAsia="ru-RU"/>
        </w:rPr>
        <w:t>Статья 6</w:t>
      </w:r>
      <w:r w:rsidR="00DB2290">
        <w:rPr>
          <w:rFonts w:ascii="Times New Roman" w:eastAsia="Times New Roman" w:hAnsi="Times New Roman" w:cs="Times New Roman"/>
          <w:b/>
          <w:bCs/>
          <w:spacing w:val="2"/>
          <w:sz w:val="28"/>
          <w:szCs w:val="28"/>
          <w:lang w:eastAsia="ru-RU"/>
        </w:rPr>
        <w:t>3</w:t>
      </w:r>
      <w:r w:rsidRPr="003C484C">
        <w:rPr>
          <w:rFonts w:ascii="Times New Roman" w:eastAsia="Times New Roman" w:hAnsi="Times New Roman" w:cs="Times New Roman"/>
          <w:b/>
          <w:bCs/>
          <w:spacing w:val="2"/>
          <w:sz w:val="28"/>
          <w:szCs w:val="28"/>
          <w:lang w:eastAsia="ru-RU"/>
        </w:rPr>
        <w:t>4. Налоговый период и налоговая декларация</w:t>
      </w:r>
    </w:p>
    <w:p w14:paraId="52BDA929" w14:textId="77777777" w:rsidR="00B60951" w:rsidRPr="003C484C" w:rsidRDefault="00B60951"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510F5B0B"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1. Налоговым периодом для исчисления платы является квартал.</w:t>
      </w:r>
    </w:p>
    <w:p w14:paraId="552483F8"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p w14:paraId="74E7AC2A" w14:textId="77777777" w:rsidR="008456B0" w:rsidRPr="003C484C" w:rsidRDefault="008456B0"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247" w:name="z16513"/>
      <w:bookmarkEnd w:id="1247"/>
    </w:p>
    <w:p w14:paraId="76C4B6C0"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3C484C">
        <w:rPr>
          <w:rFonts w:ascii="Times New Roman" w:eastAsia="Times New Roman" w:hAnsi="Times New Roman" w:cs="Times New Roman"/>
          <w:b/>
          <w:bCs/>
          <w:spacing w:val="2"/>
          <w:sz w:val="28"/>
          <w:szCs w:val="28"/>
          <w:lang w:eastAsia="ru-RU"/>
        </w:rPr>
        <w:t>Статья 6</w:t>
      </w:r>
      <w:r w:rsidR="00DB2290">
        <w:rPr>
          <w:rFonts w:ascii="Times New Roman" w:eastAsia="Times New Roman" w:hAnsi="Times New Roman" w:cs="Times New Roman"/>
          <w:b/>
          <w:bCs/>
          <w:spacing w:val="2"/>
          <w:sz w:val="28"/>
          <w:szCs w:val="28"/>
          <w:lang w:eastAsia="ru-RU"/>
        </w:rPr>
        <w:t>3</w:t>
      </w:r>
      <w:r w:rsidRPr="003C484C">
        <w:rPr>
          <w:rFonts w:ascii="Times New Roman" w:eastAsia="Times New Roman" w:hAnsi="Times New Roman" w:cs="Times New Roman"/>
          <w:b/>
          <w:bCs/>
          <w:spacing w:val="2"/>
          <w:sz w:val="28"/>
          <w:szCs w:val="28"/>
          <w:lang w:eastAsia="ru-RU"/>
        </w:rPr>
        <w:t>5. Порядок исчисления и уплаты</w:t>
      </w:r>
    </w:p>
    <w:p w14:paraId="73A3C860" w14:textId="77777777" w:rsidR="00B60951" w:rsidRPr="003C484C" w:rsidRDefault="00B60951"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6D4B08FA"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p w14:paraId="72A453A1"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2. Плательщики платы уплачивают в бюджет текущие суммы платы ежеквартально не позднее 25 числа второго месяца, следующего за отчетным кварталом.</w:t>
      </w:r>
    </w:p>
    <w:p w14:paraId="25294E96"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3. Сумма платы подлежит уплате в бюджет по месту нахождения налогоплательщика.</w:t>
      </w:r>
    </w:p>
    <w:p w14:paraId="3CB89726" w14:textId="77777777" w:rsidR="00674806" w:rsidRPr="003C484C" w:rsidRDefault="00674806"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108B71A9" w14:textId="77777777" w:rsidR="00135B23" w:rsidRPr="003C484C" w:rsidRDefault="00406CBC" w:rsidP="00B64CD7">
      <w:pPr>
        <w:pStyle w:val="ac"/>
        <w:spacing w:after="0" w:line="240" w:lineRule="auto"/>
        <w:ind w:left="0" w:firstLine="709"/>
        <w:jc w:val="both"/>
        <w:rPr>
          <w:rFonts w:ascii="Times New Roman" w:hAnsi="Times New Roman"/>
          <w:b/>
          <w:bCs/>
          <w:sz w:val="28"/>
          <w:szCs w:val="28"/>
        </w:rPr>
      </w:pPr>
      <w:hyperlink r:id="rId455" w:anchor="sub_id=6070000" w:history="1">
        <w:r w:rsidR="00135B23" w:rsidRPr="003C484C">
          <w:rPr>
            <w:rFonts w:ascii="Times New Roman" w:hAnsi="Times New Roman"/>
            <w:b/>
            <w:bCs/>
            <w:sz w:val="28"/>
            <w:szCs w:val="28"/>
          </w:rPr>
          <w:t>ГЛАВА 70. ГОСУДАРСТВЕННАЯ ПОШЛИНА. КОНСУЛЬСКИЙ СБОР</w:t>
        </w:r>
      </w:hyperlink>
    </w:p>
    <w:p w14:paraId="5094269A" w14:textId="77777777" w:rsidR="00674806" w:rsidRPr="003C484C" w:rsidRDefault="00674806" w:rsidP="00B64CD7">
      <w:pPr>
        <w:pStyle w:val="ac"/>
        <w:spacing w:after="0" w:line="240" w:lineRule="auto"/>
        <w:ind w:left="0" w:firstLine="709"/>
        <w:jc w:val="both"/>
        <w:rPr>
          <w:rFonts w:ascii="Times New Roman" w:hAnsi="Times New Roman"/>
          <w:b/>
          <w:bCs/>
          <w:sz w:val="28"/>
          <w:szCs w:val="28"/>
        </w:rPr>
      </w:pPr>
    </w:p>
    <w:p w14:paraId="5E99C35A" w14:textId="77777777" w:rsidR="00135B23" w:rsidRPr="003C484C" w:rsidRDefault="00406CBC" w:rsidP="00B64CD7">
      <w:pPr>
        <w:pStyle w:val="ac"/>
        <w:spacing w:after="0" w:line="240" w:lineRule="auto"/>
        <w:ind w:left="0" w:firstLine="709"/>
        <w:jc w:val="both"/>
        <w:rPr>
          <w:rFonts w:ascii="Times New Roman" w:hAnsi="Times New Roman"/>
          <w:b/>
          <w:bCs/>
          <w:sz w:val="28"/>
          <w:szCs w:val="28"/>
        </w:rPr>
      </w:pPr>
      <w:hyperlink r:id="rId456" w:anchor="sub_id=6070000" w:history="1">
        <w:r w:rsidR="00135B23" w:rsidRPr="003C484C">
          <w:rPr>
            <w:rFonts w:ascii="Times New Roman" w:hAnsi="Times New Roman"/>
            <w:b/>
            <w:bCs/>
            <w:sz w:val="28"/>
            <w:szCs w:val="28"/>
          </w:rPr>
          <w:t>Параграф1.Государственная пошлина</w:t>
        </w:r>
      </w:hyperlink>
    </w:p>
    <w:p w14:paraId="4BE832A1" w14:textId="77777777" w:rsidR="008456B0" w:rsidRPr="003C484C" w:rsidRDefault="008456B0"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25EB29A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DB2290">
        <w:rPr>
          <w:rFonts w:ascii="Times New Roman" w:eastAsia="Times New Roman" w:hAnsi="Times New Roman" w:cs="Times New Roman"/>
          <w:b/>
          <w:bCs/>
          <w:sz w:val="28"/>
          <w:szCs w:val="28"/>
          <w:lang w:eastAsia="ru-RU"/>
        </w:rPr>
        <w:t>36</w:t>
      </w:r>
      <w:r w:rsidRPr="003C484C">
        <w:rPr>
          <w:rFonts w:ascii="Times New Roman" w:eastAsia="Times New Roman" w:hAnsi="Times New Roman" w:cs="Times New Roman"/>
          <w:b/>
          <w:bCs/>
          <w:sz w:val="28"/>
          <w:szCs w:val="28"/>
          <w:lang w:eastAsia="ru-RU"/>
        </w:rPr>
        <w:t>. Общие положения</w:t>
      </w:r>
    </w:p>
    <w:p w14:paraId="49A99301" w14:textId="77777777" w:rsidR="00B60951" w:rsidRPr="003C484C" w:rsidRDefault="00B60951"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979751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14:paraId="138CCFA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p w14:paraId="1C067E7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02ED52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48" w:name="z608"/>
      <w:bookmarkEnd w:id="1248"/>
      <w:r w:rsidRPr="003C484C">
        <w:rPr>
          <w:rFonts w:ascii="Times New Roman" w:eastAsia="Times New Roman" w:hAnsi="Times New Roman" w:cs="Times New Roman"/>
          <w:b/>
          <w:bCs/>
          <w:sz w:val="28"/>
          <w:szCs w:val="28"/>
          <w:lang w:eastAsia="ru-RU"/>
        </w:rPr>
        <w:t>Статья 6</w:t>
      </w:r>
      <w:r w:rsidR="00DB2290">
        <w:rPr>
          <w:rFonts w:ascii="Times New Roman" w:eastAsia="Times New Roman" w:hAnsi="Times New Roman" w:cs="Times New Roman"/>
          <w:b/>
          <w:bCs/>
          <w:sz w:val="28"/>
          <w:szCs w:val="28"/>
          <w:lang w:eastAsia="ru-RU"/>
        </w:rPr>
        <w:t>37</w:t>
      </w:r>
      <w:r w:rsidRPr="003C484C">
        <w:rPr>
          <w:rFonts w:ascii="Times New Roman" w:eastAsia="Times New Roman" w:hAnsi="Times New Roman" w:cs="Times New Roman"/>
          <w:b/>
          <w:bCs/>
          <w:sz w:val="28"/>
          <w:szCs w:val="28"/>
          <w:lang w:eastAsia="ru-RU"/>
        </w:rPr>
        <w:t>. Плательщики государственной пошлины</w:t>
      </w:r>
    </w:p>
    <w:p w14:paraId="5FB31F6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5C909D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14:paraId="3C8B38E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14:paraId="4412A79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AB45C7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49" w:name="z609"/>
      <w:bookmarkEnd w:id="1249"/>
      <w:r w:rsidRPr="003C484C">
        <w:rPr>
          <w:rFonts w:ascii="Times New Roman" w:eastAsia="Times New Roman" w:hAnsi="Times New Roman" w:cs="Times New Roman"/>
          <w:b/>
          <w:bCs/>
          <w:sz w:val="28"/>
          <w:szCs w:val="28"/>
          <w:lang w:eastAsia="ru-RU"/>
        </w:rPr>
        <w:t>Статья 6</w:t>
      </w:r>
      <w:r w:rsidR="00DB2290">
        <w:rPr>
          <w:rFonts w:ascii="Times New Roman" w:eastAsia="Times New Roman" w:hAnsi="Times New Roman" w:cs="Times New Roman"/>
          <w:b/>
          <w:bCs/>
          <w:sz w:val="28"/>
          <w:szCs w:val="28"/>
          <w:lang w:eastAsia="ru-RU"/>
        </w:rPr>
        <w:t>38</w:t>
      </w:r>
      <w:r w:rsidRPr="003C484C">
        <w:rPr>
          <w:rFonts w:ascii="Times New Roman" w:eastAsia="Times New Roman" w:hAnsi="Times New Roman" w:cs="Times New Roman"/>
          <w:b/>
          <w:bCs/>
          <w:sz w:val="28"/>
          <w:szCs w:val="28"/>
          <w:lang w:eastAsia="ru-RU"/>
        </w:rPr>
        <w:t>. Объекты взимания</w:t>
      </w:r>
    </w:p>
    <w:p w14:paraId="144C30C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9F8EDB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Государственная пошлина взимается: </w:t>
      </w:r>
    </w:p>
    <w:p w14:paraId="6DC40C4C"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 подаваемых в Конституционный Суд Республики Казахстан обращений граждан, в суд административных исков,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p w14:paraId="1518ADC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2</w:t>
      </w:r>
      <w:r w:rsidRPr="003C484C">
        <w:rPr>
          <w:rFonts w:ascii="Times New Roman" w:eastAsia="Times New Roman" w:hAnsi="Times New Roman" w:cs="Times New Roman"/>
          <w:sz w:val="28"/>
          <w:szCs w:val="28"/>
          <w:lang w:eastAsia="ru-RU"/>
        </w:rPr>
        <w:t>) за оформление документов на выезд из Республики Казахстан на постоянное место жительства;</w:t>
      </w:r>
    </w:p>
    <w:p w14:paraId="6ECE9F8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3</w:t>
      </w:r>
      <w:r w:rsidRPr="003C484C">
        <w:rPr>
          <w:rFonts w:ascii="Times New Roman" w:eastAsia="Times New Roman" w:hAnsi="Times New Roman" w:cs="Times New Roman"/>
          <w:sz w:val="28"/>
          <w:szCs w:val="28"/>
          <w:lang w:eastAsia="ru-RU"/>
        </w:rPr>
        <w:t>)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14:paraId="07CBC74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4</w:t>
      </w:r>
      <w:r w:rsidRPr="003C484C">
        <w:rPr>
          <w:rFonts w:ascii="Times New Roman" w:eastAsia="Times New Roman" w:hAnsi="Times New Roman" w:cs="Times New Roman"/>
          <w:sz w:val="28"/>
          <w:szCs w:val="28"/>
          <w:lang w:eastAsia="ru-RU"/>
        </w:rPr>
        <w:t>)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14:paraId="2FA8CDB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5</w:t>
      </w:r>
      <w:r w:rsidRPr="003C484C">
        <w:rPr>
          <w:rFonts w:ascii="Times New Roman" w:eastAsia="Times New Roman" w:hAnsi="Times New Roman" w:cs="Times New Roman"/>
          <w:sz w:val="28"/>
          <w:szCs w:val="28"/>
          <w:lang w:eastAsia="ru-RU"/>
        </w:rPr>
        <w:t xml:space="preserve">)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14:paraId="79E937B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6</w:t>
      </w:r>
      <w:r w:rsidRPr="003C484C">
        <w:rPr>
          <w:rFonts w:ascii="Times New Roman" w:eastAsia="Times New Roman" w:hAnsi="Times New Roman" w:cs="Times New Roman"/>
          <w:sz w:val="28"/>
          <w:szCs w:val="28"/>
          <w:lang w:eastAsia="ru-RU"/>
        </w:rPr>
        <w:t>) за выдачу (переоформление) удостоверения охотника (дубликата удостоверения охотника);</w:t>
      </w:r>
    </w:p>
    <w:p w14:paraId="030BCEA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7</w:t>
      </w:r>
      <w:r w:rsidRPr="003C484C">
        <w:rPr>
          <w:rFonts w:ascii="Times New Roman" w:eastAsia="Times New Roman" w:hAnsi="Times New Roman" w:cs="Times New Roman"/>
          <w:sz w:val="28"/>
          <w:szCs w:val="28"/>
          <w:lang w:eastAsia="ru-RU"/>
        </w:rPr>
        <w:t xml:space="preserve">) за выдачу документов, удостоверяющих личность, за исключением удостоверения беженца; </w:t>
      </w:r>
    </w:p>
    <w:p w14:paraId="770304A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8</w:t>
      </w:r>
      <w:r w:rsidRPr="003C484C">
        <w:rPr>
          <w:rFonts w:ascii="Times New Roman" w:eastAsia="Times New Roman" w:hAnsi="Times New Roman" w:cs="Times New Roman"/>
          <w:sz w:val="28"/>
          <w:szCs w:val="28"/>
          <w:lang w:eastAsia="ru-RU"/>
        </w:rPr>
        <w:t>) за выдачу разрешений на приобретение, хранение или хранение и ношение, перевозку гражданского, служебного оружия и патронов к нему;</w:t>
      </w:r>
    </w:p>
    <w:p w14:paraId="49D55DEC"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9</w:t>
      </w:r>
      <w:r w:rsidRPr="003C484C">
        <w:rPr>
          <w:rFonts w:ascii="Times New Roman" w:eastAsia="Times New Roman" w:hAnsi="Times New Roman" w:cs="Times New Roman"/>
          <w:sz w:val="28"/>
          <w:szCs w:val="28"/>
          <w:lang w:eastAsia="ru-RU"/>
        </w:rPr>
        <w:t>)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14:paraId="1980F19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10</w:t>
      </w:r>
      <w:r w:rsidRPr="003C484C">
        <w:rPr>
          <w:rFonts w:ascii="Times New Roman" w:eastAsia="Times New Roman" w:hAnsi="Times New Roman" w:cs="Times New Roman"/>
          <w:sz w:val="28"/>
          <w:szCs w:val="28"/>
          <w:lang w:eastAsia="ru-RU"/>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14:paraId="02C0F2F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r w:rsidRPr="003C484C">
        <w:rPr>
          <w:rFonts w:ascii="Times New Roman" w:eastAsia="Times New Roman" w:hAnsi="Times New Roman" w:cs="Times New Roman"/>
          <w:sz w:val="28"/>
          <w:szCs w:val="28"/>
          <w:lang w:val="kk-KZ" w:eastAsia="ru-RU"/>
        </w:rPr>
        <w:t>1</w:t>
      </w:r>
      <w:r w:rsidRPr="003C484C">
        <w:rPr>
          <w:rFonts w:ascii="Times New Roman" w:eastAsia="Times New Roman" w:hAnsi="Times New Roman" w:cs="Times New Roman"/>
          <w:sz w:val="28"/>
          <w:szCs w:val="28"/>
          <w:lang w:eastAsia="ru-RU"/>
        </w:rPr>
        <w:t xml:space="preserve">)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p w14:paraId="3F34CD2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r w:rsidRPr="003C484C">
        <w:rPr>
          <w:rFonts w:ascii="Times New Roman" w:eastAsia="Times New Roman" w:hAnsi="Times New Roman" w:cs="Times New Roman"/>
          <w:sz w:val="28"/>
          <w:szCs w:val="28"/>
          <w:lang w:val="kk-KZ" w:eastAsia="ru-RU"/>
        </w:rPr>
        <w:t>2</w:t>
      </w:r>
      <w:r w:rsidRPr="003C484C">
        <w:rPr>
          <w:rFonts w:ascii="Times New Roman" w:eastAsia="Times New Roman" w:hAnsi="Times New Roman" w:cs="Times New Roman"/>
          <w:sz w:val="28"/>
          <w:szCs w:val="28"/>
          <w:lang w:eastAsia="ru-RU"/>
        </w:rPr>
        <w:t>)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p w14:paraId="67AF6DEB"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w:t>
      </w:r>
      <w:r w:rsidRPr="003C484C">
        <w:rPr>
          <w:rFonts w:ascii="Times New Roman" w:eastAsia="Times New Roman" w:hAnsi="Times New Roman" w:cs="Times New Roman"/>
          <w:sz w:val="28"/>
          <w:szCs w:val="28"/>
          <w:lang w:val="kk-KZ" w:eastAsia="ru-RU"/>
        </w:rPr>
        <w:t>3</w:t>
      </w:r>
      <w:r w:rsidRPr="003C484C">
        <w:rPr>
          <w:rFonts w:ascii="Times New Roman" w:eastAsia="Times New Roman" w:hAnsi="Times New Roman" w:cs="Times New Roman"/>
          <w:sz w:val="28"/>
          <w:szCs w:val="28"/>
          <w:lang w:eastAsia="ru-RU"/>
        </w:rPr>
        <w:t>)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законодательством Республики Казахстан по учету государственных регистрационных номерных знаков;</w:t>
      </w:r>
    </w:p>
    <w:p w14:paraId="5018C0E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14</w:t>
      </w:r>
      <w:r w:rsidRPr="003C484C">
        <w:rPr>
          <w:rFonts w:ascii="Times New Roman" w:eastAsia="Times New Roman" w:hAnsi="Times New Roman" w:cs="Times New Roman"/>
          <w:sz w:val="28"/>
          <w:szCs w:val="28"/>
          <w:lang w:eastAsia="ru-RU"/>
        </w:rPr>
        <w:t>) за выдачу разрешения на приобретение гражданских пиротехнических веществ и изделий с их применением.</w:t>
      </w:r>
    </w:p>
    <w:p w14:paraId="60ADA41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15</w:t>
      </w:r>
      <w:r w:rsidRPr="003C484C">
        <w:rPr>
          <w:rFonts w:ascii="Times New Roman" w:eastAsia="Times New Roman" w:hAnsi="Times New Roman" w:cs="Times New Roman"/>
          <w:sz w:val="28"/>
          <w:szCs w:val="28"/>
          <w:lang w:eastAsia="ru-RU"/>
        </w:rPr>
        <w:t>) за выдачу разрешения на постоянное проживание в Республике Казахстан.</w:t>
      </w:r>
    </w:p>
    <w:p w14:paraId="007D642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w:t>
      </w:r>
      <w:hyperlink r:id="rId457" w:anchor="z610" w:history="1">
        <w:r w:rsidRPr="003C484C">
          <w:rPr>
            <w:rFonts w:ascii="Times New Roman" w:eastAsia="Times New Roman" w:hAnsi="Times New Roman" w:cs="Times New Roman"/>
            <w:sz w:val="28"/>
            <w:szCs w:val="28"/>
            <w:lang w:eastAsia="ru-RU"/>
          </w:rPr>
          <w:t>статьей 610</w:t>
        </w:r>
      </w:hyperlink>
      <w:r w:rsidRPr="003C484C">
        <w:rPr>
          <w:rFonts w:ascii="Times New Roman" w:eastAsia="Times New Roman" w:hAnsi="Times New Roman" w:cs="Times New Roman"/>
          <w:sz w:val="28"/>
          <w:szCs w:val="28"/>
          <w:lang w:eastAsia="ru-RU"/>
        </w:rPr>
        <w:t xml:space="preserve"> настоящего Кодекса.</w:t>
      </w:r>
    </w:p>
    <w:p w14:paraId="6577AC1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B11E79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DB2290">
        <w:rPr>
          <w:rFonts w:ascii="Times New Roman" w:eastAsia="Times New Roman" w:hAnsi="Times New Roman" w:cs="Times New Roman"/>
          <w:b/>
          <w:bCs/>
          <w:sz w:val="28"/>
          <w:szCs w:val="28"/>
          <w:lang w:eastAsia="ru-RU"/>
        </w:rPr>
        <w:t>39</w:t>
      </w:r>
      <w:r w:rsidRPr="003C484C">
        <w:rPr>
          <w:rFonts w:ascii="Times New Roman" w:eastAsia="Times New Roman" w:hAnsi="Times New Roman" w:cs="Times New Roman"/>
          <w:b/>
          <w:bCs/>
          <w:sz w:val="28"/>
          <w:szCs w:val="28"/>
          <w:lang w:eastAsia="ru-RU"/>
        </w:rPr>
        <w:t>. Ставки государственной пошлины в Конституционном Суде Республики Казахстан и в судах</w:t>
      </w:r>
    </w:p>
    <w:p w14:paraId="38EE6D1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2DDCC28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С подаваемых в суд административных исков, исков,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14:paraId="091FC2D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если иное не установлено настоящим пунктом, с исков имущественного характера:</w:t>
      </w:r>
    </w:p>
    <w:p w14:paraId="22814C2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физических лиц – 1 процент от суммы иска, но не более 10 000 МРП;</w:t>
      </w:r>
    </w:p>
    <w:p w14:paraId="55533C8C"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юридических лиц – 3 процента от суммы иска, но не более 20 000 МРП;</w:t>
      </w:r>
    </w:p>
    <w:p w14:paraId="7546B28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с жалоб на неправомерные действия (бездействие) и решения государственных органов и их должностных лиц, ущемляющие права физических лиц, – 0,3 МРП; </w:t>
      </w:r>
    </w:p>
    <w:p w14:paraId="343BE5EC"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с жалоб на неправомерные действия (бездействие) и решения государственных органов и их должностных лиц, ущемляющие права юридических лиц, – 5 МРП; </w:t>
      </w:r>
    </w:p>
    <w:p w14:paraId="78F0526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с административных исков об оспаривании уведомлений по актам проверок:</w:t>
      </w:r>
    </w:p>
    <w:p w14:paraId="3695C75B"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14:paraId="2B0DBFC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p w14:paraId="4984223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с исковых заявлений о расторжении брака – 0,3 МРП. </w:t>
      </w:r>
    </w:p>
    <w:p w14:paraId="6D20A24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случаях раздела имущества при расторжении брака пошлина определяется от цены иска согласно подпункту 1) настоящего пункта; </w:t>
      </w:r>
    </w:p>
    <w:p w14:paraId="17FDFD3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14:paraId="05E72FA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14:paraId="111AB30B"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с заявлений особого искового производства, заявлений (жалоб) по делам особого производства, административных исков в рамках Административного процедурно-процессуального кодекса Республики Казахстан, за исключением указанных в подпунктах 2), 3), 4) и 13) настоящего пункта, – 0,5 МРП;</w:t>
      </w:r>
    </w:p>
    <w:p w14:paraId="48535D0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14:paraId="4124999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с заявлений о вынесении судебного приказа – 50 процентов от ставок государственной пошлины, указанных в подпункте 1) настоящего пункта;</w:t>
      </w:r>
    </w:p>
    <w:p w14:paraId="342499E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14:paraId="7B313CA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14:paraId="2AF00D8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 с заявлений о признании юридических лиц банкротами, применении реабилитационной процедуры – 0,5 МРП;</w:t>
      </w:r>
    </w:p>
    <w:p w14:paraId="56431B6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13-1) с заявлений о применении процедуры восстановления платежеспособности или процедуры судебного банкротства – 0,3 МРП;</w:t>
      </w:r>
    </w:p>
    <w:p w14:paraId="677F1CD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14:paraId="1281C5C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p w14:paraId="178C8E0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С подаваемых в Конституционный Суд Республики Казахстан обращений граждан государственная пошлина взимается в размере нулевой ставки.</w:t>
      </w:r>
    </w:p>
    <w:p w14:paraId="0631614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пунктом 1 настоящей статьи для субъекта обращения.</w:t>
      </w:r>
    </w:p>
    <w:p w14:paraId="2F6CFC1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14:paraId="030FD36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12DD01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50" w:name="z613"/>
      <w:bookmarkEnd w:id="1250"/>
      <w:r w:rsidRPr="003C484C">
        <w:rPr>
          <w:rFonts w:ascii="Times New Roman" w:eastAsia="Times New Roman" w:hAnsi="Times New Roman" w:cs="Times New Roman"/>
          <w:b/>
          <w:bCs/>
          <w:sz w:val="28"/>
          <w:szCs w:val="28"/>
          <w:lang w:eastAsia="ru-RU"/>
        </w:rPr>
        <w:t>Статья 6</w:t>
      </w:r>
      <w:r w:rsidR="00DB2290">
        <w:rPr>
          <w:rFonts w:ascii="Times New Roman" w:eastAsia="Times New Roman" w:hAnsi="Times New Roman" w:cs="Times New Roman"/>
          <w:b/>
          <w:bCs/>
          <w:sz w:val="28"/>
          <w:szCs w:val="28"/>
          <w:lang w:eastAsia="ru-RU"/>
        </w:rPr>
        <w:t>40</w:t>
      </w:r>
      <w:r w:rsidRPr="003C484C">
        <w:rPr>
          <w:rFonts w:ascii="Times New Roman" w:eastAsia="Times New Roman" w:hAnsi="Times New Roman" w:cs="Times New Roman"/>
          <w:b/>
          <w:bCs/>
          <w:sz w:val="28"/>
          <w:szCs w:val="28"/>
          <w:lang w:eastAsia="ru-RU"/>
        </w:rPr>
        <w:t>.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p w14:paraId="2595BD2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C858E9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p w14:paraId="2ABC8E3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за выдачу, восстановление или продление на территории Республики Казахстан иностранцам и лицам без гражданства визы на право:</w:t>
      </w:r>
    </w:p>
    <w:p w14:paraId="1EA815D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выезда из Республики Казахстан – 0,5 МРП;</w:t>
      </w:r>
    </w:p>
    <w:p w14:paraId="315BA93C"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въезда в Республику Казахстан и выезда из Республики Казахстан – 7 МРП; </w:t>
      </w:r>
    </w:p>
    <w:p w14:paraId="2478367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многократного въезда в Республику Казахстан и выезда из Республики Казахстан – 30 МРП; </w:t>
      </w:r>
    </w:p>
    <w:p w14:paraId="32CF557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14:paraId="570F94D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p w14:paraId="0BCD122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p w14:paraId="553E688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за выдачу разрешения на постоянное проживание в Республике Казахстан – 4 МРП.</w:t>
      </w:r>
    </w:p>
    <w:p w14:paraId="563C5D9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51" w:name="z614"/>
      <w:bookmarkStart w:id="1252" w:name="z615"/>
      <w:bookmarkEnd w:id="1251"/>
      <w:bookmarkEnd w:id="1252"/>
    </w:p>
    <w:p w14:paraId="64DED77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41</w:t>
      </w:r>
      <w:r w:rsidRPr="003C484C">
        <w:rPr>
          <w:rFonts w:ascii="Times New Roman" w:eastAsia="Times New Roman" w:hAnsi="Times New Roman" w:cs="Times New Roman"/>
          <w:b/>
          <w:bCs/>
          <w:sz w:val="28"/>
          <w:szCs w:val="28"/>
          <w:lang w:eastAsia="ru-RU"/>
        </w:rPr>
        <w:t>. Ставки государственной пошлины за совершение прочих действий</w:t>
      </w:r>
    </w:p>
    <w:p w14:paraId="53FE101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4BBD38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За совершение прочих действий государственная пошлина взимается в следующих размерах: </w:t>
      </w:r>
    </w:p>
    <w:p w14:paraId="44AE394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за выдачу (переоформление) удостоверения охотника (дубликата удостоверения охотника) – 2 МРП;</w:t>
      </w:r>
    </w:p>
    <w:p w14:paraId="6AD8603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2</w:t>
      </w:r>
      <w:r w:rsidRPr="003C484C">
        <w:rPr>
          <w:rFonts w:ascii="Times New Roman" w:eastAsia="Times New Roman" w:hAnsi="Times New Roman" w:cs="Times New Roman"/>
          <w:sz w:val="28"/>
          <w:szCs w:val="28"/>
          <w:lang w:eastAsia="ru-RU"/>
        </w:rPr>
        <w:t>) за выдачу:</w:t>
      </w:r>
    </w:p>
    <w:p w14:paraId="09EEF3E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паспорта гражданина Республики Казахстан объемом:</w:t>
      </w:r>
    </w:p>
    <w:p w14:paraId="2F0F65B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24 страницы – 4 МРП (для детей до 16 лет);</w:t>
      </w:r>
    </w:p>
    <w:p w14:paraId="7CBF03C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36 страниц – 8 МРП;</w:t>
      </w:r>
    </w:p>
    <w:p w14:paraId="4701271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48 страниц – 12 МРП;</w:t>
      </w:r>
    </w:p>
    <w:p w14:paraId="1245549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удостоверения лица без гражданства, проездного документа – 8 МРП;</w:t>
      </w:r>
    </w:p>
    <w:p w14:paraId="08CA869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удостоверения личности гражданина Республики Казахстан – 0,2 МРП; </w:t>
      </w:r>
    </w:p>
    <w:p w14:paraId="5C99F3A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удостоверения личности гражданина Республики Казахстан в связи с его утратой в течение года более двух раз – 1 МРП;</w:t>
      </w:r>
    </w:p>
    <w:p w14:paraId="1924E1E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вида на жительство иностранца в Республике Казахстан – 0,2 МРП;</w:t>
      </w:r>
    </w:p>
    <w:p w14:paraId="36FB100B"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53" w:name="z11111"/>
      <w:bookmarkEnd w:id="1253"/>
      <w:r w:rsidRPr="003C484C">
        <w:rPr>
          <w:rFonts w:ascii="Times New Roman" w:eastAsia="Times New Roman" w:hAnsi="Times New Roman" w:cs="Times New Roman"/>
          <w:sz w:val="28"/>
          <w:szCs w:val="28"/>
          <w:lang w:val="kk-KZ" w:eastAsia="ru-RU"/>
        </w:rPr>
        <w:t>3</w:t>
      </w:r>
      <w:r w:rsidRPr="003C484C">
        <w:rPr>
          <w:rFonts w:ascii="Times New Roman" w:eastAsia="Times New Roman" w:hAnsi="Times New Roman" w:cs="Times New Roman"/>
          <w:sz w:val="28"/>
          <w:szCs w:val="28"/>
          <w:lang w:eastAsia="ru-RU"/>
        </w:rPr>
        <w:t xml:space="preserve">) за выдачу: </w:t>
      </w:r>
    </w:p>
    <w:p w14:paraId="58A3478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юридическим лицам: </w:t>
      </w:r>
    </w:p>
    <w:p w14:paraId="0AFB84C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заключения на ввоз на территорию Республики Казахстан гражданского, служебного оружия и патронов к нему – 2 МРП;</w:t>
      </w:r>
    </w:p>
    <w:p w14:paraId="6E21500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заключения на вывоз с территории Республики Казахстан гражданского, служебного оружия и патронов к нему – 2 МРП;</w:t>
      </w:r>
    </w:p>
    <w:p w14:paraId="0F08344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разрешения на хранение гражданского, служебного оружия и патронов к нему – 1 МРП; </w:t>
      </w:r>
    </w:p>
    <w:p w14:paraId="48CA348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разрешения на хранение и ношение гражданского, служебного оружия и патронов к нему – 1 МРП; </w:t>
      </w:r>
    </w:p>
    <w:p w14:paraId="104DE36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разрешения на перевозку гражданского, служебного оружия и патронов к нему – 2 МРП;</w:t>
      </w:r>
    </w:p>
    <w:p w14:paraId="1718CCE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разрешения на приобретение гражданского, служебного оружия и патронов к нему – 3 МРП;</w:t>
      </w:r>
    </w:p>
    <w:p w14:paraId="2D7919B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разрешения на приобретение гражданских пиротехнических веществ и изделий с их применением – 3 МРП;</w:t>
      </w:r>
    </w:p>
    <w:p w14:paraId="19DBBDD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физическим лицам: </w:t>
      </w:r>
    </w:p>
    <w:p w14:paraId="1E0DFA4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разрешения на приобретение гражданского оружия и патронов к нему – 0,5 МРП; </w:t>
      </w:r>
    </w:p>
    <w:p w14:paraId="1948541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разрешения на хранение гражданского оружия и патронов к нему – </w:t>
      </w:r>
      <w:r w:rsidR="00D80FDE" w:rsidRPr="003C484C">
        <w:rPr>
          <w:rFonts w:ascii="Times New Roman" w:eastAsia="Times New Roman" w:hAnsi="Times New Roman" w:cs="Times New Roman"/>
          <w:sz w:val="28"/>
          <w:szCs w:val="28"/>
          <w:lang w:eastAsia="ru-RU"/>
        </w:rPr>
        <w:br/>
      </w:r>
      <w:r w:rsidRPr="003C484C">
        <w:rPr>
          <w:rFonts w:ascii="Times New Roman" w:eastAsia="Times New Roman" w:hAnsi="Times New Roman" w:cs="Times New Roman"/>
          <w:sz w:val="28"/>
          <w:szCs w:val="28"/>
          <w:lang w:eastAsia="ru-RU"/>
        </w:rPr>
        <w:t xml:space="preserve">0,5 МРП; </w:t>
      </w:r>
    </w:p>
    <w:p w14:paraId="06CE89F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разрешения на хранение и ношение гражданского оружия и патронов к нему – 0,5 МРП; </w:t>
      </w:r>
    </w:p>
    <w:p w14:paraId="3C90790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разрешения на перевозку гражданского оружия и патронов к нему – 0,1 МРП;</w:t>
      </w:r>
    </w:p>
    <w:p w14:paraId="0D7F5A9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p w14:paraId="69C2CE9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за внесение изменений в документы, удостоверяющие личность, – 0,1 МРП; </w:t>
      </w:r>
    </w:p>
    <w:p w14:paraId="717C1CC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14:paraId="416887F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за выдачу:</w:t>
      </w:r>
    </w:p>
    <w:p w14:paraId="6234AC7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водительского удостоверения – 1,25 МРП;</w:t>
      </w:r>
    </w:p>
    <w:p w14:paraId="19C9A26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свидетельства о государственной регистрации транспортных средств – 1,25 МРП;</w:t>
      </w:r>
    </w:p>
    <w:p w14:paraId="6769353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государственного регистрационного номерного знака на автомобиль, если иное не установлено настоящим подпунктом, – 2,8 МРП;</w:t>
      </w:r>
    </w:p>
    <w:p w14:paraId="4A2A93D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дубликата государственного регистрационного номерного знака в количестве 2 единиц на автомобиль – 2,8 МРП;</w:t>
      </w:r>
    </w:p>
    <w:p w14:paraId="5E7635F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дубликата государственного регистрационного номерного знака в количестве 1 единицы на автомобиль – 1,4 МРП;</w:t>
      </w:r>
    </w:p>
    <w:p w14:paraId="7800E13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010, 020, 030, 040, 050, 060, 070, 077, 080, 090, 707 на автомобиль – 57 МРП;</w:t>
      </w:r>
    </w:p>
    <w:p w14:paraId="54CC62A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 </w:t>
      </w:r>
    </w:p>
    <w:p w14:paraId="3FF0932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100, 111, 200, 222, 300, 333, 400, 444, 500, 555, 600, 666, 700, 800, 888, 900, 999 на автомобиль – 137 МРП;</w:t>
      </w:r>
    </w:p>
    <w:p w14:paraId="0B492E4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p w14:paraId="1180689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001, 002, 003, 004, 005, 006, 007, 008, 009, 777 на автомобиль – 228 МРП;</w:t>
      </w:r>
    </w:p>
    <w:p w14:paraId="0638BE0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14:paraId="49DDBD5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 </w:t>
      </w:r>
    </w:p>
    <w:p w14:paraId="5AB6C844" w14:textId="77777777" w:rsidR="00CB4CCF" w:rsidRPr="003C484C" w:rsidRDefault="00CB4CCF" w:rsidP="00CB4CCF">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101, 121, 131, 141, 151, 161, 171, 181, 191, 202, 212, 232, 242, 252, 262, 272, 282, 292, 303, 313, 323, 343, 353, 363, 373, 383, 393, 404, 414, 424, 434, 454, 464, 474, 484, 494, 505, 515, 525, 535, 545, 565, 575, 585, 595, 606, 616, 626, 636, 646, 656, 676, 686, 696, 717, 727, 737, 747, 757, 767, 787, 797, 808, 818, 828, 838, 848, 858, 868, 878, 898, 909, 919, 929, 939, 949, 959, 969, 979, 989 -  15 МРП;</w:t>
      </w:r>
    </w:p>
    <w:p w14:paraId="312DC1FB" w14:textId="77777777" w:rsidR="00CB4CCF" w:rsidRPr="003C484C" w:rsidRDefault="00CB4CCF" w:rsidP="00CB4CCF">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101, 121, 131, 141, 151, 161, 171, 181, 191, 202, 212, 232, 242, 252, 262, 272, 282, 292, 303, 313, 323, 343, 353, 363, 373, 383, 393, 404, 414, 424, 434, 454, 464, 474, 484, 494, 505, 515, 525, 535, 545, 565, 575, 585, 595, 606, 616, 626, 636, 646, 656, 676, 686, 696, 717, 727, 737, 747, 757, 767, 787, 797, 808, 818, 828, 838, 848, 858, 868, 878, 898, 909, 919, 929, 939, 949, 959, 969, 979, 989  с одинаковыми буквенными обозначениями на автомобиль -  72 МРП;</w:t>
      </w:r>
    </w:p>
    <w:p w14:paraId="43777587" w14:textId="77777777" w:rsidR="00CB4CCF" w:rsidRPr="003C484C" w:rsidRDefault="00CB4CCF" w:rsidP="00CB4CCF">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101, 111, 121, 131, 141, 151, 161, 171, 181, 191, 200, 202, 212, 222, 232, 242, 252, 262, 272, 282, 292, 300, 303, 313, 323, 333, 343, 353, 363, 373, 383, 393, 400, 404, 414, 424, 434, 444, 454, 464, 474, 484, 494, 500, 505, 515, 525, 535, 545, 555, 565, 575, 585, 595, 600, 606, 616, 626, 636, 646, 656, 666, 676, 686, 696, 700, 707, 717, 727, 737, 747, 757, 767, 777, 787, 797, 800, 808, 818, 828, 838, 848, 858, 868, 878, 888, 898, 900, 909, 919, 929, 939, 949, 959, 969, 979, 989, 999 ) с одинаковыми буквенными обозначениями на автомобиль – 57 МРП;</w:t>
      </w:r>
    </w:p>
    <w:p w14:paraId="58E4907C" w14:textId="77777777" w:rsidR="00CB4CCF" w:rsidRPr="003C484C" w:rsidRDefault="00CB4CCF" w:rsidP="00CB4CCF">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государственных регистрационных номерных знаков с любым желаемым цифровым и (или) буквенным обозначениями (за исключением государственных регистрационных номерных знаков цифрового обозначения  001, 002, 003, 004, 005, 006, 007, 008, 009, 010, 020, 030, 040, 050, 060, 070, 077, 080, 090, 100, 101, 111, 121, 131, 141, 151, 161, 171, 181, 191, 200, 202, 212, 222, 232, 242, 252, 262, 272, 282, 292, 300, 303, 313, 323, 333, 343, 353, 363, 373, 383, 393, 400, 404, 414, 424, 434, 444, 454, 464, 474, 484, 494, 500, 505, 515, 525, 535, 545, 555, 565, 575, 585, 595, 600, 606, 616, 626, 636, 646, 656, 666, 676, 686, 696, 700, 707, 717, 727, 737, 747, 757, 767, 777, 787, 797, 800, 808, 818, 828, 838, 848, 858, 868, 878, 888, 898, 900, 909, 919, 929, 939, 949, 959, 969, 979, 989, 999 и (или) с  одинаковыми буквенными обозначениями) на автомобиль – 10 МРП;</w:t>
      </w:r>
    </w:p>
    <w:p w14:paraId="5387DA1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государственного регистрационного номерного знака на мототранспорт, прицеп к автомобилю – 1,4 МРП;</w:t>
      </w:r>
    </w:p>
    <w:p w14:paraId="1DC64D3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дубликата государственного регистрационного номерного знака на мототранспорт, прицеп к автомобилю – 1,4 МРП;</w:t>
      </w:r>
    </w:p>
    <w:p w14:paraId="5B8C2A6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государственного регистрационного номерного знака (транзитного) для перегона транспортного средства – 0,35 МРП.</w:t>
      </w:r>
    </w:p>
    <w:p w14:paraId="2B4407A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14:paraId="6BE5DDF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9) за выдачу: </w:t>
      </w:r>
    </w:p>
    <w:p w14:paraId="6C81403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удостоверения тракториста-машиниста – 0,5 МРП; </w:t>
      </w:r>
    </w:p>
    <w:p w14:paraId="3588948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p w14:paraId="53B7F60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14:paraId="53677B8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54" w:name="z616"/>
      <w:bookmarkEnd w:id="1254"/>
    </w:p>
    <w:p w14:paraId="43FBFC2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42</w:t>
      </w:r>
      <w:r w:rsidRPr="003C484C">
        <w:rPr>
          <w:rFonts w:ascii="Times New Roman" w:eastAsia="Times New Roman" w:hAnsi="Times New Roman" w:cs="Times New Roman"/>
          <w:b/>
          <w:bCs/>
          <w:sz w:val="28"/>
          <w:szCs w:val="28"/>
          <w:lang w:eastAsia="ru-RU"/>
        </w:rPr>
        <w:t>. Освобождение от уплаты государственной пошлины в судах</w:t>
      </w:r>
    </w:p>
    <w:p w14:paraId="35066BB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2603B9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От уплаты государственной пошлины в судах освобождаются: </w:t>
      </w:r>
    </w:p>
    <w:p w14:paraId="50DB6C2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истцы –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 </w:t>
      </w:r>
    </w:p>
    <w:p w14:paraId="0CD0A22F" w14:textId="77777777" w:rsidR="00FA0699" w:rsidRPr="003C484C" w:rsidRDefault="00FA0699" w:rsidP="00B64CD7">
      <w:pPr>
        <w:tabs>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2</w:t>
      </w:r>
      <w:r w:rsidRPr="003C484C">
        <w:rPr>
          <w:rFonts w:ascii="Times New Roman" w:eastAsia="Times New Roman" w:hAnsi="Times New Roman" w:cs="Times New Roman"/>
          <w:sz w:val="28"/>
          <w:szCs w:val="28"/>
          <w:lang w:eastAsia="ru-RU"/>
        </w:rPr>
        <w:t xml:space="preserve">) общественные объединения лиц с инвалидностью и (или) созданные ими организации, в которых работают не менее 35 процентов лиц с инвалидностью по потере слуха, речи, а также зрения, – при подаче исков в своих интересах; </w:t>
      </w:r>
    </w:p>
    <w:p w14:paraId="3AEA974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Лица, указанные в части первой настоящей статьи, освобождаются от уплаты государственной пошлины в судах также при обжаловании судебных актов.</w:t>
      </w:r>
    </w:p>
    <w:p w14:paraId="54BA4D1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A2C647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55" w:name="z617"/>
      <w:bookmarkEnd w:id="1255"/>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43</w:t>
      </w:r>
      <w:r w:rsidRPr="003C484C">
        <w:rPr>
          <w:rFonts w:ascii="Times New Roman" w:eastAsia="Times New Roman" w:hAnsi="Times New Roman" w:cs="Times New Roman"/>
          <w:b/>
          <w:bCs/>
          <w:sz w:val="28"/>
          <w:szCs w:val="28"/>
          <w:lang w:eastAsia="ru-RU"/>
        </w:rPr>
        <w:t xml:space="preserve">. Освобождение от уплаты государственной пошлины при совершении нотариальных действий </w:t>
      </w:r>
    </w:p>
    <w:p w14:paraId="64160AE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CAD478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От уплаты государственной пошлины при совершении нотариальных действий освобождаются: </w:t>
      </w:r>
    </w:p>
    <w:p w14:paraId="5E9E4A2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физические лица – за удостоверение их завещаний, договоров дарения имущества в пользу государства; </w:t>
      </w:r>
    </w:p>
    <w:p w14:paraId="798EBB6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14:paraId="73B7B84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физические лица – за выдачу им свидетельств о праве на наследство: </w:t>
      </w:r>
    </w:p>
    <w:p w14:paraId="6A256A9C"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14:paraId="3877D56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14:paraId="6842145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14:paraId="4A129A6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имущества реабилитированных граждан; </w:t>
      </w:r>
    </w:p>
    <w:p w14:paraId="46BB457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нотариальным действиям; </w:t>
      </w:r>
    </w:p>
    <w:p w14:paraId="1965392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кандасы – по всем нотариальным действиям, связанным с приобретением гражданства Республики Казахстан; </w:t>
      </w:r>
    </w:p>
    <w:p w14:paraId="5B4E733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многодетные матери, удостоенные звания </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Мать-героиня</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награжденные подвесками </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Алтын алқа</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Күмiс алқа</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 по всем нотариальным действиям; </w:t>
      </w:r>
    </w:p>
    <w:p w14:paraId="6BA7145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14:paraId="03C353A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8) союз </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Добровольное общество лиц с инвалидностью Казахстана</w:t>
      </w:r>
      <w:r w:rsidR="00AE7CCB"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(ДОИК), Казахское общество глухих (КОГ), Казахское общество слепых (КОС), а также их производственные предприятия – по всем нотариальным действиям;</w:t>
      </w:r>
    </w:p>
    <w:p w14:paraId="776BDFB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14:paraId="0071567B" w14:textId="77777777" w:rsidR="007D1C1D" w:rsidRPr="003C484C" w:rsidRDefault="007D1C1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70F63C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44</w:t>
      </w:r>
      <w:r w:rsidRPr="003C484C">
        <w:rPr>
          <w:rFonts w:ascii="Times New Roman" w:eastAsia="Times New Roman" w:hAnsi="Times New Roman" w:cs="Times New Roman"/>
          <w:b/>
          <w:bCs/>
          <w:sz w:val="28"/>
          <w:szCs w:val="28"/>
          <w:lang w:eastAsia="ru-RU"/>
        </w:rPr>
        <w:t>. Освобождение от уплаты государственной пошлины при оформлении документов о приобретении гражданства Республики Казахстан</w:t>
      </w:r>
    </w:p>
    <w:p w14:paraId="4472D05C" w14:textId="77777777" w:rsidR="007D1C1D" w:rsidRPr="003C484C" w:rsidRDefault="007D1C1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3B0385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От уплаты государственной пошлины освобождаются: </w:t>
      </w:r>
    </w:p>
    <w:p w14:paraId="1A6D6A5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14:paraId="72949F0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кандасы – за оформление документов о приобретении гражданства Республики Казахстан.</w:t>
      </w:r>
    </w:p>
    <w:p w14:paraId="4AA5EE8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Указанное освобождение от уплаты государственной пошлины предоставляется один раз.</w:t>
      </w:r>
    </w:p>
    <w:p w14:paraId="5ABD0F0E" w14:textId="77777777" w:rsidR="007D1C1D" w:rsidRPr="003C484C" w:rsidRDefault="007D1C1D"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56" w:name="z620"/>
      <w:bookmarkStart w:id="1257" w:name="z621"/>
      <w:bookmarkEnd w:id="1256"/>
      <w:bookmarkEnd w:id="1257"/>
    </w:p>
    <w:p w14:paraId="21F76DA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45</w:t>
      </w:r>
      <w:r w:rsidRPr="003C484C">
        <w:rPr>
          <w:rFonts w:ascii="Times New Roman" w:eastAsia="Times New Roman" w:hAnsi="Times New Roman" w:cs="Times New Roman"/>
          <w:b/>
          <w:bCs/>
          <w:sz w:val="28"/>
          <w:szCs w:val="28"/>
          <w:lang w:eastAsia="ru-RU"/>
        </w:rPr>
        <w:t>.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14:paraId="2C361973" w14:textId="77777777" w:rsidR="007D1C1D" w:rsidRPr="003C484C" w:rsidRDefault="007D1C1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27B27B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От уплаты государственной пошлины освобождаются:</w:t>
      </w:r>
    </w:p>
    <w:p w14:paraId="39AEA61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при согласовании приглашений принимающих лиц по выдаче виз Республики Казахстан:</w:t>
      </w:r>
    </w:p>
    <w:p w14:paraId="7C27873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p w14:paraId="137A48C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принимающие лица, ходатайствующие о согласовании приглашений по выдаче виз Республики Казахстан:</w:t>
      </w:r>
    </w:p>
    <w:p w14:paraId="5546DC6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направляющимся в Республику Казахстан;</w:t>
      </w:r>
    </w:p>
    <w:p w14:paraId="1A811FC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14:paraId="66ADB58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14:paraId="311A669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иностранным инвесторам;</w:t>
      </w:r>
    </w:p>
    <w:p w14:paraId="5CDDB70B"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этническим казахам;</w:t>
      </w:r>
    </w:p>
    <w:p w14:paraId="40C4103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детям до 16 лет на основе принципа взаимности;</w:t>
      </w:r>
    </w:p>
    <w:p w14:paraId="3CADF08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 выдачу, восстановление или продление на территории Республики Казахстан визы иностранцам и лицам без гражданства:</w:t>
      </w:r>
    </w:p>
    <w:p w14:paraId="77F25FBC"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прибывающим в Республику Казахстан;</w:t>
      </w:r>
    </w:p>
    <w:p w14:paraId="284F9B9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14:paraId="110FF5A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14:paraId="2C4FB15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этническим казахам;</w:t>
      </w:r>
    </w:p>
    <w:p w14:paraId="0852BD0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детям до 16 лет на основе принципа взаимности;</w:t>
      </w:r>
    </w:p>
    <w:p w14:paraId="692B9E3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14:paraId="4962C0C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иностранным инвесторам;</w:t>
      </w:r>
    </w:p>
    <w:p w14:paraId="6C89C59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14:paraId="7C6D2583" w14:textId="77777777" w:rsidR="007D1C1D" w:rsidRPr="003C484C" w:rsidRDefault="007D1C1D"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58" w:name="z622"/>
      <w:bookmarkEnd w:id="1258"/>
    </w:p>
    <w:p w14:paraId="02450AB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46</w:t>
      </w:r>
      <w:r w:rsidRPr="003C484C">
        <w:rPr>
          <w:rFonts w:ascii="Times New Roman" w:eastAsia="Times New Roman" w:hAnsi="Times New Roman" w:cs="Times New Roman"/>
          <w:b/>
          <w:bCs/>
          <w:sz w:val="28"/>
          <w:szCs w:val="28"/>
          <w:lang w:eastAsia="ru-RU"/>
        </w:rPr>
        <w:t>. Освобождение от уплаты государственной пошлины при совершении прочих действий</w:t>
      </w:r>
    </w:p>
    <w:p w14:paraId="2DB85576" w14:textId="77777777" w:rsidR="007D1C1D" w:rsidRPr="003C484C" w:rsidRDefault="007D1C1D"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13B360F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Освобождаются от уплаты государственной пошлины:</w:t>
      </w:r>
    </w:p>
    <w:p w14:paraId="639ADC8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при предъявлении гражданского иска в уголовном деле; </w:t>
      </w:r>
    </w:p>
    <w:p w14:paraId="470C401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14:paraId="3C0308D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14:paraId="5B772E8B"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14:paraId="06416FC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герои Советского Союза, герои Социалистического Труда; </w:t>
      </w:r>
    </w:p>
    <w:p w14:paraId="176AD52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лица, награжденные орденами Славы трех степеней и Трудовой Славы трех степеней, </w:t>
      </w:r>
      <w:r w:rsidR="00F05C6F"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Алтын Қыран</w:t>
      </w:r>
      <w:r w:rsidR="00F05C6F"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r w:rsidR="00F05C6F"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Отан</w:t>
      </w:r>
      <w:r w:rsidR="00F05C6F"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удостоенные званий </w:t>
      </w:r>
      <w:r w:rsidR="00F05C6F"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Халық қаһарманы</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Қазақстанның Еңбек Epi</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p>
    <w:p w14:paraId="787F1BA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многодетные матери, удостоенные звания </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Мать-героиня</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награжденные подвесками </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Алтын алқа</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Күмiс алқа</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p>
    <w:p w14:paraId="3F55504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59" w:name="z11260"/>
      <w:bookmarkEnd w:id="1259"/>
      <w:r w:rsidRPr="003C484C">
        <w:rPr>
          <w:rFonts w:ascii="Times New Roman" w:eastAsia="Times New Roman" w:hAnsi="Times New Roman" w:cs="Times New Roman"/>
          <w:sz w:val="28"/>
          <w:szCs w:val="28"/>
          <w:lang w:eastAsia="ru-RU"/>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14:paraId="46F68A7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престарелые, проживающие в медико-социальных учреждениях общего типа для престарелых и лиц с инвалидностью,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14:paraId="7B29DD2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граждане, пострадавшие вследствие Чернобыльской катастрофы;</w:t>
      </w:r>
    </w:p>
    <w:p w14:paraId="1016F62B"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p w14:paraId="5BEE9BF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герои Советского Союза, герои Социалистического Труда, лица, награжденные орденами Славы трех степеней и Трудовой Славы трех степеней, </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Алтын Қыран</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Отан</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удостоенные званий </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Халық қаһарманы</w:t>
      </w:r>
      <w:r w:rsidR="00A118E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r w:rsidR="00EB654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Қазақстанның Еңбек Epi</w:t>
      </w:r>
      <w:r w:rsidR="00EB6545" w:rsidRPr="003C484C">
        <w:rPr>
          <w:rFonts w:ascii="Times New Roman" w:eastAsia="Times New Roman" w:hAnsi="Times New Roman" w:cs="Times New Roman"/>
          <w:sz w:val="28"/>
          <w:szCs w:val="28"/>
          <w:lang w:eastAsia="ru-RU"/>
        </w:rPr>
        <w:t>»</w:t>
      </w:r>
      <w:r w:rsidRPr="003C484C">
        <w:rPr>
          <w:rFonts w:ascii="Times New Roman" w:eastAsia="Times New Roman" w:hAnsi="Times New Roman" w:cs="Times New Roman"/>
          <w:sz w:val="28"/>
          <w:szCs w:val="28"/>
          <w:lang w:eastAsia="ru-RU"/>
        </w:rPr>
        <w:t xml:space="preserve">; </w:t>
      </w:r>
    </w:p>
    <w:p w14:paraId="6BE27CD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bookmarkStart w:id="1260" w:name="z11265"/>
      <w:bookmarkEnd w:id="1260"/>
      <w:r w:rsidRPr="003C484C">
        <w:rPr>
          <w:rFonts w:ascii="Times New Roman" w:eastAsia="Times New Roman" w:hAnsi="Times New Roman" w:cs="Times New Roman"/>
          <w:sz w:val="28"/>
          <w:szCs w:val="28"/>
          <w:lang w:eastAsia="ru-RU"/>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14:paraId="6ADB443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граждане, пострадавшие вследствие Чернобыльской катастрофы.</w:t>
      </w:r>
    </w:p>
    <w:p w14:paraId="78D4567B" w14:textId="77777777" w:rsidR="007D1C1D" w:rsidRPr="003C484C" w:rsidRDefault="007D1C1D" w:rsidP="00B64CD7">
      <w:pPr>
        <w:spacing w:after="0" w:line="240" w:lineRule="auto"/>
        <w:ind w:firstLine="709"/>
        <w:contextualSpacing/>
        <w:jc w:val="both"/>
        <w:rPr>
          <w:rFonts w:ascii="Times New Roman" w:eastAsia="Times New Roman" w:hAnsi="Times New Roman" w:cs="Times New Roman"/>
          <w:b/>
          <w:bCs/>
          <w:sz w:val="28"/>
          <w:szCs w:val="28"/>
          <w:lang w:val="kk-KZ" w:eastAsia="ru-RU"/>
        </w:rPr>
      </w:pPr>
      <w:bookmarkStart w:id="1261" w:name="z623"/>
      <w:bookmarkEnd w:id="1261"/>
    </w:p>
    <w:p w14:paraId="0506939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47</w:t>
      </w:r>
      <w:r w:rsidRPr="003C484C">
        <w:rPr>
          <w:rFonts w:ascii="Times New Roman" w:eastAsia="Times New Roman" w:hAnsi="Times New Roman" w:cs="Times New Roman"/>
          <w:b/>
          <w:bCs/>
          <w:sz w:val="28"/>
          <w:szCs w:val="28"/>
          <w:lang w:eastAsia="ru-RU"/>
        </w:rPr>
        <w:t xml:space="preserve">. Порядок уплаты государственной пошлины </w:t>
      </w:r>
    </w:p>
    <w:p w14:paraId="6857BDEC" w14:textId="77777777" w:rsidR="000A25D5" w:rsidRPr="003C484C" w:rsidRDefault="000A25D5"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91DF2E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Государственная пошлина уплачивается:</w:t>
      </w:r>
    </w:p>
    <w:p w14:paraId="5CFD796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по делам, рассматриваемым судами, – до подачи соответствующего иска, административного иска, заявления (жалобы) или заявления о вынесении судебного приказа, за исключением случаев, предусмотренных статьей 51-2 настоящего Кодекса,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p w14:paraId="0326BE8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по обращениям граждан, рассматриваемым Конституционным Судом Республики Казахстан, – до подачи обращения;</w:t>
      </w:r>
    </w:p>
    <w:p w14:paraId="0067382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2</w:t>
      </w:r>
      <w:r w:rsidRPr="003C484C">
        <w:rPr>
          <w:rFonts w:ascii="Times New Roman" w:eastAsia="Times New Roman" w:hAnsi="Times New Roman" w:cs="Times New Roman"/>
          <w:sz w:val="28"/>
          <w:szCs w:val="28"/>
          <w:lang w:eastAsia="ru-RU"/>
        </w:rPr>
        <w:t>) до выдачи соответствующих документов:</w:t>
      </w:r>
    </w:p>
    <w:p w14:paraId="12E1E91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 </w:t>
      </w:r>
    </w:p>
    <w:p w14:paraId="7FB8F02B"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выдачу (переоформление) удостоверения охотника (дубликата удостоверения охотника);</w:t>
      </w:r>
    </w:p>
    <w:p w14:paraId="74E28E1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14:paraId="3272EF5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за выдачу разрешений на приобретение гражданских пиротехнических веществ и изделий с их применением;</w:t>
      </w:r>
    </w:p>
    <w:p w14:paraId="7E54995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14:paraId="0E8CB74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14:paraId="475F78F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3</w:t>
      </w:r>
      <w:r w:rsidRPr="003C484C">
        <w:rPr>
          <w:rFonts w:ascii="Times New Roman" w:eastAsia="Times New Roman" w:hAnsi="Times New Roman" w:cs="Times New Roman"/>
          <w:sz w:val="28"/>
          <w:szCs w:val="28"/>
          <w:lang w:eastAsia="ru-RU"/>
        </w:rPr>
        <w:t>)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14:paraId="34B00CE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val="kk-KZ" w:eastAsia="ru-RU"/>
        </w:rPr>
        <w:t>4</w:t>
      </w:r>
      <w:r w:rsidRPr="003C484C">
        <w:rPr>
          <w:rFonts w:ascii="Times New Roman" w:eastAsia="Times New Roman" w:hAnsi="Times New Roman" w:cs="Times New Roman"/>
          <w:sz w:val="28"/>
          <w:szCs w:val="28"/>
          <w:lang w:eastAsia="ru-RU"/>
        </w:rPr>
        <w:t>)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14:paraId="60EB886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14:paraId="46DBCD4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14:paraId="795DEC2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14:paraId="233AC269" w14:textId="77777777" w:rsidR="00D113EB" w:rsidRPr="003C484C" w:rsidRDefault="00D113EB"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14:paraId="2040E906" w14:textId="77777777" w:rsidR="00FA0699" w:rsidRPr="003C484C" w:rsidRDefault="00FA0699" w:rsidP="00B64CD7">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Параграф 2. Консульский сбор</w:t>
      </w:r>
    </w:p>
    <w:p w14:paraId="75384B77"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62" w:name="z624"/>
      <w:bookmarkEnd w:id="1262"/>
    </w:p>
    <w:p w14:paraId="0BB40E9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48</w:t>
      </w:r>
      <w:r w:rsidRPr="003C484C">
        <w:rPr>
          <w:rFonts w:ascii="Times New Roman" w:eastAsia="Times New Roman" w:hAnsi="Times New Roman" w:cs="Times New Roman"/>
          <w:b/>
          <w:bCs/>
          <w:sz w:val="28"/>
          <w:szCs w:val="28"/>
          <w:lang w:eastAsia="ru-RU"/>
        </w:rPr>
        <w:t>. Общие положения</w:t>
      </w:r>
    </w:p>
    <w:p w14:paraId="15A08229"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49AE276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Консульским сбором является платеж в бюджет, взимаемый дипломатическими представительствами и консульскими учреждениями Республики Казахстан, Министерством иностранных дел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14:paraId="392B53D8"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63" w:name="z625"/>
      <w:bookmarkEnd w:id="1263"/>
    </w:p>
    <w:p w14:paraId="4E3C57B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49</w:t>
      </w:r>
      <w:r w:rsidRPr="003C484C">
        <w:rPr>
          <w:rFonts w:ascii="Times New Roman" w:eastAsia="Times New Roman" w:hAnsi="Times New Roman" w:cs="Times New Roman"/>
          <w:b/>
          <w:bCs/>
          <w:sz w:val="28"/>
          <w:szCs w:val="28"/>
          <w:lang w:eastAsia="ru-RU"/>
        </w:rPr>
        <w:t>. Плательщики консульского сбора</w:t>
      </w:r>
    </w:p>
    <w:p w14:paraId="7BFED86E"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7AC1EDF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w:t>
      </w:r>
      <w:hyperlink r:id="rId458" w:anchor="z626" w:history="1">
        <w:r w:rsidRPr="003C484C">
          <w:rPr>
            <w:rFonts w:ascii="Times New Roman" w:eastAsia="Times New Roman" w:hAnsi="Times New Roman" w:cs="Times New Roman"/>
            <w:sz w:val="28"/>
            <w:szCs w:val="28"/>
            <w:lang w:eastAsia="ru-RU"/>
          </w:rPr>
          <w:t>статьей 62</w:t>
        </w:r>
      </w:hyperlink>
      <w:r w:rsidRPr="003C484C">
        <w:rPr>
          <w:rFonts w:ascii="Times New Roman" w:eastAsia="Times New Roman" w:hAnsi="Times New Roman" w:cs="Times New Roman"/>
          <w:sz w:val="28"/>
          <w:szCs w:val="28"/>
          <w:lang w:val="kk-KZ" w:eastAsia="ru-RU"/>
        </w:rPr>
        <w:t>2</w:t>
      </w:r>
      <w:r w:rsidRPr="003C484C">
        <w:rPr>
          <w:rFonts w:ascii="Times New Roman" w:eastAsia="Times New Roman" w:hAnsi="Times New Roman" w:cs="Times New Roman"/>
          <w:sz w:val="28"/>
          <w:szCs w:val="28"/>
          <w:lang w:eastAsia="ru-RU"/>
        </w:rPr>
        <w:t xml:space="preserve"> настоящего Кодекса.</w:t>
      </w:r>
    </w:p>
    <w:p w14:paraId="7CD22BA9"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64" w:name="z626"/>
      <w:bookmarkEnd w:id="1264"/>
    </w:p>
    <w:p w14:paraId="25E1EF0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50</w:t>
      </w:r>
      <w:r w:rsidRPr="003C484C">
        <w:rPr>
          <w:rFonts w:ascii="Times New Roman" w:eastAsia="Times New Roman" w:hAnsi="Times New Roman" w:cs="Times New Roman"/>
          <w:b/>
          <w:bCs/>
          <w:sz w:val="28"/>
          <w:szCs w:val="28"/>
          <w:lang w:eastAsia="ru-RU"/>
        </w:rPr>
        <w:t>. Объекты взимания</w:t>
      </w:r>
    </w:p>
    <w:p w14:paraId="679AAF89"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344D011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Консульский сбор взимается за совершение следующих консульских действий: </w:t>
      </w:r>
    </w:p>
    <w:p w14:paraId="0930E0C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14:paraId="332ADB1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14:paraId="0E24348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выдача виз Республики Казахстан;</w:t>
      </w:r>
    </w:p>
    <w:p w14:paraId="1DFF44A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выдача свидетельства на возвращение в Республику Казахстан; </w:t>
      </w:r>
    </w:p>
    <w:p w14:paraId="64FA9EC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оформление ходатайств граждан Республики Казахстан по вопросам пребывания за границей; </w:t>
      </w:r>
    </w:p>
    <w:p w14:paraId="7DAB0545"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оформление документов по вопросам гражданства Республики Казахстан; </w:t>
      </w:r>
    </w:p>
    <w:p w14:paraId="24F6305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регистрация актов гражданского состояния;</w:t>
      </w:r>
    </w:p>
    <w:p w14:paraId="13AA22D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истребование документов;</w:t>
      </w:r>
    </w:p>
    <w:p w14:paraId="0107A81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9) легализация документов, а также прием и препровождение документов для апостилирования; </w:t>
      </w:r>
    </w:p>
    <w:p w14:paraId="1DC92CB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совершение нотариальных действий;</w:t>
      </w:r>
    </w:p>
    <w:p w14:paraId="49C61E1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14:paraId="507D05A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12) продажа товаров или иного имущества с публичных торгов; </w:t>
      </w:r>
    </w:p>
    <w:p w14:paraId="674E96C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13) принятие в депозит на срок до шести месяцев имущества или денежных сумм для передачи по принадлежности; </w:t>
      </w:r>
    </w:p>
    <w:p w14:paraId="4CFA681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14) направление документов дипломатической почтой в адрес юридических лиц;</w:t>
      </w:r>
    </w:p>
    <w:p w14:paraId="3D773AF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14:paraId="221E6AC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14:paraId="03F2311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14:paraId="7D5274C1"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18) выдача иных документов (справок), имеющих юридическое значение. </w:t>
      </w:r>
    </w:p>
    <w:p w14:paraId="5F5606CC"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65" w:name="z627"/>
      <w:bookmarkEnd w:id="1265"/>
    </w:p>
    <w:p w14:paraId="024FB58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b/>
          <w:bCs/>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51</w:t>
      </w:r>
      <w:r w:rsidRPr="003C484C">
        <w:rPr>
          <w:rFonts w:ascii="Times New Roman" w:eastAsia="Times New Roman" w:hAnsi="Times New Roman" w:cs="Times New Roman"/>
          <w:b/>
          <w:bCs/>
          <w:sz w:val="28"/>
          <w:szCs w:val="28"/>
          <w:lang w:eastAsia="ru-RU"/>
        </w:rPr>
        <w:t>. Ставки консульского сбора</w:t>
      </w:r>
    </w:p>
    <w:p w14:paraId="46F3A15B"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0B820B7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Министерство иностранных дел Республики Казахстан по согласованию с уполномоченным органом и уполномоченным органом в области налоговой политики разрабатывает и утверждает ставки консульского сбора:</w:t>
      </w:r>
    </w:p>
    <w:p w14:paraId="16FD76F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 взимаемого на территории Республики Казахстан;</w:t>
      </w:r>
    </w:p>
    <w:p w14:paraId="14C9D32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за совершение консульских действий на территории иностранного государства.</w:t>
      </w:r>
    </w:p>
    <w:p w14:paraId="1DB718F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Министерство иностранных дел Республики Казахстан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p w14:paraId="1445E812"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b/>
          <w:bCs/>
          <w:sz w:val="28"/>
          <w:szCs w:val="28"/>
          <w:lang w:eastAsia="ru-RU"/>
        </w:rPr>
      </w:pPr>
    </w:p>
    <w:p w14:paraId="58E4A55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52</w:t>
      </w:r>
      <w:r w:rsidRPr="003C484C">
        <w:rPr>
          <w:rFonts w:ascii="Times New Roman" w:eastAsia="Times New Roman" w:hAnsi="Times New Roman" w:cs="Times New Roman"/>
          <w:b/>
          <w:bCs/>
          <w:sz w:val="28"/>
          <w:szCs w:val="28"/>
          <w:lang w:eastAsia="ru-RU"/>
        </w:rPr>
        <w:t>. Освобождение от уплаты консульского сбора</w:t>
      </w:r>
    </w:p>
    <w:p w14:paraId="56A73020"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66EE26B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Консульский сбор не взимается: </w:t>
      </w:r>
    </w:p>
    <w:p w14:paraId="594F6A2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в случаях, предусмотренных </w:t>
      </w:r>
      <w:hyperlink r:id="rId459" w:anchor="z617" w:history="1">
        <w:r w:rsidRPr="003C484C">
          <w:rPr>
            <w:rFonts w:ascii="Times New Roman" w:eastAsia="Times New Roman" w:hAnsi="Times New Roman" w:cs="Times New Roman"/>
            <w:sz w:val="28"/>
            <w:szCs w:val="28"/>
            <w:lang w:eastAsia="ru-RU"/>
          </w:rPr>
          <w:t>статьями 617</w:t>
        </w:r>
      </w:hyperlink>
      <w:r w:rsidRPr="003C484C">
        <w:rPr>
          <w:rFonts w:ascii="Times New Roman" w:eastAsia="Times New Roman" w:hAnsi="Times New Roman" w:cs="Times New Roman"/>
          <w:sz w:val="28"/>
          <w:szCs w:val="28"/>
          <w:lang w:eastAsia="ru-RU"/>
        </w:rPr>
        <w:t xml:space="preserve"> – </w:t>
      </w:r>
      <w:hyperlink r:id="rId460" w:anchor="z622" w:history="1">
        <w:r w:rsidRPr="003C484C">
          <w:rPr>
            <w:rFonts w:ascii="Times New Roman" w:eastAsia="Times New Roman" w:hAnsi="Times New Roman" w:cs="Times New Roman"/>
            <w:sz w:val="28"/>
            <w:szCs w:val="28"/>
            <w:lang w:eastAsia="ru-RU"/>
          </w:rPr>
          <w:t>622</w:t>
        </w:r>
      </w:hyperlink>
      <w:r w:rsidRPr="003C484C">
        <w:rPr>
          <w:rFonts w:ascii="Times New Roman" w:eastAsia="Times New Roman" w:hAnsi="Times New Roman" w:cs="Times New Roman"/>
          <w:sz w:val="28"/>
          <w:szCs w:val="28"/>
          <w:lang w:eastAsia="ru-RU"/>
        </w:rPr>
        <w:t xml:space="preserve"> настоящего Кодекса; </w:t>
      </w:r>
    </w:p>
    <w:p w14:paraId="56A8652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p w14:paraId="153DAD9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p w14:paraId="7A3834B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4) за составление и печатание нот в иностранные дипломатические представительства и консульские учреждения о выдаче виз:</w:t>
      </w:r>
    </w:p>
    <w:p w14:paraId="594B54A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членам официальных делегаций Республики Казахстан и сопровождающим их лицам;</w:t>
      </w:r>
    </w:p>
    <w:p w14:paraId="39FB746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депутатам Парламента Республики Казахстан;</w:t>
      </w:r>
    </w:p>
    <w:p w14:paraId="7EAD057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14:paraId="4EB821C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членам семей персонала загранучреждений Республики Казахстан;</w:t>
      </w:r>
    </w:p>
    <w:p w14:paraId="08F42D34" w14:textId="77777777" w:rsidR="00FA0699" w:rsidRPr="003C484C" w:rsidRDefault="00D113EB"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w:t>
      </w:r>
      <w:r w:rsidR="00FA0699" w:rsidRPr="003C484C">
        <w:rPr>
          <w:rFonts w:ascii="Times New Roman" w:eastAsia="Times New Roman" w:hAnsi="Times New Roman" w:cs="Times New Roman"/>
          <w:sz w:val="28"/>
          <w:szCs w:val="28"/>
          <w:lang w:eastAsia="ru-RU"/>
        </w:rPr>
        <w:t>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14:paraId="1A76E4E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14:paraId="5E394B6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направляющимся в Республику Казахстан;</w:t>
      </w:r>
    </w:p>
    <w:p w14:paraId="570EE9E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14:paraId="722F952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14:paraId="26793A3B"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14:paraId="13BBAD1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сотрудникам международных организаций, направляющимся в Республику Казахстан по служебным делам;</w:t>
      </w:r>
    </w:p>
    <w:p w14:paraId="21EC4C6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14:paraId="013B1D3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инвесторских виз;</w:t>
      </w:r>
    </w:p>
    <w:p w14:paraId="53DBFFF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лицам казахской национальности, не являющимся гражданами Республики Казахстан;</w:t>
      </w:r>
    </w:p>
    <w:p w14:paraId="39F6DFA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детям до 16 лет, на основе принципа взаимности;</w:t>
      </w:r>
    </w:p>
    <w:p w14:paraId="4EEDD3F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6) за выдачу виз:</w:t>
      </w:r>
    </w:p>
    <w:p w14:paraId="14E9989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направляющимся в Республику Казахстан;</w:t>
      </w:r>
    </w:p>
    <w:p w14:paraId="608F242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14:paraId="6E6BDE5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14:paraId="3B3C889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14:paraId="1C50E77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сотрудникам международных организаций, направляющимся в Республику Казахстан по служебным делам;</w:t>
      </w:r>
    </w:p>
    <w:p w14:paraId="66CD900F"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14:paraId="771C6DA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иностранцам – владельцам дипломатических и служебных паспортов, направляющимся в Республику Казахстан по служебным делам;</w:t>
      </w:r>
    </w:p>
    <w:p w14:paraId="18A6C60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детям до 16 лет, на основе принципа взаимности;</w:t>
      </w:r>
    </w:p>
    <w:p w14:paraId="5108D7A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лицам казахской национальности, не являющимся гражданами Республики Казахстан;</w:t>
      </w:r>
    </w:p>
    <w:p w14:paraId="5B4545C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14:paraId="0B93D58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инвесторских виз;</w:t>
      </w:r>
    </w:p>
    <w:p w14:paraId="4172EF1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служебных виз;</w:t>
      </w:r>
    </w:p>
    <w:p w14:paraId="714AF96E"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дипломатических виз;</w:t>
      </w:r>
    </w:p>
    <w:p w14:paraId="644FD40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14:paraId="65857C6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p w14:paraId="4D01C12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14:paraId="575AB65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14:paraId="4E1175DA"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11) за легализацию документов граждан Республики Казахстан, истребуемых через загранучреждения Республики Казахстан;</w:t>
      </w:r>
    </w:p>
    <w:p w14:paraId="0EE3150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14:paraId="38AA3F1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p w14:paraId="7642A912"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66" w:name="z629"/>
      <w:bookmarkEnd w:id="1266"/>
    </w:p>
    <w:p w14:paraId="765D0A5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b/>
          <w:bCs/>
          <w:sz w:val="28"/>
          <w:szCs w:val="28"/>
          <w:lang w:eastAsia="ru-RU"/>
        </w:rPr>
        <w:t>Статья 6</w:t>
      </w:r>
      <w:r w:rsidR="00E90183" w:rsidRPr="000E22FA">
        <w:rPr>
          <w:rFonts w:ascii="Times New Roman" w:eastAsia="Times New Roman" w:hAnsi="Times New Roman" w:cs="Times New Roman"/>
          <w:b/>
          <w:bCs/>
          <w:sz w:val="28"/>
          <w:szCs w:val="28"/>
          <w:lang w:eastAsia="ru-RU"/>
        </w:rPr>
        <w:t>53</w:t>
      </w:r>
      <w:r w:rsidRPr="003C484C">
        <w:rPr>
          <w:rFonts w:ascii="Times New Roman" w:eastAsia="Times New Roman" w:hAnsi="Times New Roman" w:cs="Times New Roman"/>
          <w:b/>
          <w:bCs/>
          <w:sz w:val="28"/>
          <w:szCs w:val="28"/>
          <w:lang w:eastAsia="ru-RU"/>
        </w:rPr>
        <w:t>. Порядок уплаты консульского сбора</w:t>
      </w:r>
    </w:p>
    <w:p w14:paraId="6A621CD8" w14:textId="77777777" w:rsidR="00D113EB" w:rsidRPr="003C484C" w:rsidRDefault="00D113EB" w:rsidP="00B64CD7">
      <w:pPr>
        <w:spacing w:after="0" w:line="240" w:lineRule="auto"/>
        <w:ind w:firstLine="709"/>
        <w:contextualSpacing/>
        <w:jc w:val="both"/>
        <w:rPr>
          <w:rFonts w:ascii="Times New Roman" w:eastAsia="Times New Roman" w:hAnsi="Times New Roman" w:cs="Times New Roman"/>
          <w:sz w:val="28"/>
          <w:szCs w:val="28"/>
          <w:lang w:eastAsia="ru-RU"/>
        </w:rPr>
      </w:pPr>
    </w:p>
    <w:p w14:paraId="50F96CB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Консульский сбор уплачивается до совершения консульских действий. </w:t>
      </w:r>
    </w:p>
    <w:p w14:paraId="0BCBEDE4"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14:paraId="2971F5A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на день уплаты сбора. </w:t>
      </w:r>
    </w:p>
    <w:p w14:paraId="13E9FFDB"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4. Консульский сбор уплачивается: </w:t>
      </w:r>
    </w:p>
    <w:p w14:paraId="13093586"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14:paraId="63571BA9"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p w14:paraId="1FCD1543"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14:paraId="19B5704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5. Уплата консульского сбора производится в валюте государства, на территории которого совершаются консульские действия, или в любой другой свободно конвертируемой валюте. </w:t>
      </w:r>
    </w:p>
    <w:p w14:paraId="60A10B77"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14:paraId="1D41AC80"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Консульские сборы, поступившие на иностранный банковский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p w14:paraId="7B835CEC"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p w14:paraId="7990D34D"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14:paraId="44071DB2"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14:paraId="600AFEB8" w14:textId="77777777" w:rsidR="00FA0699" w:rsidRPr="003C484C" w:rsidRDefault="00FA0699" w:rsidP="00B64CD7">
      <w:pPr>
        <w:spacing w:after="0" w:line="240" w:lineRule="auto"/>
        <w:ind w:firstLine="709"/>
        <w:contextualSpacing/>
        <w:jc w:val="both"/>
        <w:rPr>
          <w:rFonts w:ascii="Times New Roman" w:eastAsia="Times New Roman" w:hAnsi="Times New Roman" w:cs="Times New Roman"/>
          <w:sz w:val="28"/>
          <w:szCs w:val="28"/>
          <w:lang w:eastAsia="ru-RU"/>
        </w:rPr>
      </w:pPr>
      <w:r w:rsidRPr="003C484C">
        <w:rPr>
          <w:rFonts w:ascii="Times New Roman" w:eastAsia="Times New Roman" w:hAnsi="Times New Roman" w:cs="Times New Roman"/>
          <w:sz w:val="28"/>
          <w:szCs w:val="28"/>
          <w:lang w:eastAsia="ru-RU"/>
        </w:rPr>
        <w:t>7. Уплаченные суммы консульских сборов возврату не подлежат.</w:t>
      </w:r>
    </w:p>
    <w:p w14:paraId="20DAB682" w14:textId="77777777" w:rsidR="00273FF2" w:rsidRPr="003C484C" w:rsidRDefault="00273FF2" w:rsidP="00B64CD7">
      <w:pPr>
        <w:spacing w:after="0" w:line="240" w:lineRule="auto"/>
        <w:ind w:firstLine="709"/>
        <w:contextualSpacing/>
        <w:jc w:val="both"/>
        <w:rPr>
          <w:rFonts w:ascii="Times New Roman" w:hAnsi="Times New Roman" w:cs="Times New Roman"/>
          <w:b/>
          <w:sz w:val="28"/>
          <w:szCs w:val="28"/>
        </w:rPr>
      </w:pPr>
    </w:p>
    <w:p w14:paraId="01984EA8"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РАЗДЕЛ 1</w:t>
      </w:r>
      <w:r w:rsidR="00E90183" w:rsidRPr="000E22FA">
        <w:rPr>
          <w:rFonts w:ascii="Times New Roman" w:hAnsi="Times New Roman" w:cs="Times New Roman"/>
          <w:b/>
          <w:sz w:val="28"/>
          <w:szCs w:val="28"/>
        </w:rPr>
        <w:t>5</w:t>
      </w:r>
      <w:r w:rsidRPr="003C484C">
        <w:rPr>
          <w:rFonts w:ascii="Times New Roman" w:hAnsi="Times New Roman" w:cs="Times New Roman"/>
          <w:b/>
          <w:sz w:val="28"/>
          <w:szCs w:val="28"/>
        </w:rPr>
        <w:t>. НАЛОГООБЛОЖЕНИЕ НЕРЕЗИДЕНТОВ</w:t>
      </w:r>
    </w:p>
    <w:p w14:paraId="4B0E23B3"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787C6B5B"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b/>
          <w:sz w:val="28"/>
          <w:szCs w:val="28"/>
        </w:rPr>
        <w:t>Статья 6</w:t>
      </w:r>
      <w:r w:rsidR="00E90183" w:rsidRPr="000E22FA">
        <w:rPr>
          <w:rFonts w:ascii="Times New Roman" w:hAnsi="Times New Roman" w:cs="Times New Roman"/>
          <w:b/>
          <w:sz w:val="28"/>
          <w:szCs w:val="28"/>
        </w:rPr>
        <w:t>54</w:t>
      </w:r>
      <w:r w:rsidRPr="003C484C">
        <w:rPr>
          <w:rFonts w:ascii="Times New Roman" w:hAnsi="Times New Roman" w:cs="Times New Roman"/>
          <w:b/>
          <w:sz w:val="28"/>
          <w:szCs w:val="28"/>
        </w:rPr>
        <w:t>. Доходы нерезидента из источников в Республике Казахстан</w:t>
      </w:r>
    </w:p>
    <w:p w14:paraId="582F8BD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p>
    <w:p w14:paraId="3315058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Доходами нерезидента из источников в Республике Казахстан признаются следующие виды доходов:</w:t>
      </w:r>
    </w:p>
    <w:p w14:paraId="48821C5B" w14:textId="77777777" w:rsidR="008D6A11" w:rsidRPr="003C484C" w:rsidRDefault="008D6A11" w:rsidP="00B64CD7">
      <w:pPr>
        <w:pStyle w:val="ac"/>
        <w:numPr>
          <w:ilvl w:val="0"/>
          <w:numId w:val="2"/>
        </w:numPr>
        <w:tabs>
          <w:tab w:val="left" w:pos="1134"/>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14:paraId="4286A2C1" w14:textId="77777777" w:rsidR="008D6A11" w:rsidRPr="003C484C" w:rsidRDefault="008D6A11" w:rsidP="00B64CD7">
      <w:pPr>
        <w:pStyle w:val="ac"/>
        <w:numPr>
          <w:ilvl w:val="0"/>
          <w:numId w:val="2"/>
        </w:numPr>
        <w:tabs>
          <w:tab w:val="left" w:pos="1134"/>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доход от выполнения работ, оказания услуг на территории Республики Казахстан; </w:t>
      </w:r>
    </w:p>
    <w:p w14:paraId="421E9BD5" w14:textId="77777777" w:rsidR="008D6A11" w:rsidRPr="003C484C" w:rsidRDefault="008D6A11" w:rsidP="00B64CD7">
      <w:pPr>
        <w:pStyle w:val="ac"/>
        <w:numPr>
          <w:ilvl w:val="0"/>
          <w:numId w:val="2"/>
        </w:numPr>
        <w:tabs>
          <w:tab w:val="left" w:pos="1134"/>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доход от оказания услуг по обработке информации, управленческих, финансовых, консультационных, инжиниринговых, маркетинговых, аудиторских, юридических, дизайнерских, рекламных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14:paraId="2B4D0C6D" w14:textId="77777777" w:rsidR="008D6A11" w:rsidRPr="003C484C" w:rsidRDefault="008D6A11" w:rsidP="00B64CD7">
      <w:pPr>
        <w:pStyle w:val="ac"/>
        <w:tabs>
          <w:tab w:val="left" w:pos="1134"/>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В целях настоящего раздела финансовыми услугами признаются:</w:t>
      </w:r>
    </w:p>
    <w:p w14:paraId="45E28777" w14:textId="77777777" w:rsidR="008D6A11" w:rsidRPr="003C484C" w:rsidRDefault="008D6A11" w:rsidP="00B64CD7">
      <w:pPr>
        <w:pStyle w:val="ac"/>
        <w:tabs>
          <w:tab w:val="left" w:pos="1134"/>
        </w:tabs>
        <w:spacing w:after="0" w:line="240" w:lineRule="auto"/>
        <w:ind w:left="0" w:firstLine="709"/>
        <w:jc w:val="both"/>
        <w:rPr>
          <w:rFonts w:ascii="Times New Roman" w:hAnsi="Times New Roman"/>
          <w:sz w:val="28"/>
          <w:szCs w:val="28"/>
        </w:rPr>
      </w:pPr>
      <w:bookmarkStart w:id="1267" w:name="z11569"/>
      <w:r w:rsidRPr="003C484C">
        <w:rPr>
          <w:rFonts w:ascii="Times New Roman" w:hAnsi="Times New Roman"/>
          <w:sz w:val="28"/>
          <w:szCs w:val="28"/>
        </w:rPr>
        <w:t>деятельность участников страхового рынка (за исключением услуг по страхованию и (или) перестрахованию), рынка ценных бумаг;</w:t>
      </w:r>
    </w:p>
    <w:p w14:paraId="1E73C037"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68" w:name="z11570"/>
      <w:bookmarkEnd w:id="1267"/>
      <w:r w:rsidRPr="003C484C">
        <w:rPr>
          <w:rFonts w:ascii="Times New Roman" w:hAnsi="Times New Roman" w:cs="Times New Roman"/>
          <w:sz w:val="28"/>
          <w:szCs w:val="28"/>
        </w:rPr>
        <w:t>деятельность единого накопительного пенсионного фонда и добровольных накопительных пенсионных фондов;</w:t>
      </w:r>
    </w:p>
    <w:p w14:paraId="59A1CB9B"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69" w:name="z11571"/>
      <w:bookmarkEnd w:id="1268"/>
      <w:r w:rsidRPr="003C484C">
        <w:rPr>
          <w:rFonts w:ascii="Times New Roman" w:hAnsi="Times New Roman" w:cs="Times New Roman"/>
          <w:sz w:val="28"/>
          <w:szCs w:val="28"/>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документов);</w:t>
      </w:r>
    </w:p>
    <w:p w14:paraId="2F0CDA0B"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70" w:name="z11572"/>
      <w:bookmarkEnd w:id="1269"/>
      <w:r w:rsidRPr="003C484C">
        <w:rPr>
          <w:rFonts w:ascii="Times New Roman" w:hAnsi="Times New Roman" w:cs="Times New Roman"/>
          <w:sz w:val="28"/>
          <w:szCs w:val="28"/>
        </w:rPr>
        <w:t xml:space="preserve">деятельность центрального депозитария и обществ взаимного страхования; </w:t>
      </w:r>
    </w:p>
    <w:p w14:paraId="1B159E95"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71" w:name="z11573"/>
      <w:bookmarkEnd w:id="1270"/>
      <w:r w:rsidRPr="003C484C">
        <w:rPr>
          <w:rFonts w:ascii="Times New Roman" w:hAnsi="Times New Roman" w:cs="Times New Roman"/>
          <w:sz w:val="28"/>
          <w:szCs w:val="28"/>
        </w:rPr>
        <w:t>деятельность фонда социального медицинского страхования;</w:t>
      </w:r>
    </w:p>
    <w:p w14:paraId="277171A7"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деятельность фонда социального страхования;</w:t>
      </w:r>
    </w:p>
    <w:bookmarkEnd w:id="1271"/>
    <w:p w14:paraId="4621DDFF"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доходы лица, зарегистрированного в государстве с льготным налогообложением,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14:paraId="1C4E60AC"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Перечень государств с льготным налогообложением утверждается уполномоченным органом.</w:t>
      </w:r>
    </w:p>
    <w:p w14:paraId="05DF6295"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72" w:name="z11575"/>
      <w:r w:rsidRPr="003C484C">
        <w:rPr>
          <w:rFonts w:ascii="Times New Roman" w:hAnsi="Times New Roman" w:cs="Times New Roman"/>
          <w:sz w:val="28"/>
          <w:szCs w:val="28"/>
        </w:rPr>
        <w:t>Положения настоящего подпункта не применяются в отношении дохода от:</w:t>
      </w:r>
    </w:p>
    <w:p w14:paraId="65D5952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73" w:name="z11576"/>
      <w:bookmarkEnd w:id="1272"/>
      <w:r w:rsidRPr="003C484C">
        <w:rPr>
          <w:rFonts w:ascii="Times New Roman" w:hAnsi="Times New Roman" w:cs="Times New Roman"/>
          <w:sz w:val="28"/>
          <w:szCs w:val="28"/>
        </w:rPr>
        <w:t>оказания туристских услуг физическому лицу на территории такого государства;</w:t>
      </w:r>
    </w:p>
    <w:p w14:paraId="4DC85E73"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74" w:name="z11577"/>
      <w:bookmarkEnd w:id="1273"/>
      <w:r w:rsidRPr="003C484C">
        <w:rPr>
          <w:rFonts w:ascii="Times New Roman" w:hAnsi="Times New Roman" w:cs="Times New Roman"/>
          <w:sz w:val="28"/>
          <w:szCs w:val="28"/>
        </w:rPr>
        <w:t>осуществления аэропортовской деятельности, определенной в соответствии с законодательством Республики Казахстан;</w:t>
      </w:r>
    </w:p>
    <w:p w14:paraId="1ADC34B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75" w:name="z11578"/>
      <w:bookmarkEnd w:id="1274"/>
      <w:r w:rsidRPr="003C484C">
        <w:rPr>
          <w:rFonts w:ascii="Times New Roman" w:hAnsi="Times New Roman" w:cs="Times New Roman"/>
          <w:sz w:val="28"/>
          <w:szCs w:val="28"/>
        </w:rPr>
        <w:t>5) доходы лица, зарегистрированного в иностранном государстве, в виде обязательств по полученному авансу (предоплате), при выполнении одного из следующих условий:</w:t>
      </w:r>
    </w:p>
    <w:p w14:paraId="0CDF79F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76" w:name="z11579"/>
      <w:bookmarkEnd w:id="1275"/>
      <w:r w:rsidRPr="003C484C">
        <w:rPr>
          <w:rFonts w:ascii="Times New Roman" w:hAnsi="Times New Roman" w:cs="Times New Roman"/>
          <w:sz w:val="28"/>
          <w:szCs w:val="28"/>
        </w:rPr>
        <w:t>не удовлетворенных нерезидентом по истечении одного года со дня выплаты аванса (предоплаты);</w:t>
      </w:r>
    </w:p>
    <w:p w14:paraId="7456F3FC"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77" w:name="z11580"/>
      <w:bookmarkEnd w:id="1276"/>
      <w:r w:rsidRPr="003C484C">
        <w:rPr>
          <w:rFonts w:ascii="Times New Roman" w:hAnsi="Times New Roman" w:cs="Times New Roman"/>
          <w:sz w:val="28"/>
          <w:szCs w:val="28"/>
        </w:rPr>
        <w:t>не удовлетворенных нерезидентом на дату представления ликвидационной налоговой отчетности при ликвидации лица, выплатившего аванс (предоплату).</w:t>
      </w:r>
    </w:p>
    <w:p w14:paraId="46DB0308"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78" w:name="z11581"/>
      <w:bookmarkEnd w:id="1277"/>
      <w:r w:rsidRPr="003C484C">
        <w:rPr>
          <w:rFonts w:ascii="Times New Roman" w:hAnsi="Times New Roman" w:cs="Times New Roman"/>
          <w:sz w:val="28"/>
          <w:szCs w:val="28"/>
        </w:rPr>
        <w:t>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14:paraId="5B1026B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79" w:name="z11582"/>
      <w:bookmarkEnd w:id="1278"/>
      <w:r w:rsidRPr="003C484C">
        <w:rPr>
          <w:rFonts w:ascii="Times New Roman" w:hAnsi="Times New Roman" w:cs="Times New Roman"/>
          <w:sz w:val="28"/>
          <w:szCs w:val="28"/>
        </w:rP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14:paraId="15AB22E3"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80" w:name="z11583"/>
      <w:bookmarkEnd w:id="1279"/>
      <w:r w:rsidRPr="003C484C">
        <w:rPr>
          <w:rFonts w:ascii="Times New Roman" w:hAnsi="Times New Roman" w:cs="Times New Roman"/>
          <w:sz w:val="28"/>
          <w:szCs w:val="28"/>
        </w:rPr>
        <w:t>минус</w:t>
      </w:r>
    </w:p>
    <w:p w14:paraId="61662C77"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81" w:name="z11584"/>
      <w:bookmarkEnd w:id="1280"/>
      <w:r w:rsidRPr="003C484C">
        <w:rPr>
          <w:rFonts w:ascii="Times New Roman" w:hAnsi="Times New Roman" w:cs="Times New Roman"/>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14:paraId="27C4AE7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82" w:name="z11585"/>
      <w:bookmarkEnd w:id="1281"/>
      <w:r w:rsidRPr="003C484C">
        <w:rPr>
          <w:rFonts w:ascii="Times New Roman" w:hAnsi="Times New Roman" w:cs="Times New Roman"/>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14:paraId="3F64FD64"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83" w:name="z11586"/>
      <w:bookmarkEnd w:id="1282"/>
      <w:r w:rsidRPr="003C484C">
        <w:rPr>
          <w:rFonts w:ascii="Times New Roman" w:hAnsi="Times New Roman" w:cs="Times New Roman"/>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 предполагаемых расхождениях по результатам камерального контроля</w:t>
      </w:r>
      <w:bookmarkStart w:id="1284" w:name="z14269"/>
      <w:bookmarkEnd w:id="1283"/>
      <w:r w:rsidRPr="003C484C">
        <w:rPr>
          <w:rFonts w:ascii="Times New Roman" w:hAnsi="Times New Roman" w:cs="Times New Roman"/>
          <w:sz w:val="28"/>
          <w:szCs w:val="28"/>
        </w:rPr>
        <w:t>;</w:t>
      </w:r>
    </w:p>
    <w:p w14:paraId="2059C517"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85" w:name="z11587"/>
      <w:bookmarkEnd w:id="1284"/>
      <w:r w:rsidRPr="003C484C">
        <w:rPr>
          <w:rFonts w:ascii="Times New Roman" w:hAnsi="Times New Roman" w:cs="Times New Roman"/>
          <w:sz w:val="28"/>
          <w:szCs w:val="28"/>
        </w:rPr>
        <w:t>6) доход от прироста стоимости при реализации:</w:t>
      </w:r>
    </w:p>
    <w:p w14:paraId="2EEABC14"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86" w:name="z11588"/>
      <w:bookmarkEnd w:id="1285"/>
      <w:r w:rsidRPr="003C484C">
        <w:rPr>
          <w:rFonts w:ascii="Times New Roman" w:hAnsi="Times New Roman" w:cs="Times New Roman"/>
          <w:sz w:val="28"/>
          <w:szCs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14:paraId="7E3E11FF"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87" w:name="z11589"/>
      <w:bookmarkEnd w:id="1286"/>
      <w:r w:rsidRPr="003C484C">
        <w:rPr>
          <w:rFonts w:ascii="Times New Roman" w:hAnsi="Times New Roman" w:cs="Times New Roman"/>
          <w:sz w:val="28"/>
          <w:szCs w:val="28"/>
        </w:rPr>
        <w:t>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14:paraId="2E454F76"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88" w:name="z11590"/>
      <w:bookmarkEnd w:id="1287"/>
      <w:r w:rsidRPr="003C484C">
        <w:rPr>
          <w:rFonts w:ascii="Times New Roman" w:hAnsi="Times New Roman" w:cs="Times New Roman"/>
          <w:sz w:val="28"/>
          <w:szCs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14:paraId="34062408"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89" w:name="z11591"/>
      <w:bookmarkEnd w:id="1288"/>
      <w:r w:rsidRPr="003C484C">
        <w:rPr>
          <w:rFonts w:ascii="Times New Roman" w:hAnsi="Times New Roman" w:cs="Times New Roman"/>
          <w:sz w:val="28"/>
          <w:szCs w:val="28"/>
        </w:rPr>
        <w:t>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14:paraId="6AA1094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90" w:name="z11592"/>
      <w:bookmarkEnd w:id="1289"/>
      <w:r w:rsidRPr="003C484C">
        <w:rPr>
          <w:rFonts w:ascii="Times New Roman" w:hAnsi="Times New Roman" w:cs="Times New Roman"/>
          <w:sz w:val="28"/>
          <w:szCs w:val="28"/>
        </w:rPr>
        <w:t>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14:paraId="3EEE598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91" w:name="z11593"/>
      <w:bookmarkEnd w:id="1290"/>
      <w:r w:rsidRPr="003C484C">
        <w:rPr>
          <w:rFonts w:ascii="Times New Roman" w:hAnsi="Times New Roman" w:cs="Times New Roman"/>
          <w:sz w:val="28"/>
          <w:szCs w:val="28"/>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14:paraId="58EDCE0F"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bookmarkStart w:id="1292" w:name="z11594"/>
      <w:bookmarkEnd w:id="1291"/>
      <w:r w:rsidRPr="003C484C">
        <w:rPr>
          <w:rFonts w:ascii="Times New Roman" w:hAnsi="Times New Roman" w:cs="Times New Roman"/>
          <w:sz w:val="28"/>
          <w:szCs w:val="28"/>
        </w:rPr>
        <w:t xml:space="preserve">8)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за исключением дохода, предусмотренного подпунктом 8-1) настоящего пункта, – для нерезидента, приобретающего право требования. </w:t>
      </w:r>
    </w:p>
    <w:p w14:paraId="360707D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93" w:name="z11595"/>
      <w:bookmarkEnd w:id="1292"/>
      <w:r w:rsidRPr="003C484C">
        <w:rPr>
          <w:rFonts w:ascii="Times New Roman" w:hAnsi="Times New Roman" w:cs="Times New Roman"/>
          <w:sz w:val="28"/>
          <w:szCs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14:paraId="46C59123"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94" w:name="z17490"/>
      <w:bookmarkEnd w:id="1293"/>
      <w:r w:rsidRPr="003C484C">
        <w:rPr>
          <w:rFonts w:ascii="Times New Roman" w:hAnsi="Times New Roman" w:cs="Times New Roman"/>
          <w:sz w:val="28"/>
          <w:szCs w:val="28"/>
        </w:rPr>
        <w:t xml:space="preserve">8-1)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которые уступлены (переуступлены) в соответствии с законами Республики Казахстан </w:t>
      </w:r>
      <w:r w:rsidR="00EB6545" w:rsidRPr="003C484C">
        <w:rPr>
          <w:rFonts w:ascii="Times New Roman" w:hAnsi="Times New Roman" w:cs="Times New Roman"/>
          <w:sz w:val="28"/>
          <w:szCs w:val="28"/>
        </w:rPr>
        <w:t>«</w:t>
      </w:r>
      <w:r w:rsidRPr="003C484C">
        <w:rPr>
          <w:rFonts w:ascii="Times New Roman" w:hAnsi="Times New Roman" w:cs="Times New Roman"/>
          <w:sz w:val="28"/>
          <w:szCs w:val="28"/>
        </w:rPr>
        <w:t>О банках и банковской деятельности в Республике Казахстан</w:t>
      </w:r>
      <w:r w:rsidR="00EB6545" w:rsidRPr="003C484C">
        <w:rPr>
          <w:rFonts w:ascii="Times New Roman" w:hAnsi="Times New Roman" w:cs="Times New Roman"/>
          <w:sz w:val="28"/>
          <w:szCs w:val="28"/>
        </w:rPr>
        <w:t>»</w:t>
      </w:r>
      <w:r w:rsidRPr="003C484C">
        <w:rPr>
          <w:rFonts w:ascii="Times New Roman" w:hAnsi="Times New Roman" w:cs="Times New Roman"/>
          <w:sz w:val="28"/>
          <w:szCs w:val="28"/>
        </w:rPr>
        <w:t xml:space="preserve"> и </w:t>
      </w:r>
      <w:r w:rsidR="00EB6545" w:rsidRPr="003C484C">
        <w:rPr>
          <w:rFonts w:ascii="Times New Roman" w:hAnsi="Times New Roman" w:cs="Times New Roman"/>
          <w:sz w:val="28"/>
          <w:szCs w:val="28"/>
        </w:rPr>
        <w:t>«</w:t>
      </w:r>
      <w:r w:rsidRPr="003C484C">
        <w:rPr>
          <w:rFonts w:ascii="Times New Roman" w:hAnsi="Times New Roman" w:cs="Times New Roman"/>
          <w:sz w:val="28"/>
          <w:szCs w:val="28"/>
        </w:rPr>
        <w:t>О микрофинансовой деятельности</w:t>
      </w:r>
      <w:r w:rsidR="00EB6545" w:rsidRPr="003C484C">
        <w:rPr>
          <w:rFonts w:ascii="Times New Roman" w:hAnsi="Times New Roman" w:cs="Times New Roman"/>
          <w:sz w:val="28"/>
          <w:szCs w:val="28"/>
        </w:rPr>
        <w:t>»</w:t>
      </w:r>
      <w:r w:rsidRPr="003C484C">
        <w:rPr>
          <w:rFonts w:ascii="Times New Roman" w:hAnsi="Times New Roman" w:cs="Times New Roman"/>
          <w:sz w:val="28"/>
          <w:szCs w:val="28"/>
        </w:rPr>
        <w:t>, – для нерезидента, приобретающего право требования.</w:t>
      </w:r>
    </w:p>
    <w:p w14:paraId="245DBC1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95" w:name="z17491"/>
      <w:bookmarkEnd w:id="1294"/>
      <w:r w:rsidRPr="003C484C">
        <w:rPr>
          <w:rFonts w:ascii="Times New Roman" w:hAnsi="Times New Roman" w:cs="Times New Roman"/>
          <w:sz w:val="28"/>
          <w:szCs w:val="28"/>
        </w:rPr>
        <w:t>При этом размер такого дохода определяется в виде положительной разницы между суммой, фактически уплаченной должником, и стоимостью приобретения права требования.</w:t>
      </w:r>
    </w:p>
    <w:p w14:paraId="3B067A8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96" w:name="z17492"/>
      <w:bookmarkEnd w:id="1295"/>
      <w:r w:rsidRPr="003C484C">
        <w:rPr>
          <w:rFonts w:ascii="Times New Roman" w:hAnsi="Times New Roman" w:cs="Times New Roman"/>
          <w:sz w:val="28"/>
          <w:szCs w:val="28"/>
        </w:rPr>
        <w:t>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14:paraId="02986126"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97" w:name="z11596"/>
      <w:bookmarkEnd w:id="1296"/>
      <w:r w:rsidRPr="003C484C">
        <w:rPr>
          <w:rFonts w:ascii="Times New Roman" w:hAnsi="Times New Roman" w:cs="Times New Roman"/>
          <w:sz w:val="28"/>
          <w:szCs w:val="28"/>
        </w:rPr>
        <w:t>9) доход в виде неустойки (штрафов, пени) и других видов санкций, кроме возвращенных из бюджета необоснованно удержанных ранее штрафов;</w:t>
      </w:r>
    </w:p>
    <w:p w14:paraId="2AD38DD4"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98" w:name="z11597"/>
      <w:bookmarkEnd w:id="1297"/>
      <w:r w:rsidRPr="003C484C">
        <w:rPr>
          <w:rFonts w:ascii="Times New Roman" w:hAnsi="Times New Roman" w:cs="Times New Roman"/>
          <w:sz w:val="28"/>
          <w:szCs w:val="28"/>
        </w:rPr>
        <w:t>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p w14:paraId="10F4B924"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299" w:name="z11598"/>
      <w:bookmarkEnd w:id="1298"/>
      <w:r w:rsidRPr="003C484C">
        <w:rPr>
          <w:rFonts w:ascii="Times New Roman" w:hAnsi="Times New Roman" w:cs="Times New Roman"/>
          <w:sz w:val="28"/>
          <w:szCs w:val="28"/>
        </w:rPr>
        <w:t>11) доход в виде вознаграждений, за исключением вознаграждений по долговым ценным бумагам;</w:t>
      </w:r>
    </w:p>
    <w:p w14:paraId="176F4A43"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00" w:name="z11599"/>
      <w:bookmarkEnd w:id="1299"/>
      <w:r w:rsidRPr="003C484C">
        <w:rPr>
          <w:rFonts w:ascii="Times New Roman" w:hAnsi="Times New Roman" w:cs="Times New Roman"/>
          <w:sz w:val="28"/>
          <w:szCs w:val="28"/>
        </w:rPr>
        <w:t>12) доход в виде вознаграждений по долговым ценным бумагам, получаемый от эмитента;</w:t>
      </w:r>
    </w:p>
    <w:p w14:paraId="238097F3"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01" w:name="z11600"/>
      <w:bookmarkEnd w:id="1300"/>
      <w:r w:rsidRPr="003C484C">
        <w:rPr>
          <w:rFonts w:ascii="Times New Roman" w:hAnsi="Times New Roman" w:cs="Times New Roman"/>
          <w:sz w:val="28"/>
          <w:szCs w:val="28"/>
        </w:rPr>
        <w:t>13) доход в виде роялти;</w:t>
      </w:r>
    </w:p>
    <w:p w14:paraId="1752142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02" w:name="z11601"/>
      <w:bookmarkEnd w:id="1301"/>
      <w:r w:rsidRPr="003C484C">
        <w:rPr>
          <w:rFonts w:ascii="Times New Roman" w:hAnsi="Times New Roman" w:cs="Times New Roman"/>
          <w:sz w:val="28"/>
          <w:szCs w:val="28"/>
        </w:rPr>
        <w:t>14) доход от сдачи в имущественный наем (аренду) имущества, которое находится или будет находиться в Республике Казахстан, кроме финансового лизинга;</w:t>
      </w:r>
    </w:p>
    <w:p w14:paraId="42DCE674"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03" w:name="z11602"/>
      <w:bookmarkEnd w:id="1302"/>
      <w:r w:rsidRPr="003C484C">
        <w:rPr>
          <w:rFonts w:ascii="Times New Roman" w:hAnsi="Times New Roman" w:cs="Times New Roman"/>
          <w:sz w:val="28"/>
          <w:szCs w:val="28"/>
        </w:rPr>
        <w:t xml:space="preserve">15) доход, получаемый от недвижимого имущества, находящегося в Республике Казахстан; </w:t>
      </w:r>
    </w:p>
    <w:p w14:paraId="2F81BD65"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04" w:name="z11603"/>
      <w:bookmarkEnd w:id="1303"/>
      <w:r w:rsidRPr="003C484C">
        <w:rPr>
          <w:rFonts w:ascii="Times New Roman" w:hAnsi="Times New Roman" w:cs="Times New Roman"/>
          <w:sz w:val="28"/>
          <w:szCs w:val="28"/>
        </w:rPr>
        <w:t>16) доход в виде страховых премий, выплачиваемый по договорам страхования или перестрахования рисков, возникающих в Республике Казахстан;</w:t>
      </w:r>
    </w:p>
    <w:p w14:paraId="1F4B8996"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05" w:name="z11604"/>
      <w:bookmarkEnd w:id="1304"/>
      <w:r w:rsidRPr="003C484C">
        <w:rPr>
          <w:rFonts w:ascii="Times New Roman" w:hAnsi="Times New Roman" w:cs="Times New Roman"/>
          <w:sz w:val="28"/>
          <w:szCs w:val="28"/>
        </w:rPr>
        <w:t>17) доход от оказания услуг по международной перевозке.</w:t>
      </w:r>
    </w:p>
    <w:p w14:paraId="2FE9F45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06" w:name="z11605"/>
      <w:bookmarkEnd w:id="1305"/>
      <w:r w:rsidRPr="003C484C">
        <w:rPr>
          <w:rFonts w:ascii="Times New Roman" w:hAnsi="Times New Roman" w:cs="Times New Roman"/>
          <w:sz w:val="28"/>
          <w:szCs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14:paraId="3D4EA370"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07" w:name="z11606"/>
      <w:bookmarkEnd w:id="1306"/>
      <w:r w:rsidRPr="003C484C">
        <w:rPr>
          <w:rFonts w:ascii="Times New Roman" w:hAnsi="Times New Roman" w:cs="Times New Roman"/>
          <w:sz w:val="28"/>
          <w:szCs w:val="28"/>
        </w:rPr>
        <w:t>Международными перевозками в целях настоящего раздела не признаются:</w:t>
      </w:r>
    </w:p>
    <w:p w14:paraId="0CE0DBA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08" w:name="z11607"/>
      <w:bookmarkEnd w:id="1307"/>
      <w:r w:rsidRPr="003C484C">
        <w:rPr>
          <w:rFonts w:ascii="Times New Roman" w:hAnsi="Times New Roman" w:cs="Times New Roman"/>
          <w:sz w:val="28"/>
          <w:szCs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14:paraId="29565E18"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09" w:name="z11608"/>
      <w:bookmarkEnd w:id="1308"/>
      <w:r w:rsidRPr="003C484C">
        <w:rPr>
          <w:rFonts w:ascii="Times New Roman" w:hAnsi="Times New Roman" w:cs="Times New Roman"/>
          <w:sz w:val="28"/>
          <w:szCs w:val="28"/>
        </w:rPr>
        <w:t xml:space="preserve">транспортировка товаров по магистральным трубопроводам; </w:t>
      </w:r>
    </w:p>
    <w:p w14:paraId="716497C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10" w:name="z11609"/>
      <w:bookmarkEnd w:id="1309"/>
      <w:r w:rsidRPr="003C484C">
        <w:rPr>
          <w:rFonts w:ascii="Times New Roman" w:hAnsi="Times New Roman" w:cs="Times New Roman"/>
          <w:sz w:val="28"/>
          <w:szCs w:val="28"/>
        </w:rPr>
        <w:t>18) доход в виде платежа за простые судна при погрузочно-разгрузочных операциях сверх сталийного времени, предусмотренного в договоре (контракте) морской перевозки;</w:t>
      </w:r>
    </w:p>
    <w:p w14:paraId="3B20B8E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11" w:name="z11610"/>
      <w:bookmarkEnd w:id="1310"/>
      <w:r w:rsidRPr="003C484C">
        <w:rPr>
          <w:rFonts w:ascii="Times New Roman" w:hAnsi="Times New Roman" w:cs="Times New Roman"/>
          <w:sz w:val="28"/>
          <w:szCs w:val="28"/>
        </w:rPr>
        <w:t>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14:paraId="7162C53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12" w:name="z11611"/>
      <w:bookmarkEnd w:id="1311"/>
      <w:r w:rsidRPr="003C484C">
        <w:rPr>
          <w:rFonts w:ascii="Times New Roman" w:hAnsi="Times New Roman" w:cs="Times New Roman"/>
          <w:sz w:val="28"/>
          <w:szCs w:val="28"/>
        </w:rPr>
        <w:t>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14:paraId="7535CC5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13" w:name="z11612"/>
      <w:bookmarkEnd w:id="1312"/>
      <w:r w:rsidRPr="003C484C">
        <w:rPr>
          <w:rFonts w:ascii="Times New Roman" w:hAnsi="Times New Roman" w:cs="Times New Roman"/>
          <w:sz w:val="28"/>
          <w:szCs w:val="28"/>
        </w:rPr>
        <w:t>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14:paraId="2BEDFAE8"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14" w:name="z11613"/>
      <w:bookmarkEnd w:id="1313"/>
      <w:r w:rsidRPr="003C484C">
        <w:rPr>
          <w:rFonts w:ascii="Times New Roman" w:hAnsi="Times New Roman" w:cs="Times New Roman"/>
          <w:sz w:val="28"/>
          <w:szCs w:val="28"/>
        </w:rPr>
        <w:t>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14:paraId="63BF5824"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15" w:name="z11614"/>
      <w:bookmarkEnd w:id="1314"/>
      <w:r w:rsidRPr="003C484C">
        <w:rPr>
          <w:rFonts w:ascii="Times New Roman" w:hAnsi="Times New Roman" w:cs="Times New Roman"/>
          <w:sz w:val="28"/>
          <w:szCs w:val="28"/>
        </w:rPr>
        <w:t>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p w14:paraId="3EA5505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16" w:name="z11615"/>
      <w:bookmarkEnd w:id="1315"/>
      <w:r w:rsidRPr="003C484C">
        <w:rPr>
          <w:rFonts w:ascii="Times New Roman" w:hAnsi="Times New Roman" w:cs="Times New Roman"/>
          <w:sz w:val="28"/>
          <w:szCs w:val="28"/>
        </w:rPr>
        <w:t>24) доход физического лица-нерезидента от деятельности в Республике Казахстан в виде материальной выгоды, полученной от работодателя.</w:t>
      </w:r>
    </w:p>
    <w:p w14:paraId="67071B33"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17" w:name="z11616"/>
      <w:bookmarkEnd w:id="1316"/>
      <w:r w:rsidRPr="003C484C">
        <w:rPr>
          <w:rFonts w:ascii="Times New Roman" w:hAnsi="Times New Roman" w:cs="Times New Roman"/>
          <w:sz w:val="28"/>
          <w:szCs w:val="28"/>
        </w:rPr>
        <w:t>В целях настоящего раздела материальной выгодой признаются, в том числе:</w:t>
      </w:r>
    </w:p>
    <w:p w14:paraId="16AB6353"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18" w:name="z11617"/>
      <w:bookmarkEnd w:id="1317"/>
      <w:r w:rsidRPr="003C484C">
        <w:rPr>
          <w:rFonts w:ascii="Times New Roman" w:hAnsi="Times New Roman" w:cs="Times New Roman"/>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14:paraId="480E1AE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19" w:name="z11618"/>
      <w:bookmarkEnd w:id="1318"/>
      <w:r w:rsidRPr="003C484C">
        <w:rPr>
          <w:rFonts w:ascii="Times New Roman" w:hAnsi="Times New Roman" w:cs="Times New Roman"/>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14:paraId="602BE3A4"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20" w:name="z11619"/>
      <w:bookmarkEnd w:id="1319"/>
      <w:r w:rsidRPr="003C484C">
        <w:rPr>
          <w:rFonts w:ascii="Times New Roman" w:hAnsi="Times New Roman" w:cs="Times New Roman"/>
          <w:sz w:val="28"/>
          <w:szCs w:val="28"/>
        </w:rPr>
        <w:t xml:space="preserve">списание суммы долга или обязательства физического лица-нерезидента; </w:t>
      </w:r>
    </w:p>
    <w:p w14:paraId="0EC8F9D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25) доход физического лица-нерезидента в виде материальной выгоды, полученной от лица, не являющегося работодателем.</w:t>
      </w:r>
    </w:p>
    <w:p w14:paraId="4F25C98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21" w:name="z11621"/>
      <w:r w:rsidRPr="003C484C">
        <w:rPr>
          <w:rFonts w:ascii="Times New Roman" w:hAnsi="Times New Roman" w:cs="Times New Roman"/>
          <w:sz w:val="28"/>
          <w:szCs w:val="28"/>
        </w:rPr>
        <w:t>В целях настоящего раздела материальной выгодой признаются, в том числе:</w:t>
      </w:r>
    </w:p>
    <w:p w14:paraId="77B2309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22" w:name="z11622"/>
      <w:bookmarkEnd w:id="1321"/>
      <w:r w:rsidRPr="003C484C">
        <w:rPr>
          <w:rFonts w:ascii="Times New Roman" w:hAnsi="Times New Roman" w:cs="Times New Roman"/>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14:paraId="09FFE3AF"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23" w:name="z11623"/>
      <w:bookmarkEnd w:id="1322"/>
      <w:r w:rsidRPr="003C484C">
        <w:rPr>
          <w:rFonts w:ascii="Times New Roman" w:hAnsi="Times New Roman" w:cs="Times New Roman"/>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14:paraId="38CE72B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24" w:name="z11624"/>
      <w:bookmarkEnd w:id="1323"/>
      <w:r w:rsidRPr="003C484C">
        <w:rPr>
          <w:rFonts w:ascii="Times New Roman" w:hAnsi="Times New Roman" w:cs="Times New Roman"/>
          <w:sz w:val="28"/>
          <w:szCs w:val="28"/>
        </w:rPr>
        <w:t>списание суммы долга или обязательства физического лица-нерезидента;</w:t>
      </w:r>
    </w:p>
    <w:bookmarkEnd w:id="1320"/>
    <w:bookmarkEnd w:id="1324"/>
    <w:p w14:paraId="63147F0B"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26) пенсионные выплаты, осуществляемые накопительным пенсионным фондом-резидентом; </w:t>
      </w:r>
    </w:p>
    <w:p w14:paraId="245AC6A7"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Положение настоящего подпункта не применяется к материальной выгоде физического лица-нерезидента, полученной от государственных учреждений в рамках проведения мероприятий (в том числе приемов, презентаций, заседаний, конференций и семинаров);</w:t>
      </w:r>
    </w:p>
    <w:p w14:paraId="4983BF9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26-1) страховые выплаты физическим лицам – нерезидентам, осуществляемые по договору пенсионного аннуитета;</w:t>
      </w:r>
    </w:p>
    <w:p w14:paraId="5E5A1CA2"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14:paraId="42095AB4"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28) доход в виде выигрыша;</w:t>
      </w:r>
    </w:p>
    <w:p w14:paraId="7BE97BC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29) доход от оказания независимых личных (профессиональных) услуг в Республике Казахстан;</w:t>
      </w:r>
    </w:p>
    <w:p w14:paraId="473ECA66"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14:paraId="4EE798F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14:paraId="25E47435"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14:paraId="484AD05F"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14:paraId="7928B26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 основе стоимости, установленной Государственной корпорацией по состоянию на 1 января календарного года, в течение которого получено такое имущество;</w:t>
      </w:r>
    </w:p>
    <w:p w14:paraId="2951678C"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14:paraId="32FE3403"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14:paraId="5D1E1BDF"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31) доход по производным финансовым инструментам; </w:t>
      </w:r>
    </w:p>
    <w:p w14:paraId="67203079" w14:textId="77777777" w:rsidR="008D6A11" w:rsidRPr="003C484C" w:rsidRDefault="008D6A11" w:rsidP="00B64CD7">
      <w:pPr>
        <w:spacing w:after="0" w:line="240" w:lineRule="auto"/>
        <w:ind w:firstLine="709"/>
        <w:contextualSpacing/>
        <w:jc w:val="both"/>
        <w:rPr>
          <w:rFonts w:ascii="Times New Roman" w:hAnsi="Times New Roman" w:cs="Times New Roman"/>
          <w:i/>
          <w:sz w:val="28"/>
          <w:szCs w:val="28"/>
        </w:rPr>
      </w:pPr>
      <w:r w:rsidRPr="003C484C">
        <w:rPr>
          <w:rFonts w:ascii="Times New Roman" w:hAnsi="Times New Roman" w:cs="Times New Roman"/>
          <w:sz w:val="28"/>
          <w:szCs w:val="28"/>
        </w:rPr>
        <w:t xml:space="preserve">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w:t>
      </w:r>
    </w:p>
    <w:p w14:paraId="58F07277"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33) доход по инвестиционному депозиту, размещенному в исламском банке;</w:t>
      </w:r>
    </w:p>
    <w:p w14:paraId="1B641746"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34) другие доходы, возникающие от деятельности на территории Республики Казахстан.</w:t>
      </w:r>
    </w:p>
    <w:p w14:paraId="69DD9C50" w14:textId="77777777" w:rsidR="008D6A11" w:rsidRPr="003C484C" w:rsidRDefault="008D6A11" w:rsidP="00B64CD7">
      <w:pPr>
        <w:spacing w:after="0" w:line="240" w:lineRule="auto"/>
        <w:ind w:firstLine="709"/>
        <w:contextualSpacing/>
        <w:jc w:val="both"/>
        <w:rPr>
          <w:rFonts w:ascii="Times New Roman" w:hAnsi="Times New Roman" w:cs="Times New Roman"/>
          <w:spacing w:val="2"/>
          <w:sz w:val="28"/>
          <w:szCs w:val="28"/>
          <w:lang w:eastAsia="ru-RU"/>
        </w:rPr>
      </w:pPr>
      <w:r w:rsidRPr="003C484C">
        <w:rPr>
          <w:rFonts w:ascii="Times New Roman" w:hAnsi="Times New Roman" w:cs="Times New Roman"/>
          <w:spacing w:val="2"/>
          <w:sz w:val="28"/>
          <w:szCs w:val="28"/>
          <w:lang w:eastAsia="ru-RU"/>
        </w:rPr>
        <w:t>35) доходы лица, зарегистрированного в иностранном государстве, в виде:</w:t>
      </w:r>
    </w:p>
    <w:p w14:paraId="75C298A1" w14:textId="77777777" w:rsidR="008D6A11" w:rsidRPr="003C484C" w:rsidRDefault="008D6A11" w:rsidP="00B64CD7">
      <w:pPr>
        <w:spacing w:after="0" w:line="240" w:lineRule="auto"/>
        <w:ind w:firstLine="709"/>
        <w:contextualSpacing/>
        <w:jc w:val="both"/>
        <w:rPr>
          <w:rFonts w:ascii="Times New Roman" w:hAnsi="Times New Roman" w:cs="Times New Roman"/>
          <w:spacing w:val="2"/>
          <w:sz w:val="28"/>
          <w:szCs w:val="28"/>
          <w:lang w:eastAsia="ru-RU"/>
        </w:rPr>
      </w:pPr>
      <w:r w:rsidRPr="003C484C">
        <w:rPr>
          <w:rFonts w:ascii="Times New Roman" w:hAnsi="Times New Roman" w:cs="Times New Roman"/>
          <w:spacing w:val="2"/>
          <w:sz w:val="28"/>
          <w:szCs w:val="28"/>
          <w:lang w:eastAsia="ru-RU"/>
        </w:rPr>
        <w:t>полученного финансового займа при условии полного или частичного непогашения основного долга в сроки, установленные условиями финансового займа.</w:t>
      </w:r>
    </w:p>
    <w:p w14:paraId="45664416" w14:textId="77777777" w:rsidR="008D6A11" w:rsidRPr="003C484C" w:rsidRDefault="008D6A11" w:rsidP="00B64CD7">
      <w:pPr>
        <w:spacing w:after="0" w:line="240" w:lineRule="auto"/>
        <w:ind w:firstLine="709"/>
        <w:contextualSpacing/>
        <w:jc w:val="both"/>
        <w:rPr>
          <w:rFonts w:ascii="Times New Roman" w:hAnsi="Times New Roman" w:cs="Times New Roman"/>
          <w:spacing w:val="2"/>
          <w:sz w:val="28"/>
          <w:szCs w:val="28"/>
          <w:lang w:eastAsia="ru-RU"/>
        </w:rPr>
      </w:pPr>
      <w:r w:rsidRPr="003C484C">
        <w:rPr>
          <w:rFonts w:ascii="Times New Roman" w:hAnsi="Times New Roman" w:cs="Times New Roman"/>
          <w:spacing w:val="2"/>
          <w:sz w:val="28"/>
          <w:szCs w:val="28"/>
          <w:lang w:eastAsia="ru-RU"/>
        </w:rPr>
        <w:t>В случае, если условиями финансового займа предусмотрен график погашения основного долга финансового займа, то доходом признается каждое обязательство, не исполненное нерезидентом перед резидентом в соответствии с графиком погашения основного долга финансового займа;</w:t>
      </w:r>
    </w:p>
    <w:p w14:paraId="7F4ED389" w14:textId="77777777" w:rsidR="008D6A11" w:rsidRPr="003C484C" w:rsidRDefault="008D6A11" w:rsidP="00B64CD7">
      <w:pPr>
        <w:spacing w:after="0" w:line="240" w:lineRule="auto"/>
        <w:ind w:firstLine="709"/>
        <w:contextualSpacing/>
        <w:jc w:val="both"/>
        <w:rPr>
          <w:rFonts w:ascii="Times New Roman" w:hAnsi="Times New Roman" w:cs="Times New Roman"/>
          <w:spacing w:val="2"/>
          <w:sz w:val="28"/>
          <w:szCs w:val="28"/>
          <w:lang w:eastAsia="ru-RU"/>
        </w:rPr>
      </w:pPr>
      <w:r w:rsidRPr="003C484C">
        <w:rPr>
          <w:rFonts w:ascii="Times New Roman" w:hAnsi="Times New Roman" w:cs="Times New Roman"/>
          <w:spacing w:val="2"/>
          <w:sz w:val="28"/>
          <w:szCs w:val="28"/>
          <w:lang w:eastAsia="ru-RU"/>
        </w:rPr>
        <w:t>платежей, осуществляемых резидентом в пользу нерезидента по погашению финансового займа, полученного резидентом на свой банковский счет за пределами Республики Казахстан;</w:t>
      </w:r>
    </w:p>
    <w:p w14:paraId="0E161CEB" w14:textId="77777777" w:rsidR="008D6A11" w:rsidRPr="003C484C" w:rsidRDefault="008D6A11" w:rsidP="00B64CD7">
      <w:pPr>
        <w:spacing w:after="0" w:line="240" w:lineRule="auto"/>
        <w:ind w:firstLine="709"/>
        <w:contextualSpacing/>
        <w:jc w:val="both"/>
        <w:rPr>
          <w:rFonts w:ascii="Times New Roman" w:hAnsi="Times New Roman" w:cs="Times New Roman"/>
          <w:spacing w:val="2"/>
          <w:sz w:val="28"/>
          <w:szCs w:val="28"/>
          <w:lang w:eastAsia="ru-RU"/>
        </w:rPr>
      </w:pPr>
      <w:r w:rsidRPr="003C484C">
        <w:rPr>
          <w:rFonts w:ascii="Times New Roman" w:hAnsi="Times New Roman" w:cs="Times New Roman"/>
          <w:spacing w:val="2"/>
          <w:sz w:val="28"/>
          <w:szCs w:val="28"/>
          <w:lang w:eastAsia="ru-RU"/>
        </w:rPr>
        <w:t>платежей, осуществляемых резидентом в пользу нерезидента в рамках финансового займа (кроме банковского займа), полученного нерезидентом от резидента и предусматривающего его погашение на банковский счет резидента за пределами Республики Казахстан;</w:t>
      </w:r>
    </w:p>
    <w:p w14:paraId="01601773" w14:textId="77777777" w:rsidR="008D6A11" w:rsidRPr="003C484C" w:rsidRDefault="008D6A11" w:rsidP="00B64CD7">
      <w:pPr>
        <w:spacing w:after="0" w:line="240" w:lineRule="auto"/>
        <w:ind w:firstLine="709"/>
        <w:contextualSpacing/>
        <w:jc w:val="both"/>
        <w:rPr>
          <w:rFonts w:ascii="Times New Roman" w:hAnsi="Times New Roman" w:cs="Times New Roman"/>
          <w:spacing w:val="2"/>
          <w:sz w:val="28"/>
          <w:szCs w:val="28"/>
          <w:lang w:eastAsia="ru-RU"/>
        </w:rPr>
      </w:pPr>
      <w:r w:rsidRPr="003C484C">
        <w:rPr>
          <w:rFonts w:ascii="Times New Roman" w:hAnsi="Times New Roman" w:cs="Times New Roman"/>
          <w:spacing w:val="2"/>
          <w:sz w:val="28"/>
          <w:szCs w:val="28"/>
          <w:lang w:eastAsia="ru-RU"/>
        </w:rPr>
        <w:t>суммы, составляющей процент в размере среднерыночной ставки от платежей по выдаче резидентом финансового займа (кроме банковского займа) в пользу не аффилированного нерезидента, условиями которого не предусмотрена выплата вознаграждения за пользование таким займом.</w:t>
      </w:r>
    </w:p>
    <w:p w14:paraId="5E705378"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pacing w:val="2"/>
          <w:sz w:val="28"/>
          <w:szCs w:val="28"/>
          <w:lang w:eastAsia="ru-RU"/>
        </w:rPr>
        <w:t>Понятие финансового займа применяется в значении, указанном в Законе Республики Казахстан «О валютном регулировании и валютном контроле».</w:t>
      </w:r>
    </w:p>
    <w:p w14:paraId="163F0162"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В целях настоящего раздела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в том числе в счет погашения задолженности перед нерезидентом по выплате доходов из источников в Республике Казахстан. </w:t>
      </w:r>
    </w:p>
    <w:p w14:paraId="0A24C2E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отсутствии фактической выплаты дохода выплатой дохода признается государственная регистрация приобретаемого имущества. </w:t>
      </w:r>
    </w:p>
    <w:p w14:paraId="3F56CC06"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подпунктом 16) пункта 1 статьи 1 настоящего Кодекса. При этом датой выплаты дохода является 31 марта года, следующего за отчетным налоговым периодом.</w:t>
      </w:r>
    </w:p>
    <w:p w14:paraId="7FDDD86B"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p>
    <w:p w14:paraId="7CC483B1" w14:textId="77777777" w:rsidR="008D6A11" w:rsidRPr="003C484C" w:rsidRDefault="00E90183" w:rsidP="00B64CD7">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Статья 655</w:t>
      </w:r>
      <w:r w:rsidR="008D6A11" w:rsidRPr="003C484C">
        <w:rPr>
          <w:rFonts w:ascii="Times New Roman" w:hAnsi="Times New Roman" w:cs="Times New Roman"/>
          <w:b/>
          <w:sz w:val="28"/>
          <w:szCs w:val="28"/>
        </w:rPr>
        <w:t>. Суммы и выплаты, не являющиеся доходом нерезидента из источников в Республике Казахстан</w:t>
      </w:r>
    </w:p>
    <w:p w14:paraId="19FD2333" w14:textId="77777777" w:rsidR="00F00B49" w:rsidRPr="003C484C" w:rsidRDefault="00F00B49" w:rsidP="00B64CD7">
      <w:pPr>
        <w:spacing w:after="0" w:line="240" w:lineRule="auto"/>
        <w:ind w:firstLine="709"/>
        <w:contextualSpacing/>
        <w:jc w:val="both"/>
        <w:rPr>
          <w:rFonts w:ascii="Times New Roman" w:hAnsi="Times New Roman" w:cs="Times New Roman"/>
          <w:sz w:val="28"/>
          <w:szCs w:val="28"/>
        </w:rPr>
      </w:pPr>
    </w:p>
    <w:p w14:paraId="1F3C25C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Доходом нерезидента из источников в Республике Казахстан, не признается:</w:t>
      </w:r>
    </w:p>
    <w:p w14:paraId="618243B8" w14:textId="77777777" w:rsidR="008D6A11" w:rsidRPr="003C484C" w:rsidRDefault="000A25D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w:t>
      </w:r>
      <w:r w:rsidR="008D6A11" w:rsidRPr="003C484C">
        <w:rPr>
          <w:rFonts w:ascii="Times New Roman" w:hAnsi="Times New Roman" w:cs="Times New Roman"/>
          <w:sz w:val="28"/>
          <w:szCs w:val="28"/>
        </w:rPr>
        <w:t>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14:paraId="5D6CD06B"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14:paraId="32848C43"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p w14:paraId="2205B5B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14:paraId="5018087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14:paraId="450A7E4C"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суммы денег не более 6-кратного МРП,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14:paraId="3E9C101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суммы денег не более 8-кратного размера МРП,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14:paraId="0422EE9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фактически произведенные расходы государственных учреждений по найму жилого помещения, питанию, проезду в пределах Республики Казахстан физическому лица-нерезидента, в рамках проведения мероприятий (в том числе приемов, презентаций, заседаний, конференций и семинаров), на основании документов, подтверждающих такие расходы;</w:t>
      </w:r>
    </w:p>
    <w:p w14:paraId="4B2810B0"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p w14:paraId="5B15171D" w14:textId="77777777" w:rsidR="008D6A11" w:rsidRPr="003C484C" w:rsidRDefault="008D6A11"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sz w:val="28"/>
          <w:szCs w:val="28"/>
        </w:rPr>
        <w:t>4)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14:paraId="532491F2" w14:textId="77777777" w:rsidR="008D6A11" w:rsidRPr="003C484C" w:rsidRDefault="008D6A11"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14:paraId="3CFFC5A9" w14:textId="77777777" w:rsidR="008D6A11" w:rsidRPr="003C484C" w:rsidRDefault="008D6A11"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14:paraId="3B4EA894" w14:textId="77777777" w:rsidR="008D6A11" w:rsidRPr="003C484C" w:rsidRDefault="008D6A11" w:rsidP="00B64CD7">
      <w:pPr>
        <w:pStyle w:val="ac"/>
        <w:spacing w:after="0" w:line="240" w:lineRule="auto"/>
        <w:ind w:left="0" w:firstLine="709"/>
        <w:jc w:val="both"/>
        <w:rPr>
          <w:rFonts w:ascii="Times New Roman" w:hAnsi="Times New Roman"/>
          <w:sz w:val="28"/>
          <w:szCs w:val="28"/>
        </w:rPr>
      </w:pPr>
    </w:p>
    <w:p w14:paraId="53A61AD8" w14:textId="77777777" w:rsidR="008D6A11" w:rsidRPr="003C484C" w:rsidRDefault="000828FB"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8D6A11" w:rsidRPr="003C484C">
        <w:rPr>
          <w:rFonts w:ascii="Times New Roman" w:hAnsi="Times New Roman" w:cs="Times New Roman"/>
          <w:b/>
          <w:sz w:val="28"/>
          <w:szCs w:val="28"/>
        </w:rPr>
        <w:t>6</w:t>
      </w:r>
      <w:r w:rsidR="00E90183" w:rsidRPr="000E22FA">
        <w:rPr>
          <w:rFonts w:ascii="Times New Roman" w:hAnsi="Times New Roman" w:cs="Times New Roman"/>
          <w:b/>
          <w:sz w:val="28"/>
          <w:szCs w:val="28"/>
        </w:rPr>
        <w:t>56</w:t>
      </w:r>
      <w:r w:rsidR="008D6A11" w:rsidRPr="003C484C">
        <w:rPr>
          <w:rFonts w:ascii="Times New Roman" w:hAnsi="Times New Roman" w:cs="Times New Roman"/>
          <w:b/>
          <w:sz w:val="28"/>
          <w:szCs w:val="28"/>
        </w:rPr>
        <w:t>. Доходы нерезидента, не подлежащие налогообложению в Республике Казахстан</w:t>
      </w:r>
    </w:p>
    <w:p w14:paraId="2660AB95"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65A3482C"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Налогообложению не подлежат:</w:t>
      </w:r>
    </w:p>
    <w:p w14:paraId="4414A00B" w14:textId="77777777" w:rsidR="008D6A11" w:rsidRPr="003C484C" w:rsidRDefault="008D6A11" w:rsidP="00B64CD7">
      <w:pPr>
        <w:pStyle w:val="ac"/>
        <w:numPr>
          <w:ilvl w:val="1"/>
          <w:numId w:val="59"/>
        </w:numPr>
        <w:tabs>
          <w:tab w:val="left" w:pos="993"/>
        </w:tabs>
        <w:spacing w:after="0" w:line="240" w:lineRule="auto"/>
        <w:ind w:left="0" w:firstLine="709"/>
        <w:jc w:val="both"/>
        <w:rPr>
          <w:rFonts w:ascii="Times New Roman" w:hAnsi="Times New Roman"/>
          <w:strike/>
          <w:sz w:val="28"/>
          <w:szCs w:val="28"/>
        </w:rPr>
      </w:pPr>
      <w:r w:rsidRPr="003C484C">
        <w:rPr>
          <w:rFonts w:ascii="Times New Roman" w:hAnsi="Times New Roman"/>
          <w:sz w:val="28"/>
          <w:szCs w:val="28"/>
        </w:rPr>
        <w:t xml:space="preserve">суммы накопленных (начисленных) вознаграждений по долговым ценным бумагам, оплаченные при их покупке покупателями-резидентами; </w:t>
      </w:r>
    </w:p>
    <w:p w14:paraId="664C9A97" w14:textId="77777777" w:rsidR="008D6A11" w:rsidRPr="003C484C" w:rsidRDefault="008D6A11" w:rsidP="00B64CD7">
      <w:pPr>
        <w:pStyle w:val="ac"/>
        <w:numPr>
          <w:ilvl w:val="1"/>
          <w:numId w:val="59"/>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доходы от передачи основных средств в финансовый лизинг по договорам международного финансового лизинга; </w:t>
      </w:r>
    </w:p>
    <w:p w14:paraId="23D36F78" w14:textId="77777777" w:rsidR="008D6A11" w:rsidRPr="003C484C" w:rsidRDefault="008D6A11" w:rsidP="00B64CD7">
      <w:pPr>
        <w:pStyle w:val="ac"/>
        <w:numPr>
          <w:ilvl w:val="1"/>
          <w:numId w:val="59"/>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 </w:t>
      </w:r>
    </w:p>
    <w:p w14:paraId="0168158E" w14:textId="77777777" w:rsidR="008D6A11" w:rsidRPr="003C484C" w:rsidRDefault="008D6A11" w:rsidP="00B64CD7">
      <w:pPr>
        <w:pStyle w:val="ac"/>
        <w:numPr>
          <w:ilvl w:val="1"/>
          <w:numId w:val="59"/>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доходы от прироста стоимости юридического лица-нерезидента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 </w:t>
      </w:r>
    </w:p>
    <w:p w14:paraId="110F9C97" w14:textId="77777777" w:rsidR="008D6A11" w:rsidRPr="003C484C" w:rsidRDefault="008D6A11" w:rsidP="00B64CD7">
      <w:pPr>
        <w:pStyle w:val="ac"/>
        <w:numPr>
          <w:ilvl w:val="1"/>
          <w:numId w:val="59"/>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доходы от выполнения работ, оказания услуг за пределами Республики Казахстан, за исключением доходов:</w:t>
      </w:r>
    </w:p>
    <w:p w14:paraId="1EF70295" w14:textId="77777777" w:rsidR="008D6A11" w:rsidRPr="003C484C" w:rsidRDefault="008D6A11"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sz w:val="28"/>
          <w:szCs w:val="28"/>
        </w:rPr>
        <w:t>указанных в подпунктах 3), 4), и 5) пункта 1 статьи 644 настоящего Кодекса;</w:t>
      </w:r>
    </w:p>
    <w:p w14:paraId="052AD62D" w14:textId="77777777" w:rsidR="008D6A11" w:rsidRPr="003C484C" w:rsidRDefault="008D6A11"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sz w:val="28"/>
          <w:szCs w:val="28"/>
        </w:rPr>
        <w:t>связанных с деятельностью постоянного учреждения в Республике Казахстан.</w:t>
      </w:r>
    </w:p>
    <w:p w14:paraId="5767357B" w14:textId="77777777" w:rsidR="008D6A11" w:rsidRPr="003C484C" w:rsidRDefault="008D6A11" w:rsidP="00B64CD7">
      <w:pPr>
        <w:pStyle w:val="af1"/>
        <w:numPr>
          <w:ilvl w:val="1"/>
          <w:numId w:val="59"/>
        </w:numPr>
        <w:tabs>
          <w:tab w:val="left" w:pos="1134"/>
        </w:tabs>
        <w:ind w:left="0" w:firstLine="709"/>
        <w:contextualSpacing/>
        <w:jc w:val="both"/>
        <w:rPr>
          <w:rFonts w:ascii="Times New Roman" w:eastAsia="Times New Roman" w:hAnsi="Times New Roman" w:cs="Times New Roman"/>
          <w:sz w:val="28"/>
          <w:szCs w:val="28"/>
          <w:lang w:val="ru-RU" w:eastAsia="ru-RU"/>
        </w:rPr>
      </w:pPr>
      <w:r w:rsidRPr="003C484C">
        <w:rPr>
          <w:rFonts w:ascii="Times New Roman" w:eastAsia="Times New Roman" w:hAnsi="Times New Roman" w:cs="Times New Roman"/>
          <w:sz w:val="28"/>
          <w:szCs w:val="28"/>
          <w:lang w:val="ru-RU" w:eastAsia="ru-RU"/>
        </w:rPr>
        <w:t>материальная выгода, фактически произведенная оператором официальной помощи развитию,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14:paraId="2D7B8990" w14:textId="77777777" w:rsidR="008D6A11" w:rsidRPr="003C484C" w:rsidRDefault="008D6A11" w:rsidP="00B64CD7">
      <w:pPr>
        <w:pStyle w:val="af1"/>
        <w:ind w:firstLine="709"/>
        <w:contextualSpacing/>
        <w:jc w:val="both"/>
        <w:rPr>
          <w:rFonts w:ascii="Times New Roman" w:eastAsia="Times New Roman" w:hAnsi="Times New Roman" w:cs="Times New Roman"/>
          <w:sz w:val="28"/>
          <w:szCs w:val="28"/>
          <w:lang w:val="ru-RU" w:eastAsia="ru-RU"/>
        </w:rPr>
      </w:pPr>
      <w:r w:rsidRPr="003C484C">
        <w:rPr>
          <w:rFonts w:ascii="Times New Roman" w:eastAsia="Times New Roman" w:hAnsi="Times New Roman" w:cs="Times New Roman"/>
          <w:sz w:val="28"/>
          <w:szCs w:val="28"/>
          <w:lang w:val="ru-RU" w:eastAsia="ru-RU"/>
        </w:rPr>
        <w:t>являющимся работником оператора официальной помощи развитию;</w:t>
      </w:r>
    </w:p>
    <w:p w14:paraId="77591B3F" w14:textId="77777777" w:rsidR="008D6A11" w:rsidRPr="003C484C" w:rsidRDefault="008D6A11" w:rsidP="00B64CD7">
      <w:pPr>
        <w:pStyle w:val="af1"/>
        <w:ind w:firstLine="709"/>
        <w:contextualSpacing/>
        <w:jc w:val="both"/>
        <w:rPr>
          <w:rFonts w:ascii="Times New Roman" w:eastAsia="Times New Roman" w:hAnsi="Times New Roman" w:cs="Times New Roman"/>
          <w:sz w:val="28"/>
          <w:szCs w:val="28"/>
          <w:lang w:val="ru-RU" w:eastAsia="ru-RU"/>
        </w:rPr>
      </w:pPr>
      <w:r w:rsidRPr="003C484C">
        <w:rPr>
          <w:rFonts w:ascii="Times New Roman" w:eastAsia="Times New Roman" w:hAnsi="Times New Roman" w:cs="Times New Roman"/>
          <w:sz w:val="28"/>
          <w:szCs w:val="28"/>
          <w:lang w:val="ru-RU" w:eastAsia="ru-RU"/>
        </w:rPr>
        <w:t>осуществляющим деятельность в Республике Казахстан по выполнению работ, оказанию услуг оператору официальной помощи развитию.</w:t>
      </w:r>
    </w:p>
    <w:p w14:paraId="30773A19" w14:textId="77777777" w:rsidR="008D6A11" w:rsidRPr="003C484C" w:rsidRDefault="008D6A11" w:rsidP="00B64CD7">
      <w:pPr>
        <w:pStyle w:val="ac"/>
        <w:numPr>
          <w:ilvl w:val="1"/>
          <w:numId w:val="59"/>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14:paraId="68FC8E72"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25" w:name="z17028"/>
      <w:r w:rsidRPr="003C484C">
        <w:rPr>
          <w:rFonts w:ascii="Times New Roman" w:hAnsi="Times New Roman" w:cs="Times New Roman"/>
          <w:sz w:val="28"/>
          <w:szCs w:val="28"/>
        </w:rPr>
        <w:t>8)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14:paraId="3BF1A28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которые установлены пунктом 2-1 статьи 232 настоящего Кодекса, включая задолженность по вознаграждению, начисленному по 31 декабря 2012 года включительно.</w:t>
      </w:r>
    </w:p>
    <w:bookmarkEnd w:id="1325"/>
    <w:p w14:paraId="3FF5CDB8" w14:textId="77777777" w:rsidR="008D6A11" w:rsidRPr="003C484C" w:rsidRDefault="008D6A11" w:rsidP="00B64CD7">
      <w:pPr>
        <w:pStyle w:val="af1"/>
        <w:ind w:firstLine="709"/>
        <w:contextualSpacing/>
        <w:jc w:val="both"/>
        <w:rPr>
          <w:rFonts w:ascii="Times New Roman" w:eastAsia="Times New Roman" w:hAnsi="Times New Roman" w:cs="Times New Roman"/>
          <w:sz w:val="28"/>
          <w:szCs w:val="28"/>
          <w:lang w:val="ru-RU" w:eastAsia="ru-RU"/>
        </w:rPr>
      </w:pPr>
    </w:p>
    <w:p w14:paraId="53E1E528"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E90183" w:rsidRPr="000E22FA">
        <w:rPr>
          <w:rFonts w:ascii="Times New Roman" w:hAnsi="Times New Roman" w:cs="Times New Roman"/>
          <w:b/>
          <w:sz w:val="28"/>
          <w:szCs w:val="28"/>
        </w:rPr>
        <w:t>57</w:t>
      </w:r>
      <w:r w:rsidRPr="003C484C">
        <w:rPr>
          <w:rFonts w:ascii="Times New Roman" w:hAnsi="Times New Roman" w:cs="Times New Roman"/>
          <w:b/>
          <w:sz w:val="28"/>
          <w:szCs w:val="28"/>
        </w:rPr>
        <w:t>. Ставки подоходного налога у источника выплаты</w:t>
      </w:r>
    </w:p>
    <w:p w14:paraId="1C211D27"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3D68310B"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статьи:</w:t>
      </w:r>
    </w:p>
    <w:p w14:paraId="612E3E99" w14:textId="77777777" w:rsidR="008D6A11" w:rsidRPr="003C484C" w:rsidRDefault="008D6A11" w:rsidP="00B64CD7">
      <w:pPr>
        <w:pStyle w:val="ac"/>
        <w:numPr>
          <w:ilvl w:val="0"/>
          <w:numId w:val="63"/>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доходы, определенные статьей 644 настоящего Кодекса, за исключением доходов, указанных в подпунктах 2) – </w:t>
      </w:r>
      <w:r w:rsidR="00861005" w:rsidRPr="003C484C">
        <w:rPr>
          <w:rFonts w:ascii="Times New Roman" w:hAnsi="Times New Roman"/>
          <w:sz w:val="28"/>
          <w:szCs w:val="28"/>
        </w:rPr>
        <w:t>8</w:t>
      </w:r>
      <w:r w:rsidRPr="003C484C">
        <w:rPr>
          <w:rFonts w:ascii="Times New Roman" w:hAnsi="Times New Roman"/>
          <w:sz w:val="28"/>
          <w:szCs w:val="28"/>
        </w:rPr>
        <w:t xml:space="preserve">) настоящего пункта, – 20 процентов; </w:t>
      </w:r>
    </w:p>
    <w:p w14:paraId="462457FC" w14:textId="77777777" w:rsidR="008D6A11" w:rsidRPr="003C484C" w:rsidRDefault="008D6A11" w:rsidP="00B64CD7">
      <w:pPr>
        <w:pStyle w:val="ac"/>
        <w:numPr>
          <w:ilvl w:val="0"/>
          <w:numId w:val="63"/>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страховые премии по договорам страхования рисков – 15 процентов;</w:t>
      </w:r>
    </w:p>
    <w:p w14:paraId="7B5047AB" w14:textId="77777777" w:rsidR="008D6A11" w:rsidRPr="003C484C" w:rsidRDefault="008D6A11" w:rsidP="00B64CD7">
      <w:pPr>
        <w:pStyle w:val="ac"/>
        <w:numPr>
          <w:ilvl w:val="0"/>
          <w:numId w:val="63"/>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страховые премии по договорам перестрахования рисков – 5 процентов;</w:t>
      </w:r>
    </w:p>
    <w:p w14:paraId="51DA6541" w14:textId="77777777" w:rsidR="008D6A11" w:rsidRPr="003C484C" w:rsidRDefault="008D6A11" w:rsidP="00B64CD7">
      <w:pPr>
        <w:pStyle w:val="ac"/>
        <w:numPr>
          <w:ilvl w:val="0"/>
          <w:numId w:val="63"/>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доходы от оказания услуг по международной перевозке – 5 процентов; </w:t>
      </w:r>
    </w:p>
    <w:p w14:paraId="426B4B73" w14:textId="77777777" w:rsidR="00017C75" w:rsidRPr="003C484C" w:rsidRDefault="00017C75" w:rsidP="00B64CD7">
      <w:pPr>
        <w:pStyle w:val="ac"/>
        <w:numPr>
          <w:ilvl w:val="0"/>
          <w:numId w:val="63"/>
        </w:numPr>
        <w:tabs>
          <w:tab w:val="left" w:pos="993"/>
        </w:tabs>
        <w:spacing w:after="0" w:line="240" w:lineRule="auto"/>
        <w:ind w:left="0" w:firstLine="709"/>
        <w:jc w:val="both"/>
        <w:rPr>
          <w:rFonts w:ascii="Times New Roman" w:hAnsi="Times New Roman"/>
          <w:b/>
          <w:sz w:val="28"/>
          <w:szCs w:val="28"/>
        </w:rPr>
      </w:pPr>
      <w:r w:rsidRPr="003C484C">
        <w:rPr>
          <w:rFonts w:ascii="Times New Roman" w:hAnsi="Times New Roman"/>
          <w:sz w:val="28"/>
          <w:szCs w:val="28"/>
        </w:rPr>
        <w:t xml:space="preserve">доходы от прироста стоимости, дивиденды, вознаграждения, роялти, за исключением доходов, указанных в подпунктах 6)-7) настоящего пункта, – </w:t>
      </w:r>
      <w:r w:rsidR="00F16BE8" w:rsidRPr="003C484C">
        <w:rPr>
          <w:rFonts w:ascii="Times New Roman" w:hAnsi="Times New Roman"/>
          <w:sz w:val="28"/>
          <w:szCs w:val="28"/>
        </w:rPr>
        <w:br/>
      </w:r>
      <w:r w:rsidRPr="003C484C">
        <w:rPr>
          <w:rFonts w:ascii="Times New Roman" w:hAnsi="Times New Roman"/>
          <w:sz w:val="28"/>
          <w:szCs w:val="28"/>
        </w:rPr>
        <w:t>15 процентов;</w:t>
      </w:r>
    </w:p>
    <w:p w14:paraId="293A56A4" w14:textId="77777777" w:rsidR="00017C75" w:rsidRPr="003C484C" w:rsidRDefault="00017C75" w:rsidP="00B64CD7">
      <w:pPr>
        <w:pStyle w:val="ac"/>
        <w:numPr>
          <w:ilvl w:val="0"/>
          <w:numId w:val="63"/>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дивиденды, выплачиваемые лицу, прямо или косвенно владеющему не менее двадцатью пятью процентами капитала юридического лица-резидента, выплачивающего дивиденды, – 5 процентов;</w:t>
      </w:r>
    </w:p>
    <w:p w14:paraId="3E1A9F94" w14:textId="77777777" w:rsidR="00017C75" w:rsidRPr="003C484C" w:rsidRDefault="00017C75" w:rsidP="00B64CD7">
      <w:pPr>
        <w:pStyle w:val="ac"/>
        <w:numPr>
          <w:ilvl w:val="0"/>
          <w:numId w:val="63"/>
        </w:numPr>
        <w:tabs>
          <w:tab w:val="left" w:pos="993"/>
        </w:tabs>
        <w:spacing w:after="0" w:line="240" w:lineRule="auto"/>
        <w:ind w:left="0" w:firstLine="709"/>
        <w:jc w:val="both"/>
        <w:rPr>
          <w:rFonts w:ascii="Times New Roman" w:hAnsi="Times New Roman"/>
          <w:b/>
          <w:sz w:val="28"/>
          <w:szCs w:val="28"/>
        </w:rPr>
      </w:pPr>
      <w:r w:rsidRPr="003C484C">
        <w:rPr>
          <w:rFonts w:ascii="Times New Roman" w:hAnsi="Times New Roman"/>
          <w:sz w:val="28"/>
          <w:szCs w:val="28"/>
        </w:rPr>
        <w:t xml:space="preserve">вознаграждения по кредитам (займам), долговым ценным бумагам – </w:t>
      </w:r>
      <w:r w:rsidR="00F16BE8" w:rsidRPr="003C484C">
        <w:rPr>
          <w:rFonts w:ascii="Times New Roman" w:hAnsi="Times New Roman"/>
          <w:sz w:val="28"/>
          <w:szCs w:val="28"/>
        </w:rPr>
        <w:br/>
      </w:r>
      <w:r w:rsidRPr="003C484C">
        <w:rPr>
          <w:rFonts w:ascii="Times New Roman" w:hAnsi="Times New Roman"/>
          <w:sz w:val="28"/>
          <w:szCs w:val="28"/>
        </w:rPr>
        <w:t>10 процентов;</w:t>
      </w:r>
    </w:p>
    <w:p w14:paraId="1E68CDFB" w14:textId="77777777" w:rsidR="008D6A11" w:rsidRPr="003C484C" w:rsidRDefault="008D6A11" w:rsidP="00B64CD7">
      <w:pPr>
        <w:pStyle w:val="ac"/>
        <w:numPr>
          <w:ilvl w:val="0"/>
          <w:numId w:val="63"/>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доходы, указанные в пункте 3 статьи 655 настоящего Кодекса – </w:t>
      </w:r>
      <w:r w:rsidR="00F16BE8" w:rsidRPr="003C484C">
        <w:rPr>
          <w:rFonts w:ascii="Times New Roman" w:hAnsi="Times New Roman"/>
          <w:sz w:val="28"/>
          <w:szCs w:val="28"/>
        </w:rPr>
        <w:br/>
      </w:r>
      <w:r w:rsidRPr="003C484C">
        <w:rPr>
          <w:rFonts w:ascii="Times New Roman" w:hAnsi="Times New Roman"/>
          <w:sz w:val="28"/>
          <w:szCs w:val="28"/>
        </w:rPr>
        <w:t>10 процентов.</w:t>
      </w:r>
    </w:p>
    <w:p w14:paraId="35B2C829" w14:textId="77777777" w:rsidR="008D6A11" w:rsidRPr="003C484C" w:rsidRDefault="008D6A11" w:rsidP="00B64CD7">
      <w:pPr>
        <w:pStyle w:val="ac"/>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Налогоплательщик вправе применить ставки, установленные международным договором в порядке, установленном настоящим Кодексом.</w:t>
      </w:r>
    </w:p>
    <w:p w14:paraId="26B5ACA8"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подлежат налогообложению у источника выплаты по ставке 20 процентов.</w:t>
      </w:r>
    </w:p>
    <w:p w14:paraId="22AD61C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lang w:eastAsia="ru-RU"/>
        </w:rPr>
      </w:pPr>
      <w:r w:rsidRPr="003C484C">
        <w:rPr>
          <w:rFonts w:ascii="Times New Roman" w:hAnsi="Times New Roman" w:cs="Times New Roman"/>
          <w:sz w:val="28"/>
          <w:szCs w:val="28"/>
          <w:lang w:eastAsia="ru-RU"/>
        </w:rPr>
        <w:t xml:space="preserve">Положение настоящей статьи не распространяется на нерезидента, осуществляющего деятельность в Республике Казахстан через постоянное учреждение.  </w:t>
      </w:r>
    </w:p>
    <w:p w14:paraId="708BEFD8"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437D1D4A"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7</w:t>
      </w:r>
      <w:r w:rsidR="00E90183" w:rsidRPr="000E22FA">
        <w:rPr>
          <w:rFonts w:ascii="Times New Roman" w:hAnsi="Times New Roman" w:cs="Times New Roman"/>
          <w:b/>
          <w:sz w:val="28"/>
          <w:szCs w:val="28"/>
        </w:rPr>
        <w:t>1</w:t>
      </w:r>
      <w:r w:rsidRPr="003C484C">
        <w:rPr>
          <w:rFonts w:ascii="Times New Roman" w:hAnsi="Times New Roman" w:cs="Times New Roman"/>
          <w:b/>
          <w:sz w:val="28"/>
          <w:szCs w:val="28"/>
        </w:rPr>
        <w:t>.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p w14:paraId="31D98869"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0152E689" w14:textId="77777777" w:rsidR="0042646A" w:rsidRDefault="008D6A11" w:rsidP="0042646A">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E90183" w:rsidRPr="000E22FA">
        <w:rPr>
          <w:rFonts w:ascii="Times New Roman" w:hAnsi="Times New Roman" w:cs="Times New Roman"/>
          <w:b/>
          <w:sz w:val="28"/>
          <w:szCs w:val="28"/>
        </w:rPr>
        <w:t>58</w:t>
      </w:r>
      <w:r w:rsidRPr="003C484C">
        <w:rPr>
          <w:rFonts w:ascii="Times New Roman" w:hAnsi="Times New Roman" w:cs="Times New Roman"/>
          <w:b/>
          <w:sz w:val="28"/>
          <w:szCs w:val="28"/>
        </w:rPr>
        <w:t>. Порядок исчисления и удержания корпоративного подоходного налога у источника выплаты</w:t>
      </w:r>
    </w:p>
    <w:p w14:paraId="6462C6B2" w14:textId="77777777" w:rsidR="0042646A" w:rsidRDefault="0042646A" w:rsidP="0042646A">
      <w:pPr>
        <w:spacing w:after="0" w:line="240" w:lineRule="auto"/>
        <w:ind w:firstLine="709"/>
        <w:contextualSpacing/>
        <w:jc w:val="both"/>
        <w:rPr>
          <w:rFonts w:ascii="Times New Roman" w:hAnsi="Times New Roman" w:cs="Times New Roman"/>
          <w:b/>
          <w:sz w:val="28"/>
          <w:szCs w:val="28"/>
        </w:rPr>
      </w:pPr>
    </w:p>
    <w:p w14:paraId="3C6D8BF5" w14:textId="77777777" w:rsidR="008D6A11" w:rsidRPr="0042646A" w:rsidRDefault="008D6A11" w:rsidP="0042646A">
      <w:pPr>
        <w:pStyle w:val="ac"/>
        <w:numPr>
          <w:ilvl w:val="0"/>
          <w:numId w:val="73"/>
        </w:numPr>
        <w:spacing w:after="0" w:line="240" w:lineRule="auto"/>
        <w:ind w:left="0" w:firstLine="709"/>
        <w:jc w:val="both"/>
        <w:rPr>
          <w:rFonts w:ascii="Times New Roman" w:hAnsi="Times New Roman"/>
          <w:b/>
          <w:sz w:val="28"/>
          <w:szCs w:val="28"/>
        </w:rPr>
      </w:pPr>
      <w:r w:rsidRPr="0042646A">
        <w:rPr>
          <w:rFonts w:ascii="Times New Roman" w:hAnsi="Times New Roman"/>
          <w:sz w:val="28"/>
          <w:szCs w:val="28"/>
        </w:rPr>
        <w:t>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p w14:paraId="519F0D85" w14:textId="77777777" w:rsidR="008D6A11" w:rsidRPr="003C484C" w:rsidRDefault="008D6A11" w:rsidP="00B64CD7">
      <w:pPr>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 доходов, указанных в статье 644 настоящего Кодекса, за исключением доходов, указанных в статье 644-2 настоящего Кодекса.</w:t>
      </w:r>
    </w:p>
    <w:p w14:paraId="5DD68726" w14:textId="77777777" w:rsidR="008D6A11" w:rsidRPr="003C484C" w:rsidRDefault="008D6A11" w:rsidP="00B64CD7">
      <w:pPr>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Исчисление и удержание корпоративного подоходного налога по доходам, облагаемым у источника выплаты, производятся налоговым агентом:</w:t>
      </w:r>
    </w:p>
    <w:p w14:paraId="0A0BA2DC" w14:textId="77777777" w:rsidR="008D6A11" w:rsidRPr="003C484C" w:rsidRDefault="008D6A11" w:rsidP="00B64CD7">
      <w:pPr>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не позднее дня выплаты доходов нерезиденту – по начисленным и выплаченным доходам;</w:t>
      </w:r>
    </w:p>
    <w:p w14:paraId="7B739488" w14:textId="77777777" w:rsidR="008D6A11" w:rsidRPr="003C484C" w:rsidRDefault="008D6A11" w:rsidP="00B64CD7">
      <w:pPr>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не позднее срока, установленного пунктом 1 статьи 315 настоящего Кодекса для представления декларации по подоходному налогу, – по начисленным и невыплаченным доходам, которые отнесены на вычеты.</w:t>
      </w:r>
    </w:p>
    <w:p w14:paraId="1C16119B" w14:textId="77777777" w:rsidR="008D6A11" w:rsidRPr="003C484C" w:rsidRDefault="008D6A11" w:rsidP="00B64CD7">
      <w:pPr>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14:paraId="15AE25E0" w14:textId="77777777" w:rsidR="008D6A11" w:rsidRPr="003C484C" w:rsidRDefault="008D6A11" w:rsidP="00B64CD7">
      <w:pPr>
        <w:pStyle w:val="ac"/>
        <w:numPr>
          <w:ilvl w:val="0"/>
          <w:numId w:val="1"/>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14:paraId="54EFCF8D" w14:textId="77777777" w:rsidR="008D6A11" w:rsidRPr="003C484C" w:rsidRDefault="008D6A11" w:rsidP="00B64CD7">
      <w:pPr>
        <w:pStyle w:val="ac"/>
        <w:numPr>
          <w:ilvl w:val="0"/>
          <w:numId w:val="1"/>
        </w:numPr>
        <w:shd w:val="clear" w:color="auto" w:fill="FFFFFF"/>
        <w:tabs>
          <w:tab w:val="left" w:pos="993"/>
        </w:tabs>
        <w:spacing w:after="0" w:line="240" w:lineRule="auto"/>
        <w:ind w:left="0" w:firstLine="709"/>
        <w:jc w:val="both"/>
        <w:textAlignment w:val="baseline"/>
        <w:rPr>
          <w:rFonts w:ascii="Times New Roman" w:hAnsi="Times New Roman"/>
          <w:spacing w:val="2"/>
          <w:sz w:val="28"/>
          <w:szCs w:val="28"/>
        </w:rPr>
      </w:pPr>
      <w:r w:rsidRPr="003C484C">
        <w:rPr>
          <w:rFonts w:ascii="Times New Roman" w:hAnsi="Times New Roman"/>
          <w:sz w:val="28"/>
          <w:szCs w:val="28"/>
        </w:rPr>
        <w:t xml:space="preserve">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14:paraId="0EFA3183" w14:textId="77777777" w:rsidR="008D6A11" w:rsidRPr="003C484C" w:rsidRDefault="008D6A11" w:rsidP="00B64CD7">
      <w:pPr>
        <w:pStyle w:val="ac"/>
        <w:numPr>
          <w:ilvl w:val="0"/>
          <w:numId w:val="1"/>
        </w:numPr>
        <w:shd w:val="clear" w:color="auto" w:fill="FFFFFF"/>
        <w:tabs>
          <w:tab w:val="left" w:pos="993"/>
        </w:tabs>
        <w:spacing w:after="0" w:line="240" w:lineRule="auto"/>
        <w:ind w:left="0" w:firstLine="709"/>
        <w:jc w:val="both"/>
        <w:textAlignment w:val="baseline"/>
        <w:rPr>
          <w:rFonts w:ascii="Times New Roman" w:hAnsi="Times New Roman"/>
          <w:spacing w:val="2"/>
          <w:sz w:val="28"/>
          <w:szCs w:val="28"/>
        </w:rPr>
      </w:pPr>
      <w:r w:rsidRPr="003C484C">
        <w:rPr>
          <w:rFonts w:ascii="Times New Roman" w:hAnsi="Times New Roman"/>
          <w:spacing w:val="2"/>
          <w:sz w:val="28"/>
          <w:szCs w:val="28"/>
        </w:rPr>
        <w:t xml:space="preserve">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 </w:t>
      </w:r>
    </w:p>
    <w:p w14:paraId="2F4A2789" w14:textId="77777777" w:rsidR="008D6A11" w:rsidRPr="003C484C" w:rsidRDefault="008D6A11" w:rsidP="00B64CD7">
      <w:pPr>
        <w:pStyle w:val="a3"/>
        <w:shd w:val="clear" w:color="auto" w:fill="FFFFFF"/>
        <w:spacing w:before="0" w:beforeAutospacing="0" w:after="0" w:afterAutospacing="0"/>
        <w:ind w:firstLine="709"/>
        <w:contextualSpacing/>
        <w:jc w:val="both"/>
        <w:textAlignment w:val="baseline"/>
        <w:rPr>
          <w:spacing w:val="2"/>
          <w:sz w:val="28"/>
          <w:szCs w:val="28"/>
        </w:rPr>
      </w:pPr>
      <w:r w:rsidRPr="003C484C">
        <w:rPr>
          <w:spacing w:val="2"/>
          <w:sz w:val="28"/>
          <w:szCs w:val="28"/>
        </w:rPr>
        <w:t>1) индивидуальный предприниматель;</w:t>
      </w:r>
    </w:p>
    <w:p w14:paraId="4ADB8E68" w14:textId="77777777" w:rsidR="008D6A11" w:rsidRPr="003C484C" w:rsidRDefault="008D6A11" w:rsidP="00B64CD7">
      <w:pPr>
        <w:pStyle w:val="a3"/>
        <w:shd w:val="clear" w:color="auto" w:fill="FFFFFF"/>
        <w:spacing w:before="0" w:beforeAutospacing="0" w:after="0" w:afterAutospacing="0"/>
        <w:ind w:firstLine="709"/>
        <w:contextualSpacing/>
        <w:jc w:val="both"/>
        <w:textAlignment w:val="baseline"/>
        <w:rPr>
          <w:spacing w:val="2"/>
          <w:sz w:val="28"/>
          <w:szCs w:val="28"/>
        </w:rPr>
      </w:pPr>
      <w:r w:rsidRPr="003C484C">
        <w:rPr>
          <w:spacing w:val="2"/>
          <w:sz w:val="28"/>
          <w:szCs w:val="28"/>
        </w:rPr>
        <w:t>2) юридическое лицо-нерезидент, осуществляющее деятельность в Республике Казахстан через структурное подразделение;</w:t>
      </w:r>
    </w:p>
    <w:p w14:paraId="63F30B3D" w14:textId="77777777" w:rsidR="008D6A11" w:rsidRPr="003C484C" w:rsidRDefault="008D6A11" w:rsidP="00B64CD7">
      <w:pPr>
        <w:pStyle w:val="a3"/>
        <w:shd w:val="clear" w:color="auto" w:fill="FFFFFF"/>
        <w:spacing w:before="0" w:beforeAutospacing="0" w:after="0" w:afterAutospacing="0"/>
        <w:ind w:firstLine="709"/>
        <w:contextualSpacing/>
        <w:jc w:val="both"/>
        <w:textAlignment w:val="baseline"/>
        <w:rPr>
          <w:spacing w:val="2"/>
          <w:sz w:val="28"/>
          <w:szCs w:val="28"/>
        </w:rPr>
      </w:pPr>
      <w:r w:rsidRPr="003C484C">
        <w:rPr>
          <w:spacing w:val="2"/>
          <w:sz w:val="28"/>
          <w:szCs w:val="28"/>
        </w:rPr>
        <w:t>3) юридическое лицо-нерезидент, осуществляющее деятельность в Республике Казахстан через постоянное учреждение без открытия структурного подразделения;</w:t>
      </w:r>
    </w:p>
    <w:p w14:paraId="7E030CBB" w14:textId="77777777" w:rsidR="008D6A11" w:rsidRPr="003C484C" w:rsidRDefault="008D6A11" w:rsidP="00B64CD7">
      <w:pPr>
        <w:pStyle w:val="a3"/>
        <w:shd w:val="clear" w:color="auto" w:fill="FFFFFF"/>
        <w:spacing w:before="0" w:beforeAutospacing="0" w:after="0" w:afterAutospacing="0"/>
        <w:ind w:firstLine="709"/>
        <w:contextualSpacing/>
        <w:jc w:val="both"/>
        <w:textAlignment w:val="baseline"/>
        <w:rPr>
          <w:spacing w:val="2"/>
          <w:sz w:val="28"/>
          <w:szCs w:val="28"/>
        </w:rPr>
      </w:pPr>
      <w:r w:rsidRPr="003C484C">
        <w:rPr>
          <w:spacing w:val="2"/>
          <w:sz w:val="28"/>
          <w:szCs w:val="28"/>
        </w:rPr>
        <w:t>4) юридическое лицо-резидент, в том числе эмитент базового актива депозитарных расписок;</w:t>
      </w:r>
    </w:p>
    <w:p w14:paraId="560C5F83" w14:textId="77777777" w:rsidR="008D6A11" w:rsidRPr="003C484C" w:rsidRDefault="008D6A11" w:rsidP="00B64CD7">
      <w:pPr>
        <w:pStyle w:val="a3"/>
        <w:shd w:val="clear" w:color="auto" w:fill="FFFFFF"/>
        <w:spacing w:before="0" w:beforeAutospacing="0" w:after="0" w:afterAutospacing="0"/>
        <w:ind w:firstLine="709"/>
        <w:contextualSpacing/>
        <w:jc w:val="both"/>
        <w:textAlignment w:val="baseline"/>
        <w:rPr>
          <w:spacing w:val="2"/>
          <w:sz w:val="28"/>
          <w:szCs w:val="28"/>
        </w:rPr>
      </w:pPr>
      <w:r w:rsidRPr="003C484C">
        <w:rPr>
          <w:spacing w:val="2"/>
          <w:sz w:val="28"/>
          <w:szCs w:val="28"/>
        </w:rPr>
        <w:t>5) лицо,выплачивающее доход от прироста стоимости, указанный в части первой пункта 1 статьи 650 настоящего Кодекса.</w:t>
      </w:r>
    </w:p>
    <w:p w14:paraId="33B90EEA" w14:textId="77777777" w:rsidR="008D6A11" w:rsidRPr="003C484C" w:rsidRDefault="008D6A11" w:rsidP="00B64CD7">
      <w:pPr>
        <w:pStyle w:val="a3"/>
        <w:shd w:val="clear" w:color="auto" w:fill="FFFFFF"/>
        <w:spacing w:before="0" w:beforeAutospacing="0" w:after="0" w:afterAutospacing="0"/>
        <w:ind w:firstLine="709"/>
        <w:contextualSpacing/>
        <w:jc w:val="both"/>
        <w:textAlignment w:val="baseline"/>
        <w:rPr>
          <w:spacing w:val="2"/>
          <w:sz w:val="28"/>
          <w:szCs w:val="28"/>
        </w:rPr>
      </w:pPr>
      <w:r w:rsidRPr="003C484C">
        <w:rPr>
          <w:spacing w:val="2"/>
          <w:sz w:val="28"/>
          <w:szCs w:val="28"/>
        </w:rPr>
        <w:t>При этом физическое лицо, выплачивающее доход, указанный в пункте 1 части первой статьи 650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p w14:paraId="5D7DF72E" w14:textId="77777777" w:rsidR="008D6A11" w:rsidRPr="003C484C" w:rsidRDefault="008D6A11" w:rsidP="00B64CD7">
      <w:pPr>
        <w:pStyle w:val="a3"/>
        <w:shd w:val="clear" w:color="auto" w:fill="FFFFFF"/>
        <w:spacing w:before="0" w:beforeAutospacing="0" w:after="0" w:afterAutospacing="0"/>
        <w:ind w:firstLine="709"/>
        <w:contextualSpacing/>
        <w:jc w:val="both"/>
        <w:textAlignment w:val="baseline"/>
        <w:rPr>
          <w:spacing w:val="2"/>
          <w:sz w:val="28"/>
          <w:szCs w:val="28"/>
        </w:rPr>
      </w:pPr>
      <w:r w:rsidRPr="003C484C">
        <w:rPr>
          <w:spacing w:val="2"/>
          <w:sz w:val="28"/>
          <w:szCs w:val="28"/>
        </w:rPr>
        <w:t>6) лицо, выплачивающее доход, указанный в подпункте 35) пункта 1 статьи 644 настоящего Кодекса;</w:t>
      </w:r>
    </w:p>
    <w:p w14:paraId="44808730" w14:textId="77777777" w:rsidR="008D6A11" w:rsidRPr="003C484C" w:rsidRDefault="008D6A11" w:rsidP="00B64CD7">
      <w:pPr>
        <w:pStyle w:val="a3"/>
        <w:numPr>
          <w:ilvl w:val="0"/>
          <w:numId w:val="3"/>
        </w:numPr>
        <w:shd w:val="clear" w:color="auto" w:fill="FFFFFF"/>
        <w:tabs>
          <w:tab w:val="left" w:pos="993"/>
        </w:tabs>
        <w:spacing w:before="0" w:beforeAutospacing="0" w:after="0" w:afterAutospacing="0"/>
        <w:ind w:left="0" w:firstLine="709"/>
        <w:contextualSpacing/>
        <w:jc w:val="both"/>
        <w:textAlignment w:val="baseline"/>
        <w:rPr>
          <w:spacing w:val="2"/>
          <w:sz w:val="28"/>
          <w:szCs w:val="28"/>
        </w:rPr>
      </w:pPr>
      <w:r w:rsidRPr="003C484C">
        <w:rPr>
          <w:spacing w:val="2"/>
          <w:sz w:val="28"/>
          <w:szCs w:val="28"/>
        </w:rPr>
        <w:t xml:space="preserve">юридическое лицо-резидент или юридическое лицо-нерезидент, осуществляющее деятельность в Республике Казахстан через постоянное учреждение, при выплате должником дохода, установленного подпунктом 8) пункта 1 статьи 644 настоящего Кодекса.    </w:t>
      </w:r>
    </w:p>
    <w:p w14:paraId="11CF105C"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14:paraId="4FB35DA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14:paraId="2F1DC842"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14:paraId="249862F8"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14:paraId="05199984" w14:textId="77777777" w:rsidR="008D6A11" w:rsidRPr="003C484C" w:rsidRDefault="008D6A11" w:rsidP="00B64CD7">
      <w:pPr>
        <w:spacing w:after="0" w:line="240" w:lineRule="auto"/>
        <w:ind w:firstLine="709"/>
        <w:contextualSpacing/>
        <w:jc w:val="both"/>
        <w:rPr>
          <w:rFonts w:ascii="Times New Roman" w:hAnsi="Times New Roman" w:cs="Times New Roman"/>
          <w:i/>
          <w:sz w:val="28"/>
          <w:szCs w:val="28"/>
        </w:rPr>
      </w:pPr>
    </w:p>
    <w:p w14:paraId="42231320"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F75585">
        <w:rPr>
          <w:rFonts w:ascii="Times New Roman" w:hAnsi="Times New Roman" w:cs="Times New Roman"/>
          <w:b/>
          <w:sz w:val="28"/>
          <w:szCs w:val="28"/>
        </w:rPr>
        <w:t>59</w:t>
      </w:r>
      <w:r w:rsidRPr="003C484C">
        <w:rPr>
          <w:rFonts w:ascii="Times New Roman" w:hAnsi="Times New Roman" w:cs="Times New Roman"/>
          <w:b/>
          <w:sz w:val="28"/>
          <w:szCs w:val="28"/>
        </w:rPr>
        <w:t>. Порядок и сроки перечисления корпоративного подоходного налога у источника выплаты</w:t>
      </w:r>
    </w:p>
    <w:p w14:paraId="56A198F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p>
    <w:p w14:paraId="10768D4F" w14:textId="77777777" w:rsidR="008D6A11" w:rsidRPr="003C484C" w:rsidRDefault="008D6A11" w:rsidP="00B64CD7">
      <w:pPr>
        <w:pStyle w:val="ac"/>
        <w:numPr>
          <w:ilvl w:val="0"/>
          <w:numId w:val="64"/>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Корпоративный подоходный налог у источника выплаты, удерживаемый с доходов нерезидента, подлежит перечислению налоговым агентом в бюджет:</w:t>
      </w:r>
    </w:p>
    <w:p w14:paraId="2F17C50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14:paraId="3DEF43C9" w14:textId="77777777" w:rsidR="008D6A11" w:rsidRPr="003C484C" w:rsidRDefault="008D6A11" w:rsidP="00B64CD7">
      <w:pPr>
        <w:pStyle w:val="ac"/>
        <w:numPr>
          <w:ilvl w:val="0"/>
          <w:numId w:val="62"/>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настоящего Кодекса, в декларации по корпоративному подоходному налогу, за который доходы нерезидента отнесены на вычеты.</w:t>
      </w:r>
    </w:p>
    <w:p w14:paraId="1F085B7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14:paraId="1EAA088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 случае выплаты предоплаты (аванса)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14:paraId="7C16C9A8"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удовлетворения нерезидентом условий по полученному авансу, указанному в подпункте 5) пункта 1 статьи 644 настоящего Кодекса налоговый агент вправе внести изменения и дополнения в ранее представленную налоговую отчетность по  подоходному налогу, удерживаемому у источника выплаты с дохода нерезидента, согласно </w:t>
      </w:r>
      <w:hyperlink r:id="rId461" w:anchor="sub_id=2110000" w:tooltip="Кодекс Республики Казахстан от 25 декабря 2017 года № 120-VI " w:history="1">
        <w:r w:rsidRPr="003C484C">
          <w:rPr>
            <w:rFonts w:ascii="Times New Roman" w:hAnsi="Times New Roman" w:cs="Times New Roman"/>
            <w:sz w:val="28"/>
            <w:szCs w:val="28"/>
          </w:rPr>
          <w:t>статье 211</w:t>
        </w:r>
      </w:hyperlink>
      <w:r w:rsidRPr="003C484C">
        <w:rPr>
          <w:rFonts w:ascii="Times New Roman" w:hAnsi="Times New Roman" w:cs="Times New Roman"/>
          <w:sz w:val="28"/>
          <w:szCs w:val="28"/>
        </w:rPr>
        <w:t>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w:t>
      </w:r>
      <w:hyperlink r:id="rId462" w:anchor="sub_id=1010000" w:tooltip="Кодекс Республики Казахстан от 25 декабря 2017 года № 120-VI " w:history="1">
        <w:r w:rsidRPr="003C484C">
          <w:rPr>
            <w:rFonts w:ascii="Times New Roman" w:hAnsi="Times New Roman" w:cs="Times New Roman"/>
            <w:sz w:val="28"/>
            <w:szCs w:val="28"/>
          </w:rPr>
          <w:t>параграфом 1</w:t>
        </w:r>
      </w:hyperlink>
      <w:r w:rsidRPr="003C484C">
        <w:rPr>
          <w:rFonts w:ascii="Times New Roman" w:hAnsi="Times New Roman" w:cs="Times New Roman"/>
          <w:sz w:val="28"/>
          <w:szCs w:val="28"/>
        </w:rPr>
        <w:t> главы 11 настоящего Кодекса;</w:t>
      </w:r>
    </w:p>
    <w:p w14:paraId="11433A54"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Корпоративный подоходный налог у источника выплаты, удерживаемый с доходов нерезидента, указанных в подпункте 35) пункта 1 статьи 644 настоящего Кодекса, подлежит перечислению налоговым агентом в бюджет:</w:t>
      </w:r>
    </w:p>
    <w:p w14:paraId="5B216B93"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выплаченным и непогашенным в срок суммам финансового займа – не позднее двадцати пяти календарных дней после окончания месяца, в котором истек срок погашения такого займа, кроме случаев, указанных в подпунктах 2) и 3) настоящего пункта;</w:t>
      </w:r>
    </w:p>
    <w:p w14:paraId="2C28D60C"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 полученным нерезидентом суммам финансового займа, сроки погашения которого превышают два года – не позднее двадцати пяти календарных дней после окончания месяца, в котором истек двухгодичный срок погашения финансового займа с даты его выдачи;</w:t>
      </w:r>
    </w:p>
    <w:p w14:paraId="35A85690"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 полученным нерезидентом суммам финансового займа, сроки погашения которого превышают пять лет – не позднее двадцати пяти календарных дней после окончания месяца, в котором была осуществлена выдача финансового займа;</w:t>
      </w:r>
    </w:p>
    <w:p w14:paraId="160DA1B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 выплаченным резидентом в адрес нерезидента денежным средствам в качестве погашения финансового займа, соответствующего части второй подпункта 35) пункта 1 статьи 644 настоящего Кодекса – не позднее двадцати пяти календарных дней после окончания месяца, в котором было осуществлено погашение финансового займа;</w:t>
      </w:r>
    </w:p>
    <w:p w14:paraId="240297D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по выплаченным резидентом в адрес нерезидента денежным средствам в качестве финансового займа, соответствующего части третьей подпункта 35) пункта 1 статьи 644 настоящего Кодекса – не позднее двадцати пяти календарных дней после окончания месяца, в котором была осуществлена выдача финансового займа;</w:t>
      </w:r>
    </w:p>
    <w:p w14:paraId="128703B2"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по сумме, составляющей процент в размере среднерыночной ставки от выплаченных резидентом в адрес нерезидента денежных средств в качестве финансового займа, соответствующего части четвертой подпункта 35) пункта 1 статьи 644 настоящего Кодекса – не позднее двадцати пяти календарных дней после окончания месяца, в котором была осуществлена выдача финансового займа.</w:t>
      </w:r>
    </w:p>
    <w:p w14:paraId="60A5842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полного исполнения нерезидентом обязательств перед резидентом в сроки, установленные условиями финансового займа, налоговый агент вправе внести изменения и дополнения в ранее представленную налоговую отчетность по  подоходному налогу, удерживаемому у источника выплаты с дохода нерезидента, согласно </w:t>
      </w:r>
      <w:hyperlink r:id="rId463" w:anchor="sub_id=2110000" w:tooltip="Кодекс Республики Казахстан от 25 декабря 2017 года № 120-VI " w:history="1">
        <w:r w:rsidRPr="003C484C">
          <w:rPr>
            <w:rFonts w:ascii="Times New Roman" w:hAnsi="Times New Roman" w:cs="Times New Roman"/>
            <w:sz w:val="28"/>
            <w:szCs w:val="28"/>
          </w:rPr>
          <w:t>статье 211</w:t>
        </w:r>
      </w:hyperlink>
      <w:r w:rsidRPr="003C484C">
        <w:rPr>
          <w:rFonts w:ascii="Times New Roman" w:hAnsi="Times New Roman" w:cs="Times New Roman"/>
          <w:sz w:val="28"/>
          <w:szCs w:val="28"/>
        </w:rPr>
        <w:t>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w:t>
      </w:r>
      <w:hyperlink r:id="rId464" w:anchor="sub_id=1010000" w:tooltip="Кодекс Республики Казахстан от 25 декабря 2017 года № 120-VI " w:history="1">
        <w:r w:rsidRPr="003C484C">
          <w:rPr>
            <w:rFonts w:ascii="Times New Roman" w:hAnsi="Times New Roman" w:cs="Times New Roman"/>
            <w:sz w:val="28"/>
            <w:szCs w:val="28"/>
          </w:rPr>
          <w:t>параграфом 1</w:t>
        </w:r>
      </w:hyperlink>
      <w:r w:rsidRPr="003C484C">
        <w:rPr>
          <w:rFonts w:ascii="Times New Roman" w:hAnsi="Times New Roman" w:cs="Times New Roman"/>
          <w:sz w:val="28"/>
          <w:szCs w:val="28"/>
        </w:rPr>
        <w:t> главы 11 настоящего Кодекса;</w:t>
      </w:r>
    </w:p>
    <w:p w14:paraId="48CC9B3F"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Исчисление, начисление, удержание подоходного налога осуществляется по рыночному курсу обмена валюты, определенному в последний рабочий день, предшествующий дате выплаты дохода.</w:t>
      </w:r>
    </w:p>
    <w:p w14:paraId="6C6CA51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14:paraId="1F073296"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Перечисление суммы подоходного налога с дохода нерезидента у источника выплаты в бюджет осуществляется налоговым агентом по месту нахождения.</w:t>
      </w:r>
    </w:p>
    <w:p w14:paraId="722C717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p>
    <w:p w14:paraId="2E08EACC"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F75585">
        <w:rPr>
          <w:rFonts w:ascii="Times New Roman" w:hAnsi="Times New Roman" w:cs="Times New Roman"/>
          <w:b/>
          <w:sz w:val="28"/>
          <w:szCs w:val="28"/>
        </w:rPr>
        <w:t>60</w:t>
      </w:r>
      <w:r w:rsidRPr="003C484C">
        <w:rPr>
          <w:rFonts w:ascii="Times New Roman" w:hAnsi="Times New Roman" w:cs="Times New Roman"/>
          <w:b/>
          <w:sz w:val="28"/>
          <w:szCs w:val="28"/>
        </w:rPr>
        <w:t>. Представление налоговой отчетности</w:t>
      </w:r>
    </w:p>
    <w:p w14:paraId="27245992"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388CF820"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и любой выплате из источников в Республике Казахстан в следующие сроки:</w:t>
      </w:r>
    </w:p>
    <w:p w14:paraId="1317C56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за первый, второй и третий кварталы – не позднее 15 числа второго месяца, следующего за кварталом, в котором произведена выплата дохода нерезиденту; </w:t>
      </w:r>
    </w:p>
    <w:p w14:paraId="11FD0232"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за четвертый квартал – не позднее 31 марта года, следующего за отчетным налоговым периодом,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14:paraId="324A02B8"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p>
    <w:p w14:paraId="5C571C6B" w14:textId="77777777" w:rsidR="008D6A11" w:rsidRPr="003C484C" w:rsidRDefault="008D6A11"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b/>
          <w:sz w:val="28"/>
          <w:szCs w:val="28"/>
        </w:rPr>
        <w:t>Статья 6</w:t>
      </w:r>
      <w:r w:rsidR="00F75585">
        <w:rPr>
          <w:rFonts w:ascii="Times New Roman" w:hAnsi="Times New Roman"/>
          <w:b/>
          <w:sz w:val="28"/>
          <w:szCs w:val="28"/>
        </w:rPr>
        <w:t>61</w:t>
      </w:r>
      <w:r w:rsidRPr="003C484C">
        <w:rPr>
          <w:rFonts w:ascii="Times New Roman" w:hAnsi="Times New Roman"/>
          <w:b/>
          <w:sz w:val="28"/>
          <w:szCs w:val="28"/>
        </w:rPr>
        <w:t xml:space="preserve">. Особенности представления налоговой отчетности </w:t>
      </w:r>
    </w:p>
    <w:p w14:paraId="14EA0AF7"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p>
    <w:p w14:paraId="71B3744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bookmarkStart w:id="1326" w:name="z11752"/>
      <w:r w:rsidRPr="003C484C">
        <w:rPr>
          <w:rFonts w:ascii="Times New Roman" w:hAnsi="Times New Roman" w:cs="Times New Roman"/>
          <w:sz w:val="28"/>
          <w:szCs w:val="28"/>
        </w:rPr>
        <w:t>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6 статьи 220 настоящего Кодекса, представляет декларацию по корпоративному подоходному налогу в налоговый орган по месту нахождения в срок, установленный статьей 315 настоящего Кодекса.</w:t>
      </w:r>
      <w:bookmarkEnd w:id="1326"/>
    </w:p>
    <w:p w14:paraId="0C7FC93E" w14:textId="77777777" w:rsidR="008D6A11" w:rsidRPr="003C484C" w:rsidRDefault="008D6A11" w:rsidP="00B64CD7">
      <w:pPr>
        <w:spacing w:after="0" w:line="240" w:lineRule="auto"/>
        <w:ind w:firstLine="709"/>
        <w:contextualSpacing/>
        <w:jc w:val="both"/>
        <w:rPr>
          <w:rFonts w:ascii="Times New Roman" w:hAnsi="Times New Roman" w:cs="Times New Roman"/>
          <w:b/>
          <w:i/>
          <w:sz w:val="28"/>
          <w:szCs w:val="28"/>
        </w:rPr>
      </w:pPr>
    </w:p>
    <w:p w14:paraId="1D580B18"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F75585">
        <w:rPr>
          <w:rFonts w:ascii="Times New Roman" w:hAnsi="Times New Roman" w:cs="Times New Roman"/>
          <w:b/>
          <w:sz w:val="28"/>
          <w:szCs w:val="28"/>
        </w:rPr>
        <w:t>62</w:t>
      </w:r>
      <w:r w:rsidRPr="003C484C">
        <w:rPr>
          <w:rFonts w:ascii="Times New Roman" w:hAnsi="Times New Roman" w:cs="Times New Roman"/>
          <w:b/>
          <w:sz w:val="28"/>
          <w:szCs w:val="28"/>
        </w:rPr>
        <w:t>. Исчисление, удержание и перечисление налога с доходов от прироста стоимости при реализации имущества, находящегося в Республике Казахстан</w:t>
      </w:r>
    </w:p>
    <w:p w14:paraId="55AE5AB4" w14:textId="77777777" w:rsidR="008D6A11" w:rsidRPr="003C484C" w:rsidRDefault="008D6A11" w:rsidP="00B64CD7">
      <w:pPr>
        <w:spacing w:after="0" w:line="240" w:lineRule="auto"/>
        <w:ind w:firstLine="709"/>
        <w:contextualSpacing/>
        <w:jc w:val="both"/>
        <w:rPr>
          <w:rFonts w:ascii="Times New Roman" w:hAnsi="Times New Roman" w:cs="Times New Roman"/>
          <w:b/>
          <w:i/>
          <w:sz w:val="28"/>
          <w:szCs w:val="28"/>
        </w:rPr>
      </w:pPr>
    </w:p>
    <w:p w14:paraId="1CDA941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Настоящая статья применяется к доходам нерезидента из источников в Республике Казахстан от прироста стоимости при реализации:</w:t>
      </w:r>
    </w:p>
    <w:p w14:paraId="086F2081" w14:textId="77777777" w:rsidR="008D6A11" w:rsidRPr="003C484C" w:rsidRDefault="008D6A11" w:rsidP="00B64CD7">
      <w:pPr>
        <w:pStyle w:val="ac"/>
        <w:numPr>
          <w:ilvl w:val="0"/>
          <w:numId w:val="65"/>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14:paraId="2A3E9D8D" w14:textId="77777777" w:rsidR="008D6A11" w:rsidRPr="003C484C" w:rsidRDefault="008D6A11" w:rsidP="00B64CD7">
      <w:pPr>
        <w:pStyle w:val="ac"/>
        <w:numPr>
          <w:ilvl w:val="0"/>
          <w:numId w:val="65"/>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14:paraId="3F2EF5E7" w14:textId="77777777" w:rsidR="008D6A11" w:rsidRPr="003C484C" w:rsidRDefault="008D6A11" w:rsidP="00B64CD7">
      <w:pPr>
        <w:pStyle w:val="ac"/>
        <w:numPr>
          <w:ilvl w:val="0"/>
          <w:numId w:val="65"/>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акций, выпущенных резидентом, и долей участия в уставном капитале юридического лица-резидента или консорциума, участником (участниками) которого является (являются) юридическое лицо-резидент, в том численедропользователь (недропользователи);</w:t>
      </w:r>
    </w:p>
    <w:p w14:paraId="079C63EE" w14:textId="77777777" w:rsidR="008D6A11" w:rsidRPr="003C484C" w:rsidRDefault="008D6A11" w:rsidP="00B64CD7">
      <w:pPr>
        <w:pStyle w:val="a3"/>
        <w:numPr>
          <w:ilvl w:val="0"/>
          <w:numId w:val="65"/>
        </w:numPr>
        <w:spacing w:before="0" w:beforeAutospacing="0" w:after="0" w:afterAutospacing="0"/>
        <w:ind w:left="0" w:firstLine="709"/>
        <w:contextualSpacing/>
        <w:jc w:val="both"/>
        <w:rPr>
          <w:sz w:val="28"/>
          <w:szCs w:val="28"/>
        </w:rPr>
      </w:pPr>
      <w:r w:rsidRPr="003C484C">
        <w:rPr>
          <w:sz w:val="28"/>
          <w:szCs w:val="28"/>
        </w:rPr>
        <w:t>акций юридическим лицом, включая юридическим лицом-эмитентом, когда стоимость активов такого юридического лица, акции которого реализуется, более 50 процентов состоит из имущества лица-резидента, в том числе недропользователя, на день такой реализации.</w:t>
      </w:r>
    </w:p>
    <w:p w14:paraId="15B2601B" w14:textId="77777777" w:rsidR="008D6A11" w:rsidRPr="003C484C" w:rsidRDefault="008D6A11" w:rsidP="00B64CD7">
      <w:pPr>
        <w:pStyle w:val="a3"/>
        <w:spacing w:before="0" w:beforeAutospacing="0" w:after="0" w:afterAutospacing="0"/>
        <w:ind w:firstLine="709"/>
        <w:contextualSpacing/>
        <w:jc w:val="both"/>
        <w:rPr>
          <w:sz w:val="28"/>
          <w:szCs w:val="28"/>
        </w:rPr>
      </w:pPr>
      <w:r w:rsidRPr="003C484C">
        <w:rPr>
          <w:sz w:val="28"/>
          <w:szCs w:val="28"/>
        </w:rPr>
        <w:t>Положение настоящего подпункта распространяется также при реализации доли участия в юридическом лице или консорциуме;</w:t>
      </w:r>
    </w:p>
    <w:p w14:paraId="771D9996" w14:textId="77777777" w:rsidR="008D6A11" w:rsidRPr="003C484C" w:rsidRDefault="008D6A11" w:rsidP="00B64CD7">
      <w:pPr>
        <w:pStyle w:val="ac"/>
        <w:numPr>
          <w:ilvl w:val="0"/>
          <w:numId w:val="65"/>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акций юридическим лицом-нерезидентом, включая юридическим лицом-эмитентом нерезидентом, когда стоимость активов такого юридического лица-нерезидента, акции которого реализуется, более 50 процентов состоит из имущества лица-резидента, в том числе недропользователя, находящегося в Республике Казахстан, на день такой реализации. </w:t>
      </w:r>
    </w:p>
    <w:p w14:paraId="459A0F05" w14:textId="77777777" w:rsidR="008D6A11" w:rsidRPr="003C484C" w:rsidRDefault="008D6A11" w:rsidP="00B64CD7">
      <w:pPr>
        <w:pStyle w:val="a3"/>
        <w:spacing w:before="0" w:beforeAutospacing="0" w:after="0" w:afterAutospacing="0"/>
        <w:ind w:firstLine="709"/>
        <w:contextualSpacing/>
        <w:jc w:val="both"/>
        <w:rPr>
          <w:sz w:val="28"/>
          <w:szCs w:val="28"/>
        </w:rPr>
      </w:pPr>
      <w:r w:rsidRPr="003C484C">
        <w:rPr>
          <w:sz w:val="28"/>
          <w:szCs w:val="28"/>
        </w:rPr>
        <w:t>Положение настоящего подпункта распространяется также при реализации доли участия в юридическом лице или консорциуме.</w:t>
      </w:r>
    </w:p>
    <w:p w14:paraId="423F12A6"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прирост стоимости определяется в следующем порядке:</w:t>
      </w:r>
    </w:p>
    <w:p w14:paraId="08BB505C" w14:textId="77777777" w:rsidR="008D6A11" w:rsidRPr="003C484C" w:rsidRDefault="008D6A11"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sz w:val="28"/>
          <w:szCs w:val="28"/>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14:paraId="15069C0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при реализации акций и долей участия – в соответствии со статьей 228 настоящего Кодекса. </w:t>
      </w:r>
    </w:p>
    <w:p w14:paraId="399CCB1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14:paraId="4F288960"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Порядок определения доли имущества в процентном соотношении к стоимости реализуемых акции или доли участия на день реализации определяется уполномоченным органом.</w:t>
      </w:r>
    </w:p>
    <w:p w14:paraId="612AF50D"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Доходы нерезидента, указанные в пункте 1 настоящей статьи, за исключением дохода, указанного в подпункте 4) пункта 1 статьи 644-2 настоящего Кодекса, подлежат обложению подоходным налогом у источника выплаты по ставке, установленной статьей 646 настоящего Кодекса.</w:t>
      </w:r>
    </w:p>
    <w:p w14:paraId="4807D102"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Уполномоченные государственные и местные исполнительные органы, в том числе осуществляющих государственное регулирование в сфере недропользования в соответствии с законодательством Республики Казахстан о недрах и недропользовании, обязаны предоставлять в уполномоченный орган сведения о сделке по купле-продаже имущества, указанного в пункте 1 настоящей статьи. </w:t>
      </w:r>
    </w:p>
    <w:p w14:paraId="6EEA1908"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4-1. По запросу налогового органа лицо, имущество которого реализовано, обязано предоставить сведения о сделке по купле-продаже имущества, указанного в пункте 1 настоящей статьи, с приложением нотариально заверенных копий подтверждающих документов.</w:t>
      </w:r>
    </w:p>
    <w:p w14:paraId="25CF49E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Уполномоченный орган в течение тридцати рабочих дней со дня получения в соответствии с пунктом 4 настоящей статьи сведений направляет такие сведения в налоговый орган по месту нахождения юридического лица, имущество которого реализовано.</w:t>
      </w:r>
    </w:p>
    <w:p w14:paraId="1C5328D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5-1. Налоговый орган по месту нахождения юридического лица, имущество которого реализовано, в течение пяти рабочих дней со дня получения сведений, указанных в пункте 4 настоящей статьи, обязан направить юридическому лицу, имущество которого реализовано, сведения о приобретателе акций (долей участия), а также о цене приобретения таких акций (долей участия).</w:t>
      </w:r>
    </w:p>
    <w:p w14:paraId="3D51A41B"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Лицо, реализующее имущество, в том числе акции, доли участия, обязано представить покупателю-налоговому агенту копию документа, подтверждающего стоимость приобретения (вклада).</w:t>
      </w:r>
    </w:p>
    <w:p w14:paraId="001172E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14:paraId="3871F29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14:paraId="0675640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Юридическое лицо-нерезидент, являющееся налоговым агентом, обязан осуществить постановку на регистрационный учет в налоговом органе.</w:t>
      </w:r>
    </w:p>
    <w:p w14:paraId="608C273B"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14:paraId="7BC9DA79"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Перечисление суммы подоходного налога в бюджет производится налоговым агентом в сроки, установленные статьей 647 настоящего Кодекса.</w:t>
      </w:r>
    </w:p>
    <w:p w14:paraId="09CF3E36"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p>
    <w:p w14:paraId="6E92409B"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11. Подоходный налог может быть уплачен за счет средств налогового агента (налогоплательщика) юридическим лицом-резидентом, в том числеявляющимся недропользователем. </w:t>
      </w:r>
    </w:p>
    <w:p w14:paraId="7BC573D7"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w:t>
      </w:r>
    </w:p>
    <w:p w14:paraId="60F9F0EB"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p w14:paraId="6F9C6446"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подоходного налога, перечисленная налоговым агентом (налогоплательщиком) юридическому лицу-резиденту имущество, в том числе акции, доля участия которого реализуется, не признается доходом такого юридического лица-резидента.</w:t>
      </w:r>
    </w:p>
    <w:p w14:paraId="5DBFC9C3"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12. В случае несоблюдения налоговым агентом (налогоплательщиком) положений пунктов 10 и 11 настоящей статьи юридическое лицо-резидент, имущество, в том числе акции, доля участия которого реализуется, вправе самостоятельно за счет своих средств произвести уплату подоходного налога с доходов от прироста стоимости за нерезидента.</w:t>
      </w:r>
    </w:p>
    <w:p w14:paraId="21AC334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Уплата подоходного налога, в указанном случае, производится в срок не позднее двадцати пяти календарных дней после окончания месяца, в котором получены сведения, указанные в пункте 6 настоящей статьи.</w:t>
      </w:r>
    </w:p>
    <w:p w14:paraId="6637104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Юридическое лицо-резидент, имущество, в том числе акции, доля участия которого реализуется, при уплате подоходного налога в соответствии с настоящим пунктом обязано представить налоговую отчетность по подоходному налогу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p w14:paraId="6978D241"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сумма налога, уплаченная за нерезидента, не подлежит вычету при определении налогооблагаемого дохода юридического лица-резидента, имущество, в том числе акции, доля участия которого реализуется.</w:t>
      </w:r>
    </w:p>
    <w:p w14:paraId="5B26EC9E"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13. В случае неприменения налоговым агентом (налогоплательщиком), юридическим лицом-резидентом, акции, доля участия которого реализуется, положений пунктов 9, 10, 11 и 12 настоящей статьи исполнение такого обязательства возлагается на юридическое лицо-резидента, имуществом которого обеспечены реализуемые акции, доля участия, в порядке, определенном главами 13 и 14 настоящего Кодекса.</w:t>
      </w:r>
    </w:p>
    <w:p w14:paraId="7F503D8A"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14. </w:t>
      </w:r>
      <w:r w:rsidRPr="003C484C">
        <w:rPr>
          <w:rFonts w:ascii="Times New Roman" w:hAnsi="Times New Roman" w:cs="Times New Roman"/>
          <w:sz w:val="28"/>
          <w:szCs w:val="28"/>
          <w:lang w:eastAsia="ru-RU"/>
        </w:rPr>
        <w:t xml:space="preserve">Налоговый орган </w:t>
      </w:r>
      <w:r w:rsidRPr="003C484C">
        <w:rPr>
          <w:rFonts w:ascii="Times New Roman" w:hAnsi="Times New Roman" w:cs="Times New Roman"/>
          <w:sz w:val="28"/>
          <w:szCs w:val="28"/>
        </w:rPr>
        <w:t>в случае неприменения налоговым агентом (налогоплательщиком), юридическим лицом-резидентом, акции, доля участия которого реализуется, положений пунктов 9, 10, 11 и 12 настоящей статьи</w:t>
      </w:r>
      <w:r w:rsidRPr="003C484C">
        <w:rPr>
          <w:rFonts w:ascii="Times New Roman" w:hAnsi="Times New Roman" w:cs="Times New Roman"/>
          <w:sz w:val="28"/>
          <w:szCs w:val="28"/>
          <w:lang w:eastAsia="ru-RU"/>
        </w:rPr>
        <w:t>, вправе провести налоговую проверку</w:t>
      </w:r>
      <w:r w:rsidRPr="003C484C">
        <w:rPr>
          <w:rFonts w:ascii="Times New Roman" w:hAnsi="Times New Roman" w:cs="Times New Roman"/>
          <w:sz w:val="28"/>
          <w:szCs w:val="28"/>
        </w:rPr>
        <w:t xml:space="preserve"> в отношении налогового агента (налогоплательщика), юридического лица-резидента, имущество, в том числе акции, доля участия которого реализуется, юридического лица-резидента, имуществом которого обеспечены реализуемые акции, доля участия</w:t>
      </w:r>
      <w:r w:rsidRPr="003C484C">
        <w:rPr>
          <w:rFonts w:ascii="Times New Roman" w:hAnsi="Times New Roman" w:cs="Times New Roman"/>
          <w:sz w:val="28"/>
          <w:szCs w:val="28"/>
          <w:lang w:eastAsia="ru-RU"/>
        </w:rPr>
        <w:t>.</w:t>
      </w:r>
    </w:p>
    <w:p w14:paraId="4455D6A9"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2C18F13B" w14:textId="77777777" w:rsidR="00583705" w:rsidRPr="003C484C" w:rsidRDefault="00583705" w:rsidP="00B64CD7">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7</w:t>
      </w:r>
      <w:r w:rsidR="00F75585">
        <w:rPr>
          <w:rFonts w:ascii="Times New Roman" w:hAnsi="Times New Roman" w:cs="Times New Roman"/>
          <w:b/>
          <w:sz w:val="28"/>
          <w:szCs w:val="28"/>
        </w:rPr>
        <w:t>2</w:t>
      </w:r>
      <w:r w:rsidRPr="003C484C">
        <w:rPr>
          <w:rFonts w:ascii="Times New Roman" w:hAnsi="Times New Roman" w:cs="Times New Roman"/>
          <w:b/>
          <w:sz w:val="28"/>
          <w:szCs w:val="28"/>
        </w:rPr>
        <w:t xml:space="preserve"> ПОРЯДОК НАЛОГООБЛОЖЕНИЯ ДОХОДОВ ЮРИДИЧЕСКОГО ЛИЦА-НЕРЕЗИДЕНТА, ОСУЩЕСТВЛЯЮЩЕГО ДЕЯТЕЛЬНОСТЬ В РЕСПУБЛИКЕ КАЗАХСТАН ЧЕРЕЗ ПОСТОЯННОЕ УЧРЕЖДЕНИЕ</w:t>
      </w:r>
    </w:p>
    <w:p w14:paraId="53EB241F"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p>
    <w:p w14:paraId="7ED5A23C" w14:textId="77777777" w:rsidR="0016218B" w:rsidRPr="003C484C" w:rsidRDefault="0016218B"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F75585">
        <w:rPr>
          <w:rFonts w:ascii="Times New Roman" w:hAnsi="Times New Roman" w:cs="Times New Roman"/>
          <w:b/>
          <w:sz w:val="28"/>
          <w:szCs w:val="28"/>
        </w:rPr>
        <w:t>63</w:t>
      </w:r>
      <w:r w:rsidRPr="003C484C">
        <w:rPr>
          <w:rFonts w:ascii="Times New Roman" w:hAnsi="Times New Roman" w:cs="Times New Roman"/>
          <w:b/>
          <w:sz w:val="28"/>
          <w:szCs w:val="28"/>
        </w:rPr>
        <w:t>. Определение налогооблагаемого дохода</w:t>
      </w:r>
    </w:p>
    <w:p w14:paraId="64BDC3FE" w14:textId="77777777" w:rsidR="0016218B" w:rsidRPr="003C484C" w:rsidRDefault="0016218B" w:rsidP="00B64CD7">
      <w:pPr>
        <w:spacing w:after="0" w:line="240" w:lineRule="auto"/>
        <w:ind w:firstLine="709"/>
        <w:contextualSpacing/>
        <w:jc w:val="both"/>
        <w:rPr>
          <w:rFonts w:ascii="Times New Roman" w:hAnsi="Times New Roman" w:cs="Times New Roman"/>
          <w:b/>
          <w:sz w:val="28"/>
          <w:szCs w:val="28"/>
        </w:rPr>
      </w:pPr>
    </w:p>
    <w:p w14:paraId="5F14CC33"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статей 224 – 293, 299 – 315 настоящего Кодекса.</w:t>
      </w:r>
    </w:p>
    <w:p w14:paraId="3BEAB411" w14:textId="77777777" w:rsidR="009A230C" w:rsidRPr="003C484C" w:rsidRDefault="009A230C"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Совокупный годовой доход постоянного учреждения юридического лица-нерезидента составляют доходы:</w:t>
      </w:r>
    </w:p>
    <w:p w14:paraId="360ACD76" w14:textId="77777777" w:rsidR="009A230C" w:rsidRPr="003C484C" w:rsidRDefault="009A230C"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из источников в Республике Казахстан, предусмотренные пунктом 1 статьи 644 настоящего Кодекса;</w:t>
      </w:r>
    </w:p>
    <w:p w14:paraId="5779072D" w14:textId="77777777" w:rsidR="009A230C" w:rsidRPr="003C484C" w:rsidRDefault="009A230C"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указанные в пункте 1 статьи 226 настоящего Кодекса, не включенные в подпункт 1) части первой настоящего пункта;</w:t>
      </w:r>
    </w:p>
    <w:p w14:paraId="591524FC" w14:textId="77777777" w:rsidR="009A230C" w:rsidRPr="003C484C" w:rsidRDefault="009A230C"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из источников за пределами Республики Казахстан, в том числе через работников или другой нанятый персонал; </w:t>
      </w:r>
    </w:p>
    <w:p w14:paraId="1B38B702" w14:textId="77777777" w:rsidR="009A230C" w:rsidRPr="003C484C" w:rsidRDefault="009A230C"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14:paraId="69D18AEF" w14:textId="77777777" w:rsidR="009A230C" w:rsidRPr="003C484C" w:rsidRDefault="009A230C"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Доходы постоянного учреждения юридического лица-нерезидента, предусмотренные в настоящем пункте, для включения в совокупный годовой доход должны быть связаны с его деятельностью и получены (подлежат получению) с даты начала осуществления деятельности в Республике Казахстан.</w:t>
      </w:r>
    </w:p>
    <w:p w14:paraId="26CBF068" w14:textId="77777777" w:rsidR="009A230C" w:rsidRPr="003C484C" w:rsidRDefault="009A230C"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совокупный годовой доход постоянного учреждения юридического лица-нерезидента не включаетсяпревышение суммы положительной курсовой разницы над суммой отрицательной курсовой разницы, возникающей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перед:</w:t>
      </w:r>
    </w:p>
    <w:p w14:paraId="78D289BD" w14:textId="77777777" w:rsidR="009A230C" w:rsidRPr="003C484C" w:rsidRDefault="009A230C"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юридическим лицом-нерезидентом, создавшим такое постоянное учреждение;</w:t>
      </w:r>
    </w:p>
    <w:p w14:paraId="3FFB0E32" w14:textId="77777777" w:rsidR="009A230C" w:rsidRPr="003C484C" w:rsidRDefault="009A230C"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другим структурным подразделением указанного юридического лица-нерезидента.</w:t>
      </w:r>
    </w:p>
    <w:p w14:paraId="1D5C7BCB" w14:textId="77777777" w:rsidR="009A230C" w:rsidRPr="003C484C" w:rsidRDefault="009A230C"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осуществлении нерезидентом совместно со своим постоянным учреждением в Республике Казахстан предпринимательской деятельности в Республике Казахстан илиза ее пределами в рамках одного проекта или связанных проектов, доходом такого постоянного учреждения будет считаться доход, который оно могло бы получитьпри осуществлениитакой же деятельности на таких же или аналогичных условиях в качестве отдельного юридического лица.</w:t>
      </w:r>
    </w:p>
    <w:p w14:paraId="0005D63E" w14:textId="77777777" w:rsidR="009A230C" w:rsidRPr="003C484C" w:rsidRDefault="009A230C"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реализации товаров, произведенных постоянным учреждением юридического лица-нерезидента в Республике Казахстан, другим находящимся за пределами Республики Казахстан структурным подразделением юридического лица-нерезидента, создавшего такое постоянное учреждение, доходом постоянного учрежденияпризнается доход, который указанное постоянное учреждение могло бы получить при реализациитоваров на таких же или аналогичных условиях в качестве отдельного юридического лица.</w:t>
      </w:r>
    </w:p>
    <w:p w14:paraId="7AF8C48A"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14:paraId="3498CEEE" w14:textId="77777777" w:rsidR="00A12614" w:rsidRPr="003C484C" w:rsidRDefault="00A1261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w:t>
      </w:r>
    </w:p>
    <w:p w14:paraId="65475E58" w14:textId="77777777" w:rsidR="00A12614" w:rsidRPr="003C484C" w:rsidRDefault="00A1261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Положения настоящего пункта не применяются к расходам, не подлежащим вычету в соответствии с настоящим Кодексом.</w:t>
      </w:r>
    </w:p>
    <w:p w14:paraId="7DFB46A8"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7. Юридическое лицо-нерезидент не имеет права относить на вычеты постоянному учреждению суммы, предъявленные постоянному учреждению в виде: </w:t>
      </w:r>
    </w:p>
    <w:p w14:paraId="2BD2A26E"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14:paraId="4AAE1221"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доходов за услуги, оказанные юридическим лицом-нерезидентом постоянному учреждению; </w:t>
      </w:r>
    </w:p>
    <w:p w14:paraId="12FA505C"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вознаграждений по займам, предоставленным этим юридическим лицом-нерезидентом постоянному учреждению; </w:t>
      </w:r>
    </w:p>
    <w:p w14:paraId="27E9A121"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14:paraId="48D7424F"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5) документально неподтвержденных расходов; </w:t>
      </w:r>
    </w:p>
    <w:p w14:paraId="0517A9F1"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управленческих и общеадминистративных расходов юридического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14:paraId="77DF42D6" w14:textId="77777777" w:rsidR="005B7693" w:rsidRPr="003C484C" w:rsidRDefault="005B7693"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w:t>
      </w:r>
    </w:p>
    <w:p w14:paraId="4B14061A" w14:textId="77777777" w:rsidR="005B7693" w:rsidRPr="003C484C" w:rsidRDefault="005B7693"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юридическим лицом-нерезидентом, создавшим такое постоянное учреждение;</w:t>
      </w:r>
    </w:p>
    <w:p w14:paraId="5A3ADEBF" w14:textId="77777777" w:rsidR="005B7693" w:rsidRPr="003C484C" w:rsidRDefault="005B7693"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другим структурным подразделением указанного юридического лица-нерезидента.</w:t>
      </w:r>
    </w:p>
    <w:p w14:paraId="1F803448" w14:textId="77777777" w:rsidR="0016218B" w:rsidRPr="003C484C" w:rsidRDefault="0016218B"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p>
    <w:p w14:paraId="14628168" w14:textId="77777777" w:rsidR="0016218B" w:rsidRPr="003C484C" w:rsidRDefault="0016218B"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F75585">
        <w:rPr>
          <w:rFonts w:ascii="Times New Roman" w:hAnsi="Times New Roman" w:cs="Times New Roman"/>
          <w:b/>
          <w:sz w:val="28"/>
          <w:szCs w:val="28"/>
        </w:rPr>
        <w:t>64</w:t>
      </w:r>
      <w:r w:rsidRPr="003C484C">
        <w:rPr>
          <w:rFonts w:ascii="Times New Roman" w:hAnsi="Times New Roman" w:cs="Times New Roman"/>
          <w:b/>
          <w:sz w:val="28"/>
          <w:szCs w:val="28"/>
        </w:rPr>
        <w:t>. Порядок налогообложения чистого дохода</w:t>
      </w:r>
    </w:p>
    <w:p w14:paraId="220B1EB1"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p>
    <w:p w14:paraId="1FA530B6"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bookmarkStart w:id="1327" w:name="z11820"/>
      <w:r w:rsidRPr="003C484C">
        <w:rPr>
          <w:rFonts w:ascii="Times New Roman" w:hAnsi="Times New Roman" w:cs="Times New Roman"/>
          <w:sz w:val="28"/>
          <w:szCs w:val="28"/>
        </w:rPr>
        <w:t>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14:paraId="1F4A89BD"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bookmarkStart w:id="1328" w:name="z11821"/>
      <w:bookmarkEnd w:id="1327"/>
      <w:r w:rsidRPr="003C484C">
        <w:rPr>
          <w:rFonts w:ascii="Times New Roman" w:hAnsi="Times New Roman" w:cs="Times New Roman"/>
          <w:sz w:val="28"/>
          <w:szCs w:val="28"/>
        </w:rPr>
        <w:t>Чистый доход определяется в следующем порядке:</w:t>
      </w:r>
    </w:p>
    <w:p w14:paraId="0992E66A"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bookmarkStart w:id="1329" w:name="z11822"/>
      <w:bookmarkEnd w:id="1328"/>
      <w:r w:rsidRPr="003C484C">
        <w:rPr>
          <w:rFonts w:ascii="Times New Roman" w:hAnsi="Times New Roman" w:cs="Times New Roman"/>
          <w:sz w:val="28"/>
          <w:szCs w:val="28"/>
        </w:rPr>
        <w:t>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14:paraId="639E204F" w14:textId="77777777" w:rsidR="0016218B" w:rsidRPr="003C484C" w:rsidRDefault="0016218B" w:rsidP="00B64CD7">
      <w:pPr>
        <w:tabs>
          <w:tab w:val="left" w:pos="0"/>
        </w:tabs>
        <w:spacing w:after="0" w:line="240" w:lineRule="auto"/>
        <w:ind w:firstLine="709"/>
        <w:contextualSpacing/>
        <w:jc w:val="both"/>
        <w:rPr>
          <w:rFonts w:ascii="Times New Roman" w:hAnsi="Times New Roman" w:cs="Times New Roman"/>
          <w:sz w:val="28"/>
          <w:szCs w:val="28"/>
        </w:rPr>
      </w:pPr>
      <w:bookmarkStart w:id="1330" w:name="z11823"/>
      <w:bookmarkEnd w:id="1329"/>
      <w:r w:rsidRPr="003C484C">
        <w:rPr>
          <w:rFonts w:ascii="Times New Roman" w:hAnsi="Times New Roman" w:cs="Times New Roman"/>
          <w:sz w:val="28"/>
          <w:szCs w:val="28"/>
        </w:rPr>
        <w:t>минус</w:t>
      </w:r>
    </w:p>
    <w:p w14:paraId="444A728E"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bookmarkStart w:id="1331" w:name="z11824"/>
      <w:bookmarkEnd w:id="1330"/>
      <w:r w:rsidRPr="003C484C">
        <w:rPr>
          <w:rFonts w:ascii="Times New Roman" w:hAnsi="Times New Roman" w:cs="Times New Roman"/>
          <w:sz w:val="28"/>
          <w:szCs w:val="28"/>
        </w:rPr>
        <w:t xml:space="preserve">сумма корпоративного подоходного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 </w:t>
      </w:r>
    </w:p>
    <w:p w14:paraId="77199516"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Исчисленная сумма корпоративного подоходного налога отражается в декларации по корпоративному подоходному налогу. </w:t>
      </w:r>
    </w:p>
    <w:bookmarkEnd w:id="1331"/>
    <w:p w14:paraId="2B797597"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w:t>
      </w:r>
      <w:bookmarkStart w:id="1332" w:name="z11826"/>
      <w:r w:rsidRPr="003C484C">
        <w:rPr>
          <w:rFonts w:ascii="Times New Roman" w:hAnsi="Times New Roman" w:cs="Times New Roman"/>
          <w:sz w:val="28"/>
          <w:szCs w:val="28"/>
        </w:rPr>
        <w:t>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bookmarkEnd w:id="1332"/>
    </w:p>
    <w:p w14:paraId="6DA0DA6D"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p>
    <w:p w14:paraId="4EE866C2" w14:textId="77777777" w:rsidR="0016218B" w:rsidRPr="003C484C" w:rsidRDefault="0016218B"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F75585">
        <w:rPr>
          <w:rFonts w:ascii="Times New Roman" w:hAnsi="Times New Roman" w:cs="Times New Roman"/>
          <w:b/>
          <w:sz w:val="28"/>
          <w:szCs w:val="28"/>
        </w:rPr>
        <w:t>65</w:t>
      </w:r>
      <w:r w:rsidRPr="003C484C">
        <w:rPr>
          <w:rFonts w:ascii="Times New Roman" w:hAnsi="Times New Roman" w:cs="Times New Roman"/>
          <w:b/>
          <w:sz w:val="28"/>
          <w:szCs w:val="28"/>
        </w:rPr>
        <w:t xml:space="preserve">. Порядок налогообложения доходов от деятельности, приводящей к образованию постоянного учреждения в Республике Казахстан, осуществляемой юридическим лицом-нерезидентом при наличии состоящего на регистрационном учете постоянного учреждения в Республике Казахстан </w:t>
      </w:r>
    </w:p>
    <w:p w14:paraId="44BAEE54" w14:textId="77777777" w:rsidR="0016218B" w:rsidRPr="003C484C" w:rsidRDefault="0016218B" w:rsidP="00B64CD7">
      <w:pPr>
        <w:spacing w:after="0" w:line="240" w:lineRule="auto"/>
        <w:ind w:firstLine="709"/>
        <w:contextualSpacing/>
        <w:jc w:val="both"/>
        <w:rPr>
          <w:rFonts w:ascii="Times New Roman" w:hAnsi="Times New Roman" w:cs="Times New Roman"/>
          <w:b/>
          <w:sz w:val="28"/>
          <w:szCs w:val="28"/>
        </w:rPr>
      </w:pPr>
    </w:p>
    <w:p w14:paraId="5255DBCA" w14:textId="77777777" w:rsidR="0016218B" w:rsidRPr="003C484C" w:rsidRDefault="0016218B"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Налоговый агент, производит исчисление, удержание и перечисление корпоративного подоходного налога по ставке 20 процентов без осуществления вычетов при выплате юридическому лицу-нерезиденту следующих доходов: </w:t>
      </w:r>
    </w:p>
    <w:p w14:paraId="42DDB4F7" w14:textId="77777777" w:rsidR="0016218B" w:rsidRPr="003C484C" w:rsidRDefault="0016218B" w:rsidP="00B64CD7">
      <w:pPr>
        <w:spacing w:after="0" w:line="240" w:lineRule="auto"/>
        <w:ind w:firstLine="709"/>
        <w:contextualSpacing/>
        <w:jc w:val="both"/>
        <w:rPr>
          <w:rFonts w:ascii="Times New Roman" w:hAnsi="Times New Roman" w:cs="Times New Roman"/>
          <w:strike/>
          <w:sz w:val="28"/>
          <w:szCs w:val="28"/>
        </w:rPr>
      </w:pPr>
      <w:r w:rsidRPr="003C484C">
        <w:rPr>
          <w:rFonts w:ascii="Times New Roman" w:hAnsi="Times New Roman" w:cs="Times New Roman"/>
          <w:sz w:val="28"/>
          <w:szCs w:val="28"/>
        </w:rPr>
        <w:t xml:space="preserve">1) от выполнения работ, оказания услуг на территории Республики Казахстан; </w:t>
      </w:r>
    </w:p>
    <w:p w14:paraId="4E7446BD" w14:textId="77777777" w:rsidR="002A11B7" w:rsidRPr="003C484C" w:rsidRDefault="002A11B7" w:rsidP="00B64CD7">
      <w:pPr>
        <w:pStyle w:val="ac"/>
        <w:shd w:val="clear" w:color="auto" w:fill="FFFFFF" w:themeFill="background1"/>
        <w:tabs>
          <w:tab w:val="left" w:pos="993"/>
        </w:tabs>
        <w:spacing w:after="0" w:line="240" w:lineRule="auto"/>
        <w:ind w:left="0" w:firstLine="709"/>
        <w:jc w:val="both"/>
        <w:rPr>
          <w:rFonts w:ascii="Times New Roman" w:hAnsi="Times New Roman"/>
          <w:strike/>
          <w:sz w:val="28"/>
          <w:szCs w:val="28"/>
        </w:rPr>
      </w:pPr>
      <w:r w:rsidRPr="003C484C">
        <w:rPr>
          <w:rFonts w:ascii="Times New Roman" w:hAnsi="Times New Roman"/>
          <w:sz w:val="28"/>
          <w:szCs w:val="28"/>
        </w:rPr>
        <w:t>2) получаемых юридическим лицом-нерезидентом, включая доходы,получаемые его структурными подразделениями в других государствах при осуществлении деятельности в Республике Казахстан идентичной или аналогичной той, которая осуществляется через постоянное учреждение этого юридического лица-нерезидента в Республике Казахстан;</w:t>
      </w:r>
    </w:p>
    <w:p w14:paraId="5DCAA6C9" w14:textId="77777777" w:rsidR="002A11B7" w:rsidRPr="003C484C" w:rsidRDefault="002A11B7" w:rsidP="00B64CD7">
      <w:pPr>
        <w:pStyle w:val="ac"/>
        <w:shd w:val="clear" w:color="auto" w:fill="FFFFFF" w:themeFill="background1"/>
        <w:tabs>
          <w:tab w:val="left" w:pos="-142"/>
          <w:tab w:val="left" w:pos="993"/>
        </w:tabs>
        <w:spacing w:after="0" w:line="240" w:lineRule="auto"/>
        <w:ind w:left="0" w:firstLine="709"/>
        <w:jc w:val="both"/>
        <w:rPr>
          <w:rFonts w:ascii="Times New Roman" w:hAnsi="Times New Roman"/>
          <w:strike/>
          <w:sz w:val="28"/>
          <w:szCs w:val="28"/>
        </w:rPr>
      </w:pPr>
      <w:r w:rsidRPr="003C484C">
        <w:rPr>
          <w:rFonts w:ascii="Times New Roman" w:hAnsi="Times New Roman"/>
          <w:sz w:val="28"/>
          <w:szCs w:val="28"/>
        </w:rPr>
        <w:t xml:space="preserve">3) от осуществления в Республике Казахстан и за ее пределами совместно со своим постоянным учреждением в Республике Казахстан предпринимательской деятельности в рамках одного проекта и (или) связанных проектов. </w:t>
      </w:r>
    </w:p>
    <w:p w14:paraId="426D5CF6" w14:textId="77777777" w:rsidR="00FF1D05" w:rsidRPr="003C484C" w:rsidRDefault="0016218B" w:rsidP="00B64CD7">
      <w:pPr>
        <w:pStyle w:val="ac"/>
        <w:spacing w:after="0" w:line="240" w:lineRule="auto"/>
        <w:ind w:left="0" w:firstLine="709"/>
        <w:jc w:val="both"/>
        <w:rPr>
          <w:rFonts w:ascii="Times New Roman" w:hAnsi="Times New Roman"/>
          <w:sz w:val="28"/>
          <w:szCs w:val="28"/>
          <w:lang w:val="kk-KZ"/>
        </w:rPr>
      </w:pPr>
      <w:r w:rsidRPr="003C484C">
        <w:rPr>
          <w:rFonts w:ascii="Times New Roman" w:hAnsi="Times New Roman"/>
          <w:sz w:val="28"/>
          <w:szCs w:val="28"/>
        </w:rPr>
        <w:t xml:space="preserve">Положение части первой настоящего пункта применяется при одновременном выполнении следующих условий: </w:t>
      </w:r>
    </w:p>
    <w:p w14:paraId="78943171" w14:textId="77777777" w:rsidR="00A53ADF" w:rsidRPr="003C484C" w:rsidRDefault="00FF1D05" w:rsidP="00B64CD7">
      <w:pPr>
        <w:pStyle w:val="ac"/>
        <w:numPr>
          <w:ilvl w:val="0"/>
          <w:numId w:val="62"/>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отсутствие контракта, заключенного со структурным подразделением юридического лица-нерезидента илиего постоянным учреждением без открытия филиала, представительства;</w:t>
      </w:r>
    </w:p>
    <w:p w14:paraId="6839A15A" w14:textId="77777777" w:rsidR="00FF1D05" w:rsidRPr="003C484C" w:rsidRDefault="00FF1D05" w:rsidP="00B64CD7">
      <w:pPr>
        <w:pStyle w:val="ac"/>
        <w:shd w:val="clear" w:color="auto" w:fill="FFFFFF" w:themeFill="background1"/>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отсутствие счета-фактуры по реализованным товарам, работам, услугам, выписанного филиалом или представительством юридического лица-нерезидента либо</w:t>
      </w:r>
      <w:r w:rsidR="00F561D3" w:rsidRPr="003C484C">
        <w:rPr>
          <w:rFonts w:ascii="Times New Roman" w:hAnsi="Times New Roman"/>
          <w:sz w:val="28"/>
          <w:szCs w:val="28"/>
        </w:rPr>
        <w:t xml:space="preserve"> </w:t>
      </w:r>
      <w:r w:rsidRPr="003C484C">
        <w:rPr>
          <w:rFonts w:ascii="Times New Roman" w:hAnsi="Times New Roman"/>
          <w:sz w:val="28"/>
          <w:szCs w:val="28"/>
        </w:rPr>
        <w:t>его</w:t>
      </w:r>
      <w:r w:rsidR="00F561D3" w:rsidRPr="003C484C">
        <w:rPr>
          <w:rFonts w:ascii="Times New Roman" w:hAnsi="Times New Roman"/>
          <w:sz w:val="28"/>
          <w:szCs w:val="28"/>
        </w:rPr>
        <w:t xml:space="preserve"> </w:t>
      </w:r>
      <w:r w:rsidRPr="003C484C">
        <w:rPr>
          <w:rFonts w:ascii="Times New Roman" w:hAnsi="Times New Roman"/>
          <w:sz w:val="28"/>
          <w:szCs w:val="28"/>
        </w:rPr>
        <w:t xml:space="preserve">постоянным учреждением без открытия филиала, представительства. </w:t>
      </w:r>
    </w:p>
    <w:p w14:paraId="05EFE9B8" w14:textId="77777777" w:rsidR="0016218B" w:rsidRPr="003C484C" w:rsidRDefault="0016218B" w:rsidP="00B64CD7">
      <w:pPr>
        <w:pStyle w:val="ac"/>
        <w:shd w:val="clear" w:color="auto" w:fill="FFFFFF" w:themeFill="background1"/>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14:paraId="5FE5DA29" w14:textId="77777777" w:rsidR="00A53ADF" w:rsidRPr="003C484C" w:rsidRDefault="00A53ADF" w:rsidP="00B64CD7">
      <w:pPr>
        <w:pStyle w:val="ac"/>
        <w:shd w:val="clear" w:color="auto" w:fill="FFFFFF" w:themeFill="background1"/>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651 и 652 настоящего Кодекса,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14:paraId="0FEF3814" w14:textId="77777777" w:rsidR="00A53ADF" w:rsidRPr="003C484C" w:rsidRDefault="00A53ADF" w:rsidP="00B64CD7">
      <w:pPr>
        <w:pStyle w:val="ac"/>
        <w:shd w:val="clear" w:color="auto" w:fill="FFFFFF" w:themeFill="background1"/>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Корпоративный подоходный налог в указанном случае исчисляется:</w:t>
      </w:r>
    </w:p>
    <w:p w14:paraId="6747214B" w14:textId="77777777" w:rsidR="00A53ADF" w:rsidRPr="003C484C" w:rsidRDefault="00A53ADF" w:rsidP="00B64CD7">
      <w:pPr>
        <w:pStyle w:val="ac"/>
        <w:numPr>
          <w:ilvl w:val="1"/>
          <w:numId w:val="64"/>
        </w:numPr>
        <w:shd w:val="clear" w:color="auto" w:fill="FFFFFF" w:themeFill="background1"/>
        <w:spacing w:after="0" w:line="240" w:lineRule="auto"/>
        <w:ind w:left="0" w:firstLine="709"/>
        <w:jc w:val="both"/>
        <w:rPr>
          <w:rFonts w:ascii="Times New Roman" w:hAnsi="Times New Roman"/>
          <w:sz w:val="28"/>
          <w:szCs w:val="28"/>
        </w:rPr>
      </w:pPr>
      <w:r w:rsidRPr="003C484C">
        <w:rPr>
          <w:rFonts w:ascii="Times New Roman" w:hAnsi="Times New Roman"/>
          <w:sz w:val="28"/>
          <w:szCs w:val="28"/>
        </w:rPr>
        <w:t>с даты начала осуществления предпринимательской деятельности, которая привела к образованию постоянного учреждения;</w:t>
      </w:r>
    </w:p>
    <w:p w14:paraId="2ED525C5" w14:textId="77777777" w:rsidR="00A53ADF" w:rsidRPr="003C484C" w:rsidRDefault="00A53ADF" w:rsidP="00B64CD7">
      <w:pPr>
        <w:pStyle w:val="ac"/>
        <w:shd w:val="clear" w:color="auto" w:fill="FFFFFF" w:themeFill="background1"/>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2) с уменьшением суммы такого налогана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w:t>
      </w:r>
    </w:p>
    <w:p w14:paraId="4216C325" w14:textId="77777777" w:rsidR="00A53ADF" w:rsidRPr="003C484C" w:rsidRDefault="00A53ADF" w:rsidP="00B64CD7">
      <w:pPr>
        <w:pStyle w:val="ac"/>
        <w:shd w:val="clear" w:color="auto" w:fill="FFFFFF" w:themeFill="background1"/>
        <w:spacing w:after="0" w:line="240" w:lineRule="auto"/>
        <w:ind w:left="0" w:firstLine="709"/>
        <w:jc w:val="both"/>
        <w:rPr>
          <w:rFonts w:ascii="Times New Roman" w:hAnsi="Times New Roman"/>
          <w:sz w:val="28"/>
          <w:szCs w:val="28"/>
        </w:rPr>
      </w:pPr>
      <w:r w:rsidRPr="003C484C">
        <w:rPr>
          <w:rFonts w:ascii="Times New Roman" w:hAnsi="Times New Roman"/>
          <w:sz w:val="28"/>
          <w:szCs w:val="28"/>
        </w:rPr>
        <w:t>Уменьшение корпоративного подоходного налога производится при наличии документов, подтверждающих удержание налога налоговым агентом.</w:t>
      </w:r>
    </w:p>
    <w:p w14:paraId="7E492E57" w14:textId="77777777" w:rsidR="00A53ADF" w:rsidRPr="003C484C" w:rsidRDefault="00A53ADF" w:rsidP="00B64CD7">
      <w:pPr>
        <w:pStyle w:val="ac"/>
        <w:shd w:val="clear" w:color="auto" w:fill="FFFFFF" w:themeFill="background1"/>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Положительная разница между суммой корпоративного подоходного налога, удержанного налоговым агентом, и суммой корпоративного подоходного налога, исчисленного постоянным учреждением юридического лица-нерезидента в Республике Казахстан, переносится на последующие налоговые периоды в пределах срока исковой давности. </w:t>
      </w:r>
    </w:p>
    <w:p w14:paraId="5883BFE2" w14:textId="77777777" w:rsidR="0016218B" w:rsidRPr="003C484C" w:rsidRDefault="0016218B" w:rsidP="00B64CD7">
      <w:pPr>
        <w:spacing w:after="0" w:line="240" w:lineRule="auto"/>
        <w:ind w:firstLine="709"/>
        <w:contextualSpacing/>
        <w:jc w:val="both"/>
        <w:rPr>
          <w:rFonts w:ascii="Times New Roman" w:hAnsi="Times New Roman" w:cs="Times New Roman"/>
          <w:b/>
          <w:sz w:val="28"/>
          <w:szCs w:val="28"/>
        </w:rPr>
      </w:pPr>
    </w:p>
    <w:p w14:paraId="516519BE" w14:textId="77777777" w:rsidR="0016218B" w:rsidRPr="003C484C" w:rsidRDefault="0016218B"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F75585">
        <w:rPr>
          <w:rFonts w:ascii="Times New Roman" w:hAnsi="Times New Roman" w:cs="Times New Roman"/>
          <w:b/>
          <w:sz w:val="28"/>
          <w:szCs w:val="28"/>
        </w:rPr>
        <w:t>66</w:t>
      </w:r>
      <w:r w:rsidRPr="003C484C">
        <w:rPr>
          <w:rFonts w:ascii="Times New Roman" w:hAnsi="Times New Roman" w:cs="Times New Roman"/>
          <w:b/>
          <w:sz w:val="28"/>
          <w:szCs w:val="28"/>
        </w:rPr>
        <w:t>. Порядок налогообложения доходов юридического лица-нерезидента от деятельности, приводящей к образованию постоянного учреждения в Республике Казахстан, не осуществившего постановку на регистрационный учет в налоговом органе, либо осуществившего с нарушением сроков такой постановки</w:t>
      </w:r>
    </w:p>
    <w:p w14:paraId="2E99634B" w14:textId="77777777" w:rsidR="0016218B" w:rsidRPr="003C484C" w:rsidRDefault="0016218B" w:rsidP="00B64CD7">
      <w:pPr>
        <w:spacing w:after="0" w:line="240" w:lineRule="auto"/>
        <w:ind w:firstLine="709"/>
        <w:contextualSpacing/>
        <w:jc w:val="both"/>
        <w:rPr>
          <w:rFonts w:ascii="Times New Roman" w:hAnsi="Times New Roman" w:cs="Times New Roman"/>
          <w:b/>
          <w:sz w:val="28"/>
          <w:szCs w:val="28"/>
        </w:rPr>
      </w:pPr>
    </w:p>
    <w:p w14:paraId="4D8302D8" w14:textId="77777777" w:rsidR="004D28A3" w:rsidRPr="003C484C" w:rsidRDefault="004D28A3" w:rsidP="00B64CD7">
      <w:pPr>
        <w:pStyle w:val="ac"/>
        <w:numPr>
          <w:ilvl w:val="0"/>
          <w:numId w:val="4"/>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Доходы юридического лица-нерезидента, получаемые от деятельности в Республике Казахстан через постоянное учреждение, не осуществившего постановку на регистрационный учет в налоговых органах, подлежат обложению корпоративным подоходным налогом у источника выплаты без осуществления вычетов по ставке 20 процентов.</w:t>
      </w:r>
    </w:p>
    <w:p w14:paraId="36110710" w14:textId="77777777" w:rsidR="004D28A3" w:rsidRPr="003C484C" w:rsidRDefault="004D28A3" w:rsidP="00B64CD7">
      <w:pPr>
        <w:pStyle w:val="ac"/>
        <w:numPr>
          <w:ilvl w:val="0"/>
          <w:numId w:val="4"/>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Юридическое лицо-нерезидент, осуществляющее деятельность через постоянное учреждение, осуществившего постановку на регистрационный учет в налоговых органах, с нарушением сроков постановки на такой учет, обязано:</w:t>
      </w:r>
    </w:p>
    <w:p w14:paraId="4648CE8C" w14:textId="77777777" w:rsidR="004D28A3" w:rsidRPr="003C484C" w:rsidRDefault="004D28A3" w:rsidP="00B64CD7">
      <w:pPr>
        <w:shd w:val="clear" w:color="auto" w:fill="FFFFFF" w:themeFill="background1"/>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w:t>
      </w:r>
    </w:p>
    <w:p w14:paraId="7228B39D" w14:textId="77777777" w:rsidR="004D28A3" w:rsidRPr="003C484C" w:rsidRDefault="004D28A3" w:rsidP="00B64CD7">
      <w:pPr>
        <w:shd w:val="clear" w:color="auto" w:fill="FFFFFF" w:themeFill="background1"/>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исчислить возникшие налоговые обязательства по уплате налогов с даты начала осуществления предпринимательской деятельности.</w:t>
      </w:r>
    </w:p>
    <w:p w14:paraId="1E7F7750" w14:textId="77777777" w:rsidR="004D28A3" w:rsidRPr="003C484C" w:rsidRDefault="004D28A3" w:rsidP="00B64CD7">
      <w:pPr>
        <w:shd w:val="clear" w:color="auto" w:fill="FFFFFF" w:themeFill="background1"/>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корпоративного подоходного налога, исчисленного постоянным учреждением юридического лица-нерезидента в Республике Казахстан, уменьшается на сумму корпоративного подоходного налога, удержанного у источника выплаты налоговым агентом с доходов такого юридического лица-нерезидента за указанный период.</w:t>
      </w:r>
    </w:p>
    <w:p w14:paraId="1B10F37C" w14:textId="77777777" w:rsidR="004D28A3" w:rsidRPr="003C484C" w:rsidRDefault="004D28A3"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Уменьшение корпоративного подоходного налога производится при наличии документов, подтверждающих удержание налога налоговым агентом.</w:t>
      </w:r>
    </w:p>
    <w:p w14:paraId="74599118"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2B2036A3" w14:textId="77777777" w:rsidR="008D6A11" w:rsidRPr="003C484C" w:rsidRDefault="00F00B49" w:rsidP="00F75585">
      <w:pPr>
        <w:spacing w:after="0" w:line="240" w:lineRule="auto"/>
        <w:ind w:firstLine="709"/>
        <w:contextualSpacing/>
        <w:jc w:val="both"/>
        <w:rPr>
          <w:rFonts w:ascii="Times New Roman" w:hAnsi="Times New Roman" w:cs="Times New Roman"/>
          <w:b/>
          <w:sz w:val="28"/>
          <w:szCs w:val="28"/>
        </w:rPr>
      </w:pPr>
      <w:bookmarkStart w:id="1333" w:name="z11838"/>
      <w:r w:rsidRPr="003C484C">
        <w:rPr>
          <w:rFonts w:ascii="Times New Roman" w:hAnsi="Times New Roman" w:cs="Times New Roman"/>
          <w:b/>
          <w:sz w:val="28"/>
          <w:szCs w:val="28"/>
        </w:rPr>
        <w:t>ГЛАВА</w:t>
      </w:r>
      <w:r w:rsidR="00F75585">
        <w:rPr>
          <w:rFonts w:ascii="Times New Roman" w:hAnsi="Times New Roman" w:cs="Times New Roman"/>
          <w:b/>
          <w:sz w:val="28"/>
          <w:szCs w:val="28"/>
        </w:rPr>
        <w:t xml:space="preserve"> </w:t>
      </w:r>
      <w:r w:rsidR="008D6A11" w:rsidRPr="003C484C">
        <w:rPr>
          <w:rFonts w:ascii="Times New Roman" w:hAnsi="Times New Roman" w:cs="Times New Roman"/>
          <w:b/>
          <w:sz w:val="28"/>
          <w:szCs w:val="28"/>
        </w:rPr>
        <w:t>7</w:t>
      </w:r>
      <w:r w:rsidR="00F75585">
        <w:rPr>
          <w:rFonts w:ascii="Times New Roman" w:hAnsi="Times New Roman" w:cs="Times New Roman"/>
          <w:b/>
          <w:sz w:val="28"/>
          <w:szCs w:val="28"/>
        </w:rPr>
        <w:t>3</w:t>
      </w:r>
      <w:r w:rsidR="008D6A11" w:rsidRPr="003C484C">
        <w:rPr>
          <w:rFonts w:ascii="Times New Roman" w:hAnsi="Times New Roman" w:cs="Times New Roman"/>
          <w:b/>
          <w:sz w:val="28"/>
          <w:szCs w:val="28"/>
        </w:rPr>
        <w:t>. ПОРЯДОК НАЛОГООБЛОЖЕНИЯ ДОХОДОВ ФИЗИЧЕСКИХ ЛИЦ-НЕРЕЗИДЕНТОВ</w:t>
      </w:r>
    </w:p>
    <w:p w14:paraId="0DDCDADE"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bookmarkEnd w:id="1333"/>
    <w:p w14:paraId="6CC52D58" w14:textId="77777777" w:rsidR="009259D2" w:rsidRPr="003C484C" w:rsidRDefault="009259D2"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F75585">
        <w:rPr>
          <w:rFonts w:ascii="Times New Roman" w:hAnsi="Times New Roman" w:cs="Times New Roman"/>
          <w:b/>
          <w:sz w:val="28"/>
          <w:szCs w:val="28"/>
        </w:rPr>
        <w:t>67</w:t>
      </w:r>
      <w:r w:rsidRPr="003C484C">
        <w:rPr>
          <w:rFonts w:ascii="Times New Roman" w:hAnsi="Times New Roman" w:cs="Times New Roman"/>
          <w:b/>
          <w:sz w:val="28"/>
          <w:szCs w:val="28"/>
        </w:rPr>
        <w:t>. Порядок исчисления, удержания и перечисления индивидуального подоходного налога по доходам, подлежащим налогообложению у источника выплаты</w:t>
      </w:r>
    </w:p>
    <w:p w14:paraId="636979BC" w14:textId="77777777" w:rsidR="009259D2" w:rsidRPr="003C484C" w:rsidRDefault="009259D2" w:rsidP="00B64CD7">
      <w:pPr>
        <w:spacing w:after="0" w:line="240" w:lineRule="auto"/>
        <w:ind w:firstLine="709"/>
        <w:contextualSpacing/>
        <w:jc w:val="both"/>
        <w:rPr>
          <w:rFonts w:ascii="Times New Roman" w:hAnsi="Times New Roman" w:cs="Times New Roman"/>
          <w:b/>
          <w:sz w:val="28"/>
          <w:szCs w:val="28"/>
        </w:rPr>
      </w:pPr>
    </w:p>
    <w:p w14:paraId="6070095F"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Доходы физического лица-нерезидента из источников в Республике Казахстан, за исключением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настоящей статьей.</w:t>
      </w:r>
    </w:p>
    <w:p w14:paraId="452466D1"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настоящей статьи прирост стоимости при реализации ценных бумаг, долей участия определяется в соответствии со статьей 228 настоящего Кодекса.</w:t>
      </w:r>
    </w:p>
    <w:p w14:paraId="20892995" w14:textId="77777777" w:rsidR="009259D2" w:rsidRPr="003C484C" w:rsidRDefault="009259D2" w:rsidP="00B64CD7">
      <w:pPr>
        <w:spacing w:after="0" w:line="240" w:lineRule="auto"/>
        <w:ind w:firstLine="709"/>
        <w:contextualSpacing/>
        <w:jc w:val="both"/>
        <w:rPr>
          <w:rFonts w:ascii="Times New Roman" w:hAnsi="Times New Roman" w:cs="Times New Roman"/>
          <w:i/>
          <w:sz w:val="28"/>
          <w:szCs w:val="28"/>
        </w:rPr>
      </w:pPr>
      <w:r w:rsidRPr="003C484C">
        <w:rPr>
          <w:rFonts w:ascii="Times New Roman" w:hAnsi="Times New Roman" w:cs="Times New Roman"/>
          <w:sz w:val="28"/>
          <w:szCs w:val="28"/>
        </w:rPr>
        <w:t>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14:paraId="490D01CF"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Исчисление индивидуального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установленной подпунктом 6) пункта 1 статьи 646 настоящего Кодекса, к сумме следующих доходов физического лица-нерезидента, включая доходы, определенные пунктом 1 статьи 322 настоящего Кодекса:</w:t>
      </w:r>
    </w:p>
    <w:p w14:paraId="130B4362"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14:paraId="3224D0A2"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от деятельности в Республике Казахстан в виде материальной выгоды, полученной от работодателя;</w:t>
      </w:r>
    </w:p>
    <w:p w14:paraId="49649C03"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14:paraId="33C1EBAB"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надбавки, выплачиваемые ему в связи с проживанием в Республике Казахстан резидентом или нерезидентом, являющимися работодателями;</w:t>
      </w:r>
    </w:p>
    <w:p w14:paraId="317ACB06"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страховая выплата физическим лицам – нерезидентам, осуществляемая по договору пенсионного аннуитета;</w:t>
      </w:r>
    </w:p>
    <w:p w14:paraId="4ECB7F18"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пенсионные выплаты, осуществляемые накопительным пенсионным фондом-резидентом.</w:t>
      </w:r>
    </w:p>
    <w:p w14:paraId="6FD7945B"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3-1. Налогообложение доходов физического лица-нерезидента у источника выплаты производится независимо от распоряжения данным нерезидентом своими доходами в пользу третьих лиц.</w:t>
      </w:r>
    </w:p>
    <w:p w14:paraId="3C6362B1"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Исчисление и удержание индивидуального подоходного налога, за исключением случая, указанного в пункте 7 настоящей статьи, производятся налоговым агентом по начисленным и выплаченным доходам, облагаемым у источника выплаты, не позднее дня выплаты доходов нерезиденту.</w:t>
      </w:r>
    </w:p>
    <w:p w14:paraId="4BCDEF0D"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14:paraId="36589BE4"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Налоговый агент обязан перечислить сумму индивидуального подоходного налога у источника выплаты, удержанного у источника выплаты, по месту нахождения не позднее 25 числа месяца, следующего за месяцем, в котором налог подлежит удержанию.</w:t>
      </w:r>
    </w:p>
    <w:p w14:paraId="00614F53"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14:paraId="302CE04C" w14:textId="77777777" w:rsidR="009259D2" w:rsidRPr="003C484C" w:rsidRDefault="009259D2" w:rsidP="00B64CD7">
      <w:pPr>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14:paraId="44A57F7B"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p w14:paraId="1C185891"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пунктом 7 статьи 220 настоящего Кодекса.</w:t>
      </w:r>
    </w:p>
    <w:p w14:paraId="6D0A8612"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14:paraId="47C640BF"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подпунктом 6) пункта 1 статьи 646настоящего Кодекса, к сумме доходов иностранного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p>
    <w:p w14:paraId="1BAEC1EC"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14:paraId="1A5228BE"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14:paraId="5CF1C8BA"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индивидуального предпринимателя;</w:t>
      </w:r>
    </w:p>
    <w:p w14:paraId="42AE8141"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юридическое лицо-нерезидента, осуществляющее деятельность в Республике Казахстан через структурное подразделение.</w:t>
      </w:r>
    </w:p>
    <w:p w14:paraId="3BA173DA"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14:paraId="3BE658D9"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14:paraId="0EEB50D4"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14:paraId="7488A03E"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юридическое лицо-резидента, в том числе эмитента базового актива депозитарных расписок.</w:t>
      </w:r>
    </w:p>
    <w:p w14:paraId="38785273"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статьей 353 настоящего Кодекса;</w:t>
      </w:r>
    </w:p>
    <w:p w14:paraId="7AFFDD37"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p>
    <w:p w14:paraId="44D68635" w14:textId="77777777" w:rsidR="009259D2" w:rsidRPr="003C484C" w:rsidRDefault="009259D2" w:rsidP="00B64CD7">
      <w:pPr>
        <w:spacing w:after="0" w:line="240" w:lineRule="auto"/>
        <w:ind w:firstLine="709"/>
        <w:contextualSpacing/>
        <w:jc w:val="both"/>
        <w:rPr>
          <w:rFonts w:ascii="Times New Roman" w:hAnsi="Times New Roman" w:cs="Times New Roman"/>
          <w:i/>
          <w:spacing w:val="2"/>
          <w:sz w:val="28"/>
          <w:szCs w:val="28"/>
        </w:rPr>
      </w:pPr>
      <w:r w:rsidRPr="003C484C">
        <w:rPr>
          <w:rFonts w:ascii="Times New Roman" w:hAnsi="Times New Roman" w:cs="Times New Roman"/>
          <w:sz w:val="28"/>
          <w:szCs w:val="28"/>
        </w:rPr>
        <w:t>6) юридическое лицо-нерезидента, приобретающее имущество, указанное в подпункте 5) части первой пункта 1 статьи 650 настоящего Кодекса, при невыполнении условий, установленных подпунктом 5) пункта 1 статьи 644-2 настоящего Кодекса;</w:t>
      </w:r>
    </w:p>
    <w:p w14:paraId="74E78993" w14:textId="77777777" w:rsidR="009259D2" w:rsidRPr="003C484C" w:rsidRDefault="009259D2" w:rsidP="00B64CD7">
      <w:pPr>
        <w:pStyle w:val="ac"/>
        <w:numPr>
          <w:ilvl w:val="0"/>
          <w:numId w:val="63"/>
        </w:numPr>
        <w:tabs>
          <w:tab w:val="left" w:pos="993"/>
        </w:tabs>
        <w:spacing w:after="0" w:line="240" w:lineRule="auto"/>
        <w:ind w:left="0" w:firstLine="709"/>
        <w:jc w:val="both"/>
        <w:rPr>
          <w:rFonts w:ascii="Times New Roman" w:hAnsi="Times New Roman"/>
          <w:spacing w:val="2"/>
          <w:sz w:val="28"/>
          <w:szCs w:val="28"/>
        </w:rPr>
      </w:pPr>
      <w:r w:rsidRPr="003C484C">
        <w:rPr>
          <w:rFonts w:ascii="Times New Roman" w:hAnsi="Times New Roman"/>
          <w:spacing w:val="2"/>
          <w:sz w:val="28"/>
          <w:szCs w:val="28"/>
        </w:rPr>
        <w:t>лицо, выплатившее доход, указанный в подпункте 35) пункта 1 статьи 644 настоящего Кодекса;   </w:t>
      </w:r>
    </w:p>
    <w:p w14:paraId="7195C2F0" w14:textId="77777777" w:rsidR="009259D2" w:rsidRPr="003C484C" w:rsidRDefault="009259D2" w:rsidP="00B64CD7">
      <w:pPr>
        <w:pStyle w:val="a3"/>
        <w:numPr>
          <w:ilvl w:val="0"/>
          <w:numId w:val="63"/>
        </w:numPr>
        <w:shd w:val="clear" w:color="auto" w:fill="FFFFFF"/>
        <w:tabs>
          <w:tab w:val="left" w:pos="993"/>
        </w:tabs>
        <w:spacing w:before="0" w:beforeAutospacing="0" w:after="0" w:afterAutospacing="0"/>
        <w:ind w:left="0" w:firstLine="709"/>
        <w:contextualSpacing/>
        <w:jc w:val="both"/>
        <w:textAlignment w:val="baseline"/>
        <w:rPr>
          <w:spacing w:val="2"/>
          <w:sz w:val="28"/>
          <w:szCs w:val="28"/>
        </w:rPr>
      </w:pPr>
      <w:r w:rsidRPr="003C484C">
        <w:rPr>
          <w:spacing w:val="2"/>
          <w:sz w:val="28"/>
          <w:szCs w:val="28"/>
        </w:rPr>
        <w:t xml:space="preserve">физическое лицо, выплатившее нерезиденту доход от прироста стоимости при реализации имущества, указанного в пункте 1 части первой статьи 650 настоящего Кодекса.   </w:t>
      </w:r>
    </w:p>
    <w:p w14:paraId="196458D1" w14:textId="77777777" w:rsidR="009259D2" w:rsidRPr="003C484C" w:rsidRDefault="009259D2" w:rsidP="00B64CD7">
      <w:pPr>
        <w:pStyle w:val="a3"/>
        <w:shd w:val="clear" w:color="auto" w:fill="FFFFFF"/>
        <w:spacing w:before="0" w:beforeAutospacing="0" w:after="0" w:afterAutospacing="0"/>
        <w:ind w:firstLine="709"/>
        <w:contextualSpacing/>
        <w:jc w:val="both"/>
        <w:textAlignment w:val="baseline"/>
        <w:rPr>
          <w:spacing w:val="2"/>
          <w:sz w:val="28"/>
          <w:szCs w:val="28"/>
        </w:rPr>
      </w:pPr>
      <w:r w:rsidRPr="003C484C">
        <w:rPr>
          <w:spacing w:val="2"/>
          <w:sz w:val="28"/>
          <w:szCs w:val="28"/>
        </w:rPr>
        <w:t xml:space="preserve">При этом физическое лицо, выплатившее доход, указанный в пункте 1 части первой статьи 650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 Исчисление, удержание и перечисление корпоративного подоходного налога у источника выплаты в бюджет с доходов нерезидента производятся в порядке, определенном статьей 650 настоящего Кодекса. </w:t>
      </w:r>
    </w:p>
    <w:p w14:paraId="39B0057F" w14:textId="77777777" w:rsidR="009259D2" w:rsidRPr="003C484C" w:rsidRDefault="009259D2"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sz w:val="28"/>
          <w:szCs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индивидуальногоподоходного налога у источника выплаты считается исполненной.</w:t>
      </w:r>
    </w:p>
    <w:p w14:paraId="30CF9C20" w14:textId="77777777" w:rsidR="009259D2" w:rsidRPr="003C484C" w:rsidRDefault="009259D2" w:rsidP="00B64CD7">
      <w:pPr>
        <w:pStyle w:val="ac"/>
        <w:spacing w:after="0" w:line="240" w:lineRule="auto"/>
        <w:ind w:left="0" w:firstLine="709"/>
        <w:jc w:val="both"/>
        <w:rPr>
          <w:rFonts w:ascii="Times New Roman" w:hAnsi="Times New Roman"/>
          <w:sz w:val="28"/>
          <w:szCs w:val="28"/>
        </w:rPr>
      </w:pPr>
    </w:p>
    <w:p w14:paraId="27A539F0" w14:textId="77777777" w:rsidR="009259D2" w:rsidRPr="003C484C" w:rsidRDefault="009259D2"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68</w:t>
      </w:r>
      <w:r w:rsidRPr="003C484C">
        <w:rPr>
          <w:rFonts w:ascii="Times New Roman" w:hAnsi="Times New Roman" w:cs="Times New Roman"/>
          <w:b/>
          <w:sz w:val="28"/>
          <w:szCs w:val="28"/>
        </w:rPr>
        <w:t>. Порядок налогообложения доходов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w:t>
      </w:r>
    </w:p>
    <w:p w14:paraId="08AC7C84"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p>
    <w:p w14:paraId="5C317CA3"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34" w:name="z11902"/>
      <w:r w:rsidRPr="003C484C">
        <w:rPr>
          <w:rFonts w:ascii="Times New Roman" w:hAnsi="Times New Roman" w:cs="Times New Roman"/>
          <w:sz w:val="28"/>
          <w:szCs w:val="28"/>
        </w:rPr>
        <w:t>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статьей 322 настоящего Кодекса, полученные (подлежащие получению):</w:t>
      </w:r>
    </w:p>
    <w:p w14:paraId="71876B41"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35" w:name="z14698"/>
      <w:bookmarkEnd w:id="1334"/>
      <w:r w:rsidRPr="003C484C">
        <w:rPr>
          <w:rFonts w:ascii="Times New Roman" w:hAnsi="Times New Roman" w:cs="Times New Roman"/>
          <w:sz w:val="28"/>
          <w:szCs w:val="28"/>
        </w:rPr>
        <w:t>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p w14:paraId="732A87FC"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36" w:name="z14699"/>
      <w:bookmarkEnd w:id="1335"/>
      <w:r w:rsidRPr="003C484C">
        <w:rPr>
          <w:rFonts w:ascii="Times New Roman" w:hAnsi="Times New Roman" w:cs="Times New Roman"/>
          <w:sz w:val="28"/>
          <w:szCs w:val="28"/>
        </w:rPr>
        <w:t>от деятельности в Республике Казахстан по договору (контракту) гражданско-правового характера, заключенному с таким юридическим лицом-нерезидентом;</w:t>
      </w:r>
    </w:p>
    <w:p w14:paraId="41AFB3A0"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37" w:name="z14936"/>
      <w:bookmarkEnd w:id="1336"/>
      <w:r w:rsidRPr="003C484C">
        <w:rPr>
          <w:rFonts w:ascii="Times New Roman" w:hAnsi="Times New Roman" w:cs="Times New Roman"/>
          <w:sz w:val="28"/>
          <w:szCs w:val="28"/>
        </w:rPr>
        <w:t>от деятельности в Республике Казахстан в виде материальной выгоды, полученной от лица, не являющегося работодателем;</w:t>
      </w:r>
    </w:p>
    <w:p w14:paraId="0C8ADC51"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38" w:name="z14701"/>
      <w:bookmarkEnd w:id="1337"/>
      <w:r w:rsidRPr="003C484C">
        <w:rPr>
          <w:rFonts w:ascii="Times New Roman" w:hAnsi="Times New Roman" w:cs="Times New Roman"/>
          <w:sz w:val="28"/>
          <w:szCs w:val="28"/>
        </w:rPr>
        <w:t>надбавки, выплачиваемые в связи с проживанием в Республике Казахстан таким юридическим лицом-нерезидентом.</w:t>
      </w:r>
    </w:p>
    <w:p w14:paraId="4632C513"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39" w:name="z14702"/>
      <w:r w:rsidRPr="003C484C">
        <w:rPr>
          <w:rFonts w:ascii="Times New Roman" w:hAnsi="Times New Roman" w:cs="Times New Roman"/>
          <w:sz w:val="28"/>
          <w:szCs w:val="28"/>
        </w:rPr>
        <w:t>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статьей 650 настоящего Кодекса.</w:t>
      </w:r>
    </w:p>
    <w:p w14:paraId="24BF45D7"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40" w:name="z14703"/>
      <w:bookmarkEnd w:id="1339"/>
      <w:r w:rsidRPr="003C484C">
        <w:rPr>
          <w:rFonts w:ascii="Times New Roman" w:hAnsi="Times New Roman" w:cs="Times New Roman"/>
          <w:sz w:val="28"/>
          <w:szCs w:val="28"/>
        </w:rPr>
        <w:t>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пунктом 7 статьи 655 настоящего Кодекса, при одновременном выполнении следующих условий:</w:t>
      </w:r>
    </w:p>
    <w:bookmarkEnd w:id="1338"/>
    <w:bookmarkEnd w:id="1340"/>
    <w:p w14:paraId="58E71E13"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лица-нерезидента;</w:t>
      </w:r>
    </w:p>
    <w:p w14:paraId="357997FE"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иностранец или лицо без гражданства признается постоянно пребывающим в Республике Казахстан в соответствии с пунктом 2 статьи 217 настоящего Кодекса.</w:t>
      </w:r>
    </w:p>
    <w:p w14:paraId="14C8C3FE"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41" w:name="z227"/>
      <w:r w:rsidRPr="003C484C">
        <w:rPr>
          <w:rFonts w:ascii="Times New Roman" w:hAnsi="Times New Roman" w:cs="Times New Roman"/>
          <w:sz w:val="28"/>
          <w:szCs w:val="28"/>
        </w:rPr>
        <w:t>При этом в случае если иностранец или лицо без гражданства не признается постоянно пребывающим в Республике Казахстан в соответствии с пунктом 2 статьи 217 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статьей 646 настоящего Кодекса.</w:t>
      </w:r>
    </w:p>
    <w:bookmarkEnd w:id="1341"/>
    <w:p w14:paraId="75139D25"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14:paraId="0C808549"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агенту:</w:t>
      </w:r>
    </w:p>
    <w:p w14:paraId="39860A47"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42" w:name="z11912"/>
      <w:r w:rsidRPr="003C484C">
        <w:rPr>
          <w:rFonts w:ascii="Times New Roman" w:hAnsi="Times New Roman" w:cs="Times New Roman"/>
          <w:sz w:val="28"/>
          <w:szCs w:val="28"/>
        </w:rPr>
        <w:t>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14:paraId="66450794"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43" w:name="z11913"/>
      <w:bookmarkEnd w:id="1342"/>
      <w:r w:rsidRPr="003C484C">
        <w:rPr>
          <w:rFonts w:ascii="Times New Roman" w:hAnsi="Times New Roman" w:cs="Times New Roman"/>
          <w:sz w:val="28"/>
          <w:szCs w:val="28"/>
        </w:rPr>
        <w:t>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bookmarkEnd w:id="1343"/>
    <w:p w14:paraId="0140A50B"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лицу-нерезиденту за выполненные работы, оказанные услуги, который распределяется равными долями на всех иностранцев и лиц без гражданства.</w:t>
      </w:r>
    </w:p>
    <w:p w14:paraId="2808362B"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44" w:name="z14707"/>
      <w:r w:rsidRPr="003C484C">
        <w:rPr>
          <w:rFonts w:ascii="Times New Roman" w:hAnsi="Times New Roman" w:cs="Times New Roman"/>
          <w:sz w:val="28"/>
          <w:szCs w:val="28"/>
        </w:rPr>
        <w:t>При этом доход, указанный в настоящем пункте, подлежит уменьшению на сумму:</w:t>
      </w:r>
    </w:p>
    <w:p w14:paraId="5E12D8AD"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45" w:name="z14708"/>
      <w:bookmarkEnd w:id="1344"/>
      <w:r w:rsidRPr="003C484C">
        <w:rPr>
          <w:rFonts w:ascii="Times New Roman" w:hAnsi="Times New Roman" w:cs="Times New Roman"/>
          <w:sz w:val="28"/>
          <w:szCs w:val="28"/>
        </w:rPr>
        <w:t xml:space="preserve">дохода, указанного в документах, определенных настоящим пунктом, в случае их представления; </w:t>
      </w:r>
    </w:p>
    <w:p w14:paraId="140F4E03"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46" w:name="z14709"/>
      <w:bookmarkEnd w:id="1345"/>
      <w:r w:rsidRPr="003C484C">
        <w:rPr>
          <w:rFonts w:ascii="Times New Roman" w:hAnsi="Times New Roman" w:cs="Times New Roman"/>
          <w:sz w:val="28"/>
          <w:szCs w:val="28"/>
        </w:rPr>
        <w:t>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p w14:paraId="2A308D20"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14:paraId="23A2DBC5"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bookmarkEnd w:id="1346"/>
    <w:p w14:paraId="39D5D18F"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w:t>
      </w:r>
      <w:bookmarkStart w:id="1347" w:name="z15750"/>
      <w:r w:rsidRPr="003C484C">
        <w:rPr>
          <w:rFonts w:ascii="Times New Roman" w:hAnsi="Times New Roman" w:cs="Times New Roman"/>
          <w:sz w:val="28"/>
          <w:szCs w:val="28"/>
        </w:rPr>
        <w:t>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bookmarkEnd w:id="1347"/>
    </w:p>
    <w:p w14:paraId="5AD52F3E"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p>
    <w:p w14:paraId="3F8244A0" w14:textId="77777777" w:rsidR="009259D2" w:rsidRPr="003C484C" w:rsidRDefault="009259D2"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69</w:t>
      </w:r>
      <w:r w:rsidRPr="003C484C">
        <w:rPr>
          <w:rFonts w:ascii="Times New Roman" w:hAnsi="Times New Roman" w:cs="Times New Roman"/>
          <w:b/>
          <w:sz w:val="28"/>
          <w:szCs w:val="28"/>
        </w:rPr>
        <w:t xml:space="preserve">. Представление декларации по индивидуальному подоходному налогу и социальному налогу </w:t>
      </w:r>
    </w:p>
    <w:p w14:paraId="038F8592"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p>
    <w:p w14:paraId="3403E48B"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48" w:name="z11917"/>
      <w:r w:rsidRPr="003C484C">
        <w:rPr>
          <w:rFonts w:ascii="Times New Roman" w:hAnsi="Times New Roman" w:cs="Times New Roman"/>
          <w:sz w:val="28"/>
          <w:szCs w:val="28"/>
        </w:rPr>
        <w:t xml:space="preserve">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bookmarkEnd w:id="1348"/>
    </w:p>
    <w:p w14:paraId="14636C4F"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p>
    <w:p w14:paraId="453ED4F0" w14:textId="77777777" w:rsidR="009259D2" w:rsidRPr="003C484C" w:rsidRDefault="009259D2"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70</w:t>
      </w:r>
      <w:r w:rsidRPr="003C484C">
        <w:rPr>
          <w:rFonts w:ascii="Times New Roman" w:hAnsi="Times New Roman" w:cs="Times New Roman"/>
          <w:b/>
          <w:sz w:val="28"/>
          <w:szCs w:val="28"/>
        </w:rPr>
        <w:t>. Порядок исчисления и уплаты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w:t>
      </w:r>
    </w:p>
    <w:p w14:paraId="167BC48C" w14:textId="77777777" w:rsidR="009259D2" w:rsidRPr="003C484C" w:rsidRDefault="009259D2" w:rsidP="00B64CD7">
      <w:pPr>
        <w:spacing w:after="0" w:line="240" w:lineRule="auto"/>
        <w:ind w:firstLine="709"/>
        <w:contextualSpacing/>
        <w:jc w:val="both"/>
        <w:rPr>
          <w:rFonts w:ascii="Times New Roman" w:hAnsi="Times New Roman" w:cs="Times New Roman"/>
          <w:b/>
          <w:sz w:val="28"/>
          <w:szCs w:val="28"/>
        </w:rPr>
      </w:pPr>
    </w:p>
    <w:p w14:paraId="252FDBAB" w14:textId="77777777" w:rsidR="009259D2" w:rsidRPr="003C484C" w:rsidRDefault="009259D2" w:rsidP="00B64CD7">
      <w:pPr>
        <w:pStyle w:val="ac"/>
        <w:numPr>
          <w:ilvl w:val="0"/>
          <w:numId w:val="67"/>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14:paraId="380AFA6D" w14:textId="77777777" w:rsidR="009259D2" w:rsidRPr="003C484C" w:rsidRDefault="009259D2" w:rsidP="00B64CD7">
      <w:pPr>
        <w:pStyle w:val="ac"/>
        <w:numPr>
          <w:ilvl w:val="0"/>
          <w:numId w:val="67"/>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646 настоящего Кодекса, к начисленной сумме дохода без осуществления налоговых вычетов.</w:t>
      </w:r>
    </w:p>
    <w:p w14:paraId="1835F022" w14:textId="77777777" w:rsidR="009259D2" w:rsidRPr="003C484C" w:rsidRDefault="009259D2" w:rsidP="00B64CD7">
      <w:pPr>
        <w:pStyle w:val="ac"/>
        <w:numPr>
          <w:ilvl w:val="0"/>
          <w:numId w:val="67"/>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о доходах и имущественалогу за налоговый период.</w:t>
      </w:r>
    </w:p>
    <w:p w14:paraId="6849F53B" w14:textId="77777777" w:rsidR="009259D2" w:rsidRPr="003C484C" w:rsidRDefault="009259D2" w:rsidP="00B64CD7">
      <w:pPr>
        <w:spacing w:after="0" w:line="240" w:lineRule="auto"/>
        <w:ind w:firstLine="709"/>
        <w:contextualSpacing/>
        <w:jc w:val="both"/>
        <w:rPr>
          <w:rFonts w:ascii="Times New Roman" w:hAnsi="Times New Roman" w:cs="Times New Roman"/>
          <w:b/>
          <w:sz w:val="28"/>
          <w:szCs w:val="28"/>
        </w:rPr>
      </w:pPr>
    </w:p>
    <w:p w14:paraId="7851D111" w14:textId="77777777" w:rsidR="009259D2" w:rsidRPr="003C484C" w:rsidRDefault="009259D2"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71</w:t>
      </w:r>
      <w:r w:rsidRPr="003C484C">
        <w:rPr>
          <w:rFonts w:ascii="Times New Roman" w:hAnsi="Times New Roman" w:cs="Times New Roman"/>
          <w:b/>
          <w:sz w:val="28"/>
          <w:szCs w:val="28"/>
        </w:rPr>
        <w:t>. Порядок исчисления и уплаты индивидуального подоходного налога с доходов трудового иммигранта-нерезидента</w:t>
      </w:r>
    </w:p>
    <w:p w14:paraId="75CE63F2"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p>
    <w:p w14:paraId="09DD34FA" w14:textId="77777777" w:rsidR="009259D2" w:rsidRPr="003C484C" w:rsidRDefault="009259D2" w:rsidP="00B64CD7">
      <w:pPr>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14:paraId="06460A41"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Предварительный платеж по индивидуальному подоходному налогу исчисляется в размере 4-кратного месячногорасчетного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p w14:paraId="48041244"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14:paraId="5F3D8C73"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подпунктом 6) пункта 1 статьи 646 настоящего Кодекса, к облагаемой сумме дохода.</w:t>
      </w:r>
    </w:p>
    <w:p w14:paraId="5741F822"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14-кратного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14:paraId="18D920D2"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14:paraId="5CCCE46A"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14:paraId="3B63A554"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о доходах и имуществе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о доходах имуществе, предусмотренного статьей 659 настоящего Кодекса.</w:t>
      </w:r>
    </w:p>
    <w:p w14:paraId="78CA53CA"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p>
    <w:p w14:paraId="04FD6924" w14:textId="77777777" w:rsidR="009259D2" w:rsidRPr="003C484C" w:rsidRDefault="009259D2"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72</w:t>
      </w:r>
      <w:r w:rsidRPr="003C484C">
        <w:rPr>
          <w:rFonts w:ascii="Times New Roman" w:hAnsi="Times New Roman" w:cs="Times New Roman"/>
          <w:b/>
          <w:sz w:val="28"/>
          <w:szCs w:val="28"/>
        </w:rPr>
        <w:t>. Представление декларации о доходах и имуществе</w:t>
      </w:r>
    </w:p>
    <w:p w14:paraId="08B74E31"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p>
    <w:p w14:paraId="7B3F658B"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49" w:name="z11930"/>
      <w:r w:rsidRPr="003C484C">
        <w:rPr>
          <w:rFonts w:ascii="Times New Roman" w:hAnsi="Times New Roman" w:cs="Times New Roman"/>
          <w:sz w:val="28"/>
          <w:szCs w:val="28"/>
        </w:rPr>
        <w:t>Если иное не установлено настоящей статьей, декларация о доходах и имуществе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p w14:paraId="4A278B18"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50" w:name="z11931"/>
      <w:bookmarkEnd w:id="1349"/>
      <w:r w:rsidRPr="003C484C">
        <w:rPr>
          <w:rFonts w:ascii="Times New Roman" w:hAnsi="Times New Roman" w:cs="Times New Roman"/>
          <w:sz w:val="28"/>
          <w:szCs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о доходах и имуществе представляется за период с начала текущего налогового периода до даты выезда такого лица за пределы Республики Казахстан.</w:t>
      </w:r>
    </w:p>
    <w:p w14:paraId="6A0FEC76"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bookmarkStart w:id="1351" w:name="z11932"/>
      <w:bookmarkEnd w:id="1350"/>
      <w:r w:rsidRPr="003C484C">
        <w:rPr>
          <w:rFonts w:ascii="Times New Roman" w:hAnsi="Times New Roman" w:cs="Times New Roman"/>
          <w:sz w:val="28"/>
          <w:szCs w:val="28"/>
        </w:rPr>
        <w:t>Декларация о доходах и имуществе представляется трудовыми иммигрантами-нерезидентами, получившими доходы, указанные в подпункте 21)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15 сентября года, следующего за отчетным налоговым периодом.</w:t>
      </w:r>
    </w:p>
    <w:bookmarkEnd w:id="1351"/>
    <w:p w14:paraId="7FEF5569" w14:textId="77777777" w:rsidR="009259D2" w:rsidRPr="003C484C" w:rsidRDefault="009259D2"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в случае выезда за пределы Республики Казахстан трудового иммигранта-нерезидента, получившего доходы, указанные в подпункте 21) пункта 1 статьи 644, в течение налогового периода, декларация (декларации) о доходах и имуществе представляется (представляются) до даты выезда такого лица за пределы Республики Казахстан.</w:t>
      </w:r>
    </w:p>
    <w:p w14:paraId="1BACA897"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p>
    <w:p w14:paraId="49CC5DAE" w14:textId="77777777" w:rsidR="008D6A11" w:rsidRPr="003C484C" w:rsidRDefault="00F00B49"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w:t>
      </w:r>
      <w:r w:rsidR="008D6A11" w:rsidRPr="003C484C">
        <w:rPr>
          <w:rFonts w:ascii="Times New Roman" w:hAnsi="Times New Roman" w:cs="Times New Roman"/>
          <w:b/>
          <w:sz w:val="28"/>
          <w:szCs w:val="28"/>
        </w:rPr>
        <w:t xml:space="preserve"> 7</w:t>
      </w:r>
      <w:r w:rsidR="003A5FC0">
        <w:rPr>
          <w:rFonts w:ascii="Times New Roman" w:hAnsi="Times New Roman" w:cs="Times New Roman"/>
          <w:b/>
          <w:sz w:val="28"/>
          <w:szCs w:val="28"/>
        </w:rPr>
        <w:t>4</w:t>
      </w:r>
      <w:r w:rsidR="008D6A11" w:rsidRPr="003C484C">
        <w:rPr>
          <w:rFonts w:ascii="Times New Roman" w:hAnsi="Times New Roman" w:cs="Times New Roman"/>
          <w:b/>
          <w:sz w:val="28"/>
          <w:szCs w:val="28"/>
        </w:rPr>
        <w:t>.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14:paraId="4032B839"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74D23EA4"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1. Общие положения</w:t>
      </w:r>
    </w:p>
    <w:p w14:paraId="40BA14E9"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3DC107E2" w14:textId="77777777" w:rsidR="004A33ED" w:rsidRPr="003C484C" w:rsidRDefault="004A33ED"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73</w:t>
      </w:r>
      <w:r w:rsidRPr="003C484C">
        <w:rPr>
          <w:rFonts w:ascii="Times New Roman" w:hAnsi="Times New Roman" w:cs="Times New Roman"/>
          <w:b/>
          <w:sz w:val="28"/>
          <w:szCs w:val="28"/>
        </w:rPr>
        <w:t xml:space="preserve">. Условия и порядок применения международного договора </w:t>
      </w:r>
    </w:p>
    <w:p w14:paraId="31584FC1" w14:textId="77777777" w:rsidR="004A33ED" w:rsidRPr="003C484C" w:rsidRDefault="004A33ED" w:rsidP="00B64CD7">
      <w:pPr>
        <w:spacing w:after="0" w:line="240" w:lineRule="auto"/>
        <w:ind w:firstLine="709"/>
        <w:contextualSpacing/>
        <w:jc w:val="both"/>
        <w:rPr>
          <w:rFonts w:ascii="Times New Roman" w:hAnsi="Times New Roman" w:cs="Times New Roman"/>
          <w:b/>
          <w:sz w:val="28"/>
          <w:szCs w:val="28"/>
        </w:rPr>
      </w:pPr>
    </w:p>
    <w:p w14:paraId="23F8731C" w14:textId="77777777" w:rsidR="004A33ED" w:rsidRPr="003C484C" w:rsidRDefault="004A33ED" w:rsidP="00B64CD7">
      <w:pPr>
        <w:pStyle w:val="ac"/>
        <w:numPr>
          <w:ilvl w:val="0"/>
          <w:numId w:val="5"/>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Международный договор, регулирующий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применяется к лицам, которые являются резидентами одного или обоих государств, заключивших такой договор. </w:t>
      </w:r>
    </w:p>
    <w:p w14:paraId="0D64C467" w14:textId="77777777" w:rsidR="00BE40FE" w:rsidRPr="003C484C" w:rsidRDefault="00BE40FE" w:rsidP="00B64CD7">
      <w:pPr>
        <w:shd w:val="clear" w:color="auto" w:fill="FFFFFF" w:themeFill="background1"/>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Положения настоящей статьи не применяются к резиденту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 </w:t>
      </w:r>
    </w:p>
    <w:p w14:paraId="6DCF64FA" w14:textId="77777777" w:rsidR="00BE40FE" w:rsidRPr="003C484C" w:rsidRDefault="00BE40FE" w:rsidP="00B64CD7">
      <w:pPr>
        <w:pStyle w:val="ac"/>
        <w:numPr>
          <w:ilvl w:val="0"/>
          <w:numId w:val="5"/>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Применение положений международного договора осуществляется в порядке, определенном настоящим Кодексом и соответствующим международным договором. </w:t>
      </w:r>
    </w:p>
    <w:p w14:paraId="4861C88D" w14:textId="77777777" w:rsidR="00BE40FE" w:rsidRPr="003C484C" w:rsidRDefault="00BE40FE" w:rsidP="00B64CD7">
      <w:pPr>
        <w:shd w:val="clear" w:color="auto" w:fill="FFFFFF" w:themeFill="background1"/>
        <w:tabs>
          <w:tab w:val="left" w:pos="993"/>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Если в международный договор внесены изменения многосторонним международным договором по выполнению мер, относящихся к налоговым соглашениям, в целях противодействия размыванию налоговой базы и выводу прибыли из-под налогообложения (далее – многосторонний международный договор), такой международный договор применяется с учетом внесенных изменений.</w:t>
      </w:r>
    </w:p>
    <w:p w14:paraId="6A579B44" w14:textId="77777777" w:rsidR="00BE40FE" w:rsidRPr="003C484C" w:rsidRDefault="00BE40FE" w:rsidP="00B64CD7">
      <w:pPr>
        <w:pStyle w:val="ac"/>
        <w:numPr>
          <w:ilvl w:val="0"/>
          <w:numId w:val="5"/>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Льгота согласно международному договору </w:t>
      </w:r>
      <w:r w:rsidRPr="003C484C">
        <w:rPr>
          <w:rFonts w:ascii="Times New Roman" w:hAnsi="Times New Roman"/>
          <w:b/>
          <w:sz w:val="28"/>
          <w:szCs w:val="28"/>
        </w:rPr>
        <w:t xml:space="preserve">не </w:t>
      </w:r>
      <w:r w:rsidRPr="003C484C">
        <w:rPr>
          <w:rFonts w:ascii="Times New Roman" w:hAnsi="Times New Roman"/>
          <w:sz w:val="28"/>
          <w:szCs w:val="28"/>
        </w:rPr>
        <w:t>предоставляется в отношении вида дохода или капитала, полученного от осуществления деятельности, осуществленной в рамках соглашения или сделки, по которой с учетом всех соответствующих фактов и обстоятельств можно сделать обоснованный вывод о том, что получение льготы по международному договору было одной из основных целей (которая прямо или косвенно привела к этой льготе) заключения такого соглашения или сделки и предоставление такой льготы не соответствует целям и задачам международного договора.</w:t>
      </w:r>
    </w:p>
    <w:p w14:paraId="3DEC7BEF" w14:textId="77777777" w:rsidR="00BE40FE" w:rsidRPr="003C484C" w:rsidRDefault="00BE40FE" w:rsidP="00B64CD7">
      <w:pPr>
        <w:pStyle w:val="ac"/>
        <w:numPr>
          <w:ilvl w:val="0"/>
          <w:numId w:val="5"/>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При уплате налоговым агентом суммы подоходного налога, исчисленной с доходов нерезидента в соответствии с положениями настоящего Кодекса, за счет собственных средств без его удержания с дохода нерезидента, положения международного договора не применяются.</w:t>
      </w:r>
    </w:p>
    <w:p w14:paraId="345B5FCF"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307755D4"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67</w:t>
      </w:r>
      <w:r w:rsidR="003A5FC0">
        <w:rPr>
          <w:rFonts w:ascii="Times New Roman" w:hAnsi="Times New Roman" w:cs="Times New Roman"/>
          <w:b/>
          <w:sz w:val="28"/>
          <w:szCs w:val="28"/>
        </w:rPr>
        <w:t>4</w:t>
      </w:r>
      <w:r w:rsidRPr="003C484C">
        <w:rPr>
          <w:rFonts w:ascii="Times New Roman" w:hAnsi="Times New Roman" w:cs="Times New Roman"/>
          <w:b/>
          <w:sz w:val="28"/>
          <w:szCs w:val="28"/>
        </w:rPr>
        <w:t>. Порядок представления нерезидентом заявления на возврат уплаченного подоходного налога из бюджета на основании международного договора</w:t>
      </w:r>
    </w:p>
    <w:p w14:paraId="6D246062"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p>
    <w:p w14:paraId="27927C8D"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применении положений международного договора нерезидент имеет право на возврат подоходного налога в порядке, определенном настоящей статьей и статьями 673, 674 настоящего Кодекса, в следующих случаях:</w:t>
      </w:r>
    </w:p>
    <w:p w14:paraId="39C0E4E5"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p w14:paraId="3819FD75"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 </w:t>
      </w:r>
    </w:p>
    <w:p w14:paraId="581D4A4B"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14:paraId="76B80273"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статей 673, 674 настоящего Кодекса – заявление) с приложением документов, определенных пунктами 3 и 4 настоящей статьи.</w:t>
      </w:r>
    </w:p>
    <w:p w14:paraId="0C42E280"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14:paraId="7CF8118D"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Датой представления заявления в налоговый орган является дата получения заявления налоговым органом </w:t>
      </w:r>
    </w:p>
    <w:p w14:paraId="53C6523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К заявлению должны быть приложены следующие документы:</w:t>
      </w:r>
    </w:p>
    <w:p w14:paraId="7A4E16D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копии контрактов (договоров, соглашений) на выполнение работ, оказание услуг или на иные цели;</w:t>
      </w:r>
    </w:p>
    <w:p w14:paraId="20CE71A0"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документ, подтверждающий резидентство нерезидента;</w:t>
      </w:r>
    </w:p>
    <w:p w14:paraId="2AE9BA0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копии бухгалтерских или иных документов, подтверждающих суммы полученных доходов и удержанных, </w:t>
      </w:r>
      <w:r w:rsidRPr="003C484C">
        <w:rPr>
          <w:rFonts w:ascii="Times New Roman" w:hAnsi="Times New Roman" w:cs="Times New Roman"/>
          <w:strike/>
          <w:sz w:val="28"/>
          <w:szCs w:val="28"/>
        </w:rPr>
        <w:t>или</w:t>
      </w:r>
      <w:r w:rsidRPr="003C484C">
        <w:rPr>
          <w:rFonts w:ascii="Times New Roman" w:hAnsi="Times New Roman" w:cs="Times New Roman"/>
          <w:sz w:val="28"/>
          <w:szCs w:val="28"/>
        </w:rPr>
        <w:t xml:space="preserve"> уплаченных налогов;</w:t>
      </w:r>
    </w:p>
    <w:p w14:paraId="639178A6"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3-1) подтверждающих факт оказания услуг, выполнения работ.</w:t>
      </w:r>
    </w:p>
    <w:p w14:paraId="5ECE72A9"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14:paraId="3111AEFD"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дополнительно в случае представления заявленияюридическим лицом</w:t>
      </w:r>
    </w:p>
    <w:p w14:paraId="0E72E17A"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нотариально засвидетельствованные копии учредительных документов либо</w:t>
      </w:r>
    </w:p>
    <w:p w14:paraId="6840B65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14:paraId="159F600D"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14:paraId="1E349AA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14:paraId="631DE0E4"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14:paraId="0C497E12" w14:textId="77777777" w:rsidR="007B6469" w:rsidRPr="003C484C" w:rsidRDefault="007B6469" w:rsidP="00B64CD7">
      <w:pPr>
        <w:pStyle w:val="ac"/>
        <w:numPr>
          <w:ilvl w:val="0"/>
          <w:numId w:val="65"/>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дополнительно в случае представления заявления физическим лицом – копия документа, удостоверяющего личность.</w:t>
      </w:r>
    </w:p>
    <w:p w14:paraId="7A7639F3" w14:textId="77777777" w:rsidR="007B6469" w:rsidRPr="003C484C" w:rsidRDefault="007B6469" w:rsidP="00B64CD7">
      <w:pPr>
        <w:pStyle w:val="ac"/>
        <w:numPr>
          <w:ilvl w:val="0"/>
          <w:numId w:val="65"/>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Положения настоящего пункта не применяются в случае представления заявления в соответствии с пунктом 4 настоящей статьи.</w:t>
      </w:r>
    </w:p>
    <w:p w14:paraId="249A0F13"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14:paraId="4540FFAE"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выписка со счета, полученная из центрального депозитария, содержащая:</w:t>
      </w:r>
    </w:p>
    <w:p w14:paraId="699D7D64"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наименование или фамилию, имя, отчество (если оно указано в документе, удостоверяющем личность) нерезидента;</w:t>
      </w:r>
    </w:p>
    <w:p w14:paraId="59E0549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информацию о количестве и виде депозитарных расписок;</w:t>
      </w:r>
    </w:p>
    <w:p w14:paraId="0E1A414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14:paraId="2048315E"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14:paraId="0C9AA96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выписки с валютного счета по поступившим суммам дивидендов;</w:t>
      </w:r>
    </w:p>
    <w:p w14:paraId="2462C957"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14:paraId="7CD2C30D"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4-1. При представлении нерезидентом заявления на возврат подоходного налога с доходов, полученных от прироста стоимости, к заявлению прилагаются следующие документы:</w:t>
      </w:r>
    </w:p>
    <w:p w14:paraId="3C91CF9F" w14:textId="77777777" w:rsidR="007B6469" w:rsidRPr="003C484C" w:rsidRDefault="007B6469" w:rsidP="00B64CD7">
      <w:pPr>
        <w:pStyle w:val="ac"/>
        <w:numPr>
          <w:ilvl w:val="0"/>
          <w:numId w:val="7"/>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указанные в пункте 3 настоящей статьи; </w:t>
      </w:r>
    </w:p>
    <w:p w14:paraId="40D6D104" w14:textId="77777777" w:rsidR="007B6469" w:rsidRPr="003C484C" w:rsidRDefault="007B6469" w:rsidP="00B64CD7">
      <w:pPr>
        <w:pStyle w:val="ac"/>
        <w:numPr>
          <w:ilvl w:val="0"/>
          <w:numId w:val="7"/>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подтверждающие куплю-продажу акций, долей участия и иного имущества;  </w:t>
      </w:r>
    </w:p>
    <w:p w14:paraId="0C1D6085"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Если документы, указанные в пунктах 3, 4 и 4-1настоящей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p w14:paraId="5E0C8E87"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14:paraId="22C4C46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14:paraId="71B0A5AC"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14:paraId="20D09F0A"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Заявление представляется нерезидентом в налоговый орган до истечения срока исковой давности, если иное не установлено международным договором.</w:t>
      </w:r>
    </w:p>
    <w:p w14:paraId="7E71F74E"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Налоговый орган отказывает в рассмотрении заявления в следующих случаях:</w:t>
      </w:r>
    </w:p>
    <w:p w14:paraId="75295FC6"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подачи нерезидентом заявления по истечении срока, установленного пунктом 7 настоящей статьи. </w:t>
      </w:r>
    </w:p>
    <w:p w14:paraId="4F4C134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нерезидент не вправе повторно подать заявление;</w:t>
      </w:r>
    </w:p>
    <w:p w14:paraId="348BAD35"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несоответствия документа, подтверждающего резидентство, требованиям, установленным статьей 675 настоящего Кодекса;</w:t>
      </w:r>
    </w:p>
    <w:p w14:paraId="6D80A91C"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непредставления нерезидентом документов, определенных в пунктах 3 и 4 настоящей статьи; </w:t>
      </w:r>
    </w:p>
    <w:p w14:paraId="7BE495B9"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несоблюдения нерезидентом положений пункта 2 настоящей статьи; </w:t>
      </w:r>
    </w:p>
    <w:p w14:paraId="0B50D27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p w14:paraId="36A70D9A" w14:textId="77777777" w:rsidR="007B6469" w:rsidRPr="003C484C" w:rsidRDefault="007B6469"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признание постоянным учреждением (постоянное место осуществления деятельности) нерезидента в Республике Казахстан в соответствии со статьей 220 настоящего Кодекса;</w:t>
      </w:r>
    </w:p>
    <w:p w14:paraId="41C195C7"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пунктом 5 статьи 645 настоящего Кодекса; </w:t>
      </w:r>
    </w:p>
    <w:p w14:paraId="3A9BBC0D"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не наступления случаев, указанных в пункте 1 настоящей статьи.</w:t>
      </w:r>
    </w:p>
    <w:p w14:paraId="038A0084"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14:paraId="6042677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14:paraId="6E895F0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p>
    <w:p w14:paraId="270FA554" w14:textId="77777777" w:rsidR="007B6469" w:rsidRPr="003C484C" w:rsidRDefault="007B6469"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67</w:t>
      </w:r>
      <w:r w:rsidR="003A5FC0">
        <w:rPr>
          <w:rFonts w:ascii="Times New Roman" w:hAnsi="Times New Roman" w:cs="Times New Roman"/>
          <w:b/>
          <w:sz w:val="28"/>
          <w:szCs w:val="28"/>
        </w:rPr>
        <w:t>5</w:t>
      </w:r>
      <w:r w:rsidRPr="003C484C">
        <w:rPr>
          <w:rFonts w:ascii="Times New Roman" w:hAnsi="Times New Roman" w:cs="Times New Roman"/>
          <w:b/>
          <w:sz w:val="28"/>
          <w:szCs w:val="28"/>
        </w:rPr>
        <w:t>. Порядок рассмотрения заявления нерезидента и принятия решения по результатам рассмотрения</w:t>
      </w:r>
    </w:p>
    <w:p w14:paraId="1E463EE4"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p>
    <w:p w14:paraId="07E76D39" w14:textId="77777777" w:rsidR="007B6469" w:rsidRPr="003C484C" w:rsidRDefault="007B6469" w:rsidP="00B64CD7">
      <w:pPr>
        <w:pStyle w:val="ac"/>
        <w:numPr>
          <w:ilvl w:val="0"/>
          <w:numId w:val="68"/>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Налоговый орган рассматривает заявление нерезидента, представленное в соответствии со статьей 672 настоящего Кодекса, в течение двадцати рабочих дней со дня его представления нерезидентом.</w:t>
      </w:r>
    </w:p>
    <w:p w14:paraId="5455E69E"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Срок рассмотрения заявления, предусмотренный частью первой настоящего пункта, приостанавливается на период:</w:t>
      </w:r>
    </w:p>
    <w:p w14:paraId="7E7D1D1A"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проведения тематической проверки, указанной в пункте 3 настоящей статьи;</w:t>
      </w:r>
    </w:p>
    <w:p w14:paraId="20D2694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 даты направления налоговым органом запроса, указанного в пунктах 2 и 5 настоящей статьи, до даты получения ответа на такой запрос.</w:t>
      </w:r>
    </w:p>
    <w:p w14:paraId="431CB15D"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p w14:paraId="3ECD12F4"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При рассмотрении заявления нерезидента налоговый орган проводит в порядке, определенном главой 18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14:paraId="5C5CF02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на предмет исполнения им налоговых обязательств и наличия либо отсутствия постоянного учреждения в Республике Казахстан.</w:t>
      </w:r>
    </w:p>
    <w:p w14:paraId="74752BDA"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14:paraId="4E2052CA"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14:paraId="4914EE51" w14:textId="77777777" w:rsidR="007B6469" w:rsidRPr="003C484C" w:rsidRDefault="007B6469" w:rsidP="00B64CD7">
      <w:pPr>
        <w:spacing w:after="0" w:line="240" w:lineRule="auto"/>
        <w:ind w:firstLine="709"/>
        <w:contextualSpacing/>
        <w:jc w:val="both"/>
        <w:rPr>
          <w:rFonts w:ascii="Times New Roman" w:hAnsi="Times New Roman" w:cs="Times New Roman"/>
          <w:i/>
          <w:sz w:val="28"/>
          <w:szCs w:val="28"/>
        </w:rPr>
      </w:pPr>
      <w:r w:rsidRPr="003C484C">
        <w:rPr>
          <w:rFonts w:ascii="Times New Roman" w:hAnsi="Times New Roman" w:cs="Times New Roman"/>
          <w:sz w:val="28"/>
          <w:szCs w:val="28"/>
        </w:rPr>
        <w:t xml:space="preserve">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болеедвухгода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 </w:t>
      </w:r>
    </w:p>
    <w:p w14:paraId="43077896"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bookmarkStart w:id="1352" w:name="z12135"/>
      <w:r w:rsidRPr="003C484C">
        <w:rPr>
          <w:rFonts w:ascii="Times New Roman" w:hAnsi="Times New Roman" w:cs="Times New Roman"/>
          <w:sz w:val="28"/>
          <w:szCs w:val="28"/>
        </w:rPr>
        <w:t>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672 настоящего Кодекса, и данных налоговой отчетности по подоходному налогу, представленной нерезидентом.</w:t>
      </w:r>
    </w:p>
    <w:bookmarkEnd w:id="1352"/>
    <w:p w14:paraId="10A9E03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7. По итогам рассмотрения заявления нерезидента налоговым органом выносится одно из следующих решений: </w:t>
      </w:r>
    </w:p>
    <w:p w14:paraId="600A9F80"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о возврате подоходного налога полностью или в части; </w:t>
      </w:r>
    </w:p>
    <w:p w14:paraId="1295DA54"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 отказе в возврате подоходного налога.</w:t>
      </w:r>
    </w:p>
    <w:p w14:paraId="19E5806A"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Решение налогового органа оформляется в письменной форме и подписывается руководителем или его заместителем.</w:t>
      </w:r>
    </w:p>
    <w:p w14:paraId="147C295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принятии налоговым органом решение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14:paraId="7A49D4D9"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решении налогового органа по результатам рассмотрения заявления должны быть указаны:</w:t>
      </w:r>
    </w:p>
    <w:p w14:paraId="7D779385"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дата принятия решения;</w:t>
      </w:r>
    </w:p>
    <w:p w14:paraId="6F635DE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наименование налогового органа, принявшего решение;</w:t>
      </w:r>
    </w:p>
    <w:p w14:paraId="52169294"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полное наименование нерезидента, подавшего заявление;</w:t>
      </w:r>
    </w:p>
    <w:p w14:paraId="47021700"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номер налоговой регистрации в стране инкорпорации нерезидента или его аналог (при его наличии);</w:t>
      </w:r>
    </w:p>
    <w:p w14:paraId="36392FAB"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 случае принятия решения о возврате</w:t>
      </w:r>
      <w:r w:rsidRPr="003C484C">
        <w:rPr>
          <w:rFonts w:ascii="Times New Roman" w:hAnsi="Times New Roman" w:cs="Times New Roman"/>
          <w:i/>
          <w:sz w:val="28"/>
          <w:szCs w:val="28"/>
        </w:rPr>
        <w:t xml:space="preserve"> –</w:t>
      </w:r>
      <w:r w:rsidRPr="003C484C">
        <w:rPr>
          <w:rFonts w:ascii="Times New Roman" w:hAnsi="Times New Roman" w:cs="Times New Roman"/>
          <w:sz w:val="28"/>
          <w:szCs w:val="28"/>
        </w:rPr>
        <w:t xml:space="preserve"> сумма подоходного налога, подлежащая возврату нерезиденту из бюджета;</w:t>
      </w:r>
    </w:p>
    <w:p w14:paraId="4AE696B3"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в случае вынесения решения об отказе в возврате подоходного налога -  обоснование со ссылкой на нормы законодательства Республики Казахстан,с учетом результатов тематической налоговой проверки, проведенной согласно главе 18 настоящего Кодекса,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14:paraId="0B303A3B"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В случае уплаты подоходного налога в бюджет и принятия налоговым органом решения о возврате подоходного налога полностью или в части копии решенияи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14:paraId="54369DC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статьей 101 настоящего Кодекса, в течение тридцати рабочих дней со дня принятия такого решения.</w:t>
      </w:r>
    </w:p>
    <w:p w14:paraId="4E50E6C4"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14:paraId="10B1BB8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w:t>
      </w:r>
    </w:p>
    <w:p w14:paraId="0D731696"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p>
    <w:p w14:paraId="1336405A" w14:textId="77777777" w:rsidR="007B6469" w:rsidRPr="003C484C" w:rsidRDefault="007B6469"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67</w:t>
      </w:r>
      <w:r w:rsidR="003A5FC0">
        <w:rPr>
          <w:rFonts w:ascii="Times New Roman" w:hAnsi="Times New Roman" w:cs="Times New Roman"/>
          <w:b/>
          <w:sz w:val="28"/>
          <w:szCs w:val="28"/>
        </w:rPr>
        <w:t>6</w:t>
      </w:r>
      <w:r w:rsidRPr="003C484C">
        <w:rPr>
          <w:rFonts w:ascii="Times New Roman" w:hAnsi="Times New Roman" w:cs="Times New Roman"/>
          <w:b/>
          <w:sz w:val="28"/>
          <w:szCs w:val="28"/>
        </w:rPr>
        <w:t>. Порядок обжалования решения по результатам рассмотрения заявления нерезидента и вынесения решения по результатам рассмотрения жалобы</w:t>
      </w:r>
    </w:p>
    <w:p w14:paraId="234F7797"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p>
    <w:p w14:paraId="3AABACDB"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p>
    <w:p w14:paraId="67130E9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Жалоба подается в письменной форме в течение девяноста календарных дней со дня, следующего за днем получения решения налогового органа.</w:t>
      </w:r>
    </w:p>
    <w:p w14:paraId="6123D08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копия жалобы должна быть направлена нерезидентом в налоговый орган, решение которого обжалуется.</w:t>
      </w:r>
    </w:p>
    <w:p w14:paraId="3603E027"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Датой подачи жалобы в уполномоченный орган является дата получения жалобы уполномоченным органом.</w:t>
      </w:r>
    </w:p>
    <w:p w14:paraId="4DBAFD7A"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 жалобе должны быть указаны:</w:t>
      </w:r>
    </w:p>
    <w:p w14:paraId="199B0BD6"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дата подписания жалобы нерезидентом;</w:t>
      </w:r>
    </w:p>
    <w:p w14:paraId="6C21D466"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14:paraId="68DE4E14"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номер налоговой регистрации в стране инкорпорации нерезидента или его аналог (при его наличии);</w:t>
      </w:r>
    </w:p>
    <w:p w14:paraId="33664D60"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наименование налогового органа, решение которого обжалуется нерезидентом;</w:t>
      </w:r>
    </w:p>
    <w:p w14:paraId="76B33C3B"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обстоятельства, на которых нерезидент, подающий жалобу, обосновывает свои требования, и доказательства, подтверждающие эти обстоятельства;</w:t>
      </w:r>
    </w:p>
    <w:p w14:paraId="551A93E6"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перечень прилагаемых документов.</w:t>
      </w:r>
    </w:p>
    <w:p w14:paraId="77A8D11E"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Жалоба подписывается нерезидентом либо лицом, являющимся его представителем.</w:t>
      </w:r>
    </w:p>
    <w:p w14:paraId="226B61B0"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К жалобе прилагаются:</w:t>
      </w:r>
    </w:p>
    <w:p w14:paraId="0C8F6519"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копии заявления и решения налогового органа;</w:t>
      </w:r>
    </w:p>
    <w:p w14:paraId="7426207C"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документы, установленные пунктами 3 или 4 статьи 672 настоящего Кодекса, за исключением заявления;</w:t>
      </w:r>
    </w:p>
    <w:p w14:paraId="75B91BEC"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документы, подтверждающие обстоятельства, на которых нерезидент обосновывает свои требования;</w:t>
      </w:r>
    </w:p>
    <w:p w14:paraId="597115B5"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иные документы, имеющие отношение к делу.</w:t>
      </w:r>
    </w:p>
    <w:p w14:paraId="625AAD06"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Уполномоченный орган отказывает нерезиденту в рассмотрении жалобы в следующих случаях:</w:t>
      </w:r>
    </w:p>
    <w:p w14:paraId="4BACAB13"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подачи нерезидентом жалобы по истечении срока, установленного частью второй пункта 1 настоящей статьи;</w:t>
      </w:r>
    </w:p>
    <w:p w14:paraId="3A2BE75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несоответствия содержания жалобы требованиям, установленным пунктом 2 настоящей статьи; </w:t>
      </w:r>
    </w:p>
    <w:p w14:paraId="41561273"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несоответствия документа, подтверждающего резидентство, требованиям, установленным статьей 675 настоящего Кодекса; </w:t>
      </w:r>
    </w:p>
    <w:p w14:paraId="1E0EA19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непредставления нерезидентом документов, установленных пунктами 3 или 4 статьи 672 настоящего Кодекса; </w:t>
      </w:r>
    </w:p>
    <w:p w14:paraId="3258FEB5"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подачи нерезидентом жалобы (заявления) в суд на решение налогового органа, указанное в пункте 7 статьи 673 настоящего Кодекса.</w:t>
      </w:r>
    </w:p>
    <w:p w14:paraId="1B304717"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p w14:paraId="2623EEF6"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14:paraId="4B931049"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Уполномоченный орган рассматривает жалобу нерезидента в течение тридцати рабочих дней со дня подачи жалобы в уполномоченный орган.</w:t>
      </w:r>
    </w:p>
    <w:p w14:paraId="63E48DD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14:paraId="522282B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По итогам рассмотрения жалобы нерезидента уполномоченным органом выносится одно из следующих решений:</w:t>
      </w:r>
    </w:p>
    <w:p w14:paraId="10FC975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 возврате подоходного налога полностью или в части;</w:t>
      </w:r>
    </w:p>
    <w:p w14:paraId="4547CD89"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 отказе в возврате подоходного налога.</w:t>
      </w:r>
    </w:p>
    <w:p w14:paraId="6EA4D92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14:paraId="452CC6CD"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14:paraId="61D3818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решении уполномоченного органа по результатам рассмотрения жалобы должны быть указаны:</w:t>
      </w:r>
    </w:p>
    <w:p w14:paraId="0A1C4CAB"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дата принятия решения;</w:t>
      </w:r>
    </w:p>
    <w:p w14:paraId="7AB5F9E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полное наименование нерезидента, подавшего заявление;</w:t>
      </w:r>
    </w:p>
    <w:p w14:paraId="3242406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номер налоговой регистрации в стране инкорпорации нерезидента или его аналог (при его наличии);</w:t>
      </w:r>
    </w:p>
    <w:p w14:paraId="32ADB5EA"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случае принятия решения о возврате – сумма подоходного налога, подлежащая возврату нерезиденту из государственного бюджета;</w:t>
      </w:r>
    </w:p>
    <w:p w14:paraId="4D28AD9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14:paraId="2C97928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Копия решения уполномоченного органа направляется в налоговый орган, решение которого обжаловалось нерезидентом.</w:t>
      </w:r>
    </w:p>
    <w:p w14:paraId="4DDD32BD"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14:paraId="39F0538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14:paraId="53C0435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p>
    <w:p w14:paraId="11E46BC0" w14:textId="77777777" w:rsidR="007B6469" w:rsidRPr="003C484C" w:rsidRDefault="007B6469"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67</w:t>
      </w:r>
      <w:r w:rsidR="003A5FC0">
        <w:rPr>
          <w:rFonts w:ascii="Times New Roman" w:hAnsi="Times New Roman" w:cs="Times New Roman"/>
          <w:b/>
          <w:sz w:val="28"/>
          <w:szCs w:val="28"/>
        </w:rPr>
        <w:t>7</w:t>
      </w:r>
      <w:r w:rsidRPr="003C484C">
        <w:rPr>
          <w:rFonts w:ascii="Times New Roman" w:hAnsi="Times New Roman" w:cs="Times New Roman"/>
          <w:b/>
          <w:sz w:val="28"/>
          <w:szCs w:val="28"/>
        </w:rPr>
        <w:t>. Требования, предъявляемые к документу, подтверждающему резидентство нерезидента</w:t>
      </w:r>
    </w:p>
    <w:p w14:paraId="030663FE"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p>
    <w:p w14:paraId="2736C67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14:paraId="7B67953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14:paraId="4FD58B9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интернет-ресурсе государственного органа, осуществляющего легализацию; </w:t>
      </w:r>
    </w:p>
    <w:p w14:paraId="4E583947"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14:paraId="299A3F7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p w14:paraId="1D80CC69"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интернет-ресурсе государственного органа, осуществляющего легализацию; </w:t>
      </w:r>
    </w:p>
    <w:p w14:paraId="712EA35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14:paraId="253E5B70"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14:paraId="6446AF20"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Если на Интернет-ресурсе компетентного органа иностранного государства размещена сокращенная (не полная) версия бумажной копии электронного документа, но в нем подтверждается, что нерезидент является резидентом иностранного государств, такой документ признается документом, подтверждающим резидентство данного лица за указанный период.</w:t>
      </w:r>
    </w:p>
    <w:p w14:paraId="06B95DDB"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Легализация в порядке, определенном законодательством Республики Казахстан, не требуется в случае, если:</w:t>
      </w:r>
    </w:p>
    <w:p w14:paraId="10525E5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документ, подтверждающий резидентство нерезидента, размещен на интернет-ресурсе компетентного органа иностранного государства; </w:t>
      </w:r>
    </w:p>
    <w:p w14:paraId="42FB24C0"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установлен иной порядок удостоверения подлинности подписи и печати лица (лиц), указанного (указанных) в пункте 1 настоящей статьи:</w:t>
      </w:r>
    </w:p>
    <w:p w14:paraId="37BDA31B"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международным договором Республики Казахстан;</w:t>
      </w:r>
    </w:p>
    <w:p w14:paraId="012715FC"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настоящего Кодекса;</w:t>
      </w:r>
    </w:p>
    <w:p w14:paraId="5383097C"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решением органа </w:t>
      </w:r>
      <w:r w:rsidR="00717E6F" w:rsidRPr="003C484C">
        <w:rPr>
          <w:rFonts w:ascii="Times New Roman" w:hAnsi="Times New Roman" w:cs="Times New Roman"/>
          <w:sz w:val="28"/>
          <w:szCs w:val="28"/>
        </w:rPr>
        <w:t>ЕАЭС</w:t>
      </w:r>
      <w:r w:rsidRPr="003C484C">
        <w:rPr>
          <w:rFonts w:ascii="Times New Roman" w:hAnsi="Times New Roman" w:cs="Times New Roman"/>
          <w:sz w:val="28"/>
          <w:szCs w:val="28"/>
        </w:rPr>
        <w:t>.</w:t>
      </w:r>
    </w:p>
    <w:p w14:paraId="650FC8F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Нерезидент признается резидентом государства, с которым Республикой Казахстан заключен международный договор:</w:t>
      </w:r>
    </w:p>
    <w:p w14:paraId="299CA443"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указании периода времени в документе, подтверждающем резидентство нерезидента – в течении указанного периода;</w:t>
      </w:r>
    </w:p>
    <w:p w14:paraId="79566897"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подтверждении резидентства на определенную дату – на период времени с начала календарного года до даты, на которую подтверждено резидентство нерезидента;</w:t>
      </w:r>
    </w:p>
    <w:p w14:paraId="02F76949"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отсутствии периода времени в документе, подтверждающем резидентство нерезидента – в течение календарного года, в котором такой документ выдан (размещен на Интернет-ресурсе компетентного орган иностранного государства).</w:t>
      </w:r>
    </w:p>
    <w:p w14:paraId="688ED5E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p>
    <w:p w14:paraId="4AB01A11" w14:textId="77777777" w:rsidR="007B6469" w:rsidRPr="003C484C" w:rsidRDefault="007B6469"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67</w:t>
      </w:r>
      <w:r w:rsidR="003A5FC0">
        <w:rPr>
          <w:rFonts w:ascii="Times New Roman" w:hAnsi="Times New Roman" w:cs="Times New Roman"/>
          <w:b/>
          <w:sz w:val="28"/>
          <w:szCs w:val="28"/>
        </w:rPr>
        <w:t>8</w:t>
      </w:r>
      <w:r w:rsidRPr="003C484C">
        <w:rPr>
          <w:rFonts w:ascii="Times New Roman" w:hAnsi="Times New Roman" w:cs="Times New Roman"/>
          <w:b/>
          <w:sz w:val="28"/>
          <w:szCs w:val="28"/>
        </w:rPr>
        <w:t>. Справка о суммах полученных доходов из источников в Республике Казахстан и удержанных, уплаченных налогов</w:t>
      </w:r>
    </w:p>
    <w:p w14:paraId="60E4DC49"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p>
    <w:p w14:paraId="46E3BBC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статьями 672, 673 и 674 настоящего Кодекса.</w:t>
      </w:r>
    </w:p>
    <w:p w14:paraId="29A6AFC9"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14:paraId="7AB26F3C" w14:textId="77777777" w:rsidR="007B6469" w:rsidRPr="003C484C" w:rsidRDefault="007B6469" w:rsidP="00B64CD7">
      <w:pPr>
        <w:tabs>
          <w:tab w:val="left" w:pos="851"/>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Для получения справки нерезидент (налоговый агент) обязан представить налоговое заявление в следующий налоговый орган:</w:t>
      </w:r>
    </w:p>
    <w:p w14:paraId="2A6239F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14:paraId="1557C66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постоянное учреждение нерезидента – по месту нахождения такого постоянного учреждения;</w:t>
      </w:r>
    </w:p>
    <w:p w14:paraId="63622970"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14:paraId="47DCA25A"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 доходам иностранца или лица без гражданства, не указанным в подпункте 3) настоящего пункта, – по месту нахождения налогового агента.</w:t>
      </w:r>
    </w:p>
    <w:p w14:paraId="764D296A"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Налоговый орган направляет нерезиденту (налоговому агенту) отказ в выдаче справки при:</w:t>
      </w:r>
    </w:p>
    <w:p w14:paraId="093AB5BB"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w:t>
      </w:r>
    </w:p>
    <w:p w14:paraId="2C5A81E7"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отсутствии уплаты налога;</w:t>
      </w:r>
    </w:p>
    <w:p w14:paraId="273652E3"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наличии налоговой задолженности у налогоплательщика и (или) налогового агента по перечислению налога с доходов нерезидента на дату подачи налогового заявления;</w:t>
      </w:r>
    </w:p>
    <w:p w14:paraId="6A168B61"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Справка выдается не позднее десяти календарных дней с наиболее поздней из следующих дат:</w:t>
      </w:r>
    </w:p>
    <w:p w14:paraId="7DEDFBED"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подачи налогового заявления;</w:t>
      </w:r>
    </w:p>
    <w:p w14:paraId="2DE69E52"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 </w:t>
      </w:r>
    </w:p>
    <w:p w14:paraId="035486EF"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p>
    <w:p w14:paraId="5CC93BD0" w14:textId="77777777" w:rsidR="007B6469" w:rsidRPr="003C484C" w:rsidRDefault="007B6469"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67</w:t>
      </w:r>
      <w:r w:rsidR="003A5FC0">
        <w:rPr>
          <w:rFonts w:ascii="Times New Roman" w:hAnsi="Times New Roman" w:cs="Times New Roman"/>
          <w:b/>
          <w:sz w:val="28"/>
          <w:szCs w:val="28"/>
        </w:rPr>
        <w:t>9</w:t>
      </w:r>
      <w:r w:rsidRPr="003C484C">
        <w:rPr>
          <w:rFonts w:ascii="Times New Roman" w:hAnsi="Times New Roman" w:cs="Times New Roman"/>
          <w:b/>
          <w:sz w:val="28"/>
          <w:szCs w:val="28"/>
        </w:rPr>
        <w:t>. Помощь в сборе налогов</w:t>
      </w:r>
      <w:bookmarkStart w:id="1353" w:name="z12217"/>
    </w:p>
    <w:p w14:paraId="2F089539"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p>
    <w:p w14:paraId="77518372" w14:textId="77777777" w:rsidR="007B6469" w:rsidRPr="003C484C" w:rsidRDefault="007B6469" w:rsidP="00B64CD7">
      <w:pPr>
        <w:pStyle w:val="ac"/>
        <w:numPr>
          <w:ilvl w:val="0"/>
          <w:numId w:val="6"/>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w:t>
      </w:r>
    </w:p>
    <w:p w14:paraId="0D2CA128"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взыскания.</w:t>
      </w:r>
      <w:bookmarkStart w:id="1354" w:name="z12218"/>
      <w:bookmarkEnd w:id="1353"/>
    </w:p>
    <w:p w14:paraId="042F2F03"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w:t>
      </w:r>
    </w:p>
    <w:p w14:paraId="212B3167"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14:paraId="1112EF73"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w:t>
      </w:r>
    </w:p>
    <w:p w14:paraId="1E78B6A4"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14:paraId="18037D55"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Уполномоченный орган рассматривает запросы компетентного органа иностранного государства на принципах взаимности.</w:t>
      </w:r>
    </w:p>
    <w:p w14:paraId="58EBF1DB" w14:textId="77777777" w:rsidR="007B6469" w:rsidRPr="003C484C" w:rsidRDefault="007B6469" w:rsidP="00B64CD7">
      <w:pPr>
        <w:spacing w:after="0" w:line="240" w:lineRule="auto"/>
        <w:ind w:firstLine="709"/>
        <w:contextualSpacing/>
        <w:jc w:val="both"/>
        <w:rPr>
          <w:rFonts w:ascii="Times New Roman" w:hAnsi="Times New Roman" w:cs="Times New Roman"/>
          <w:sz w:val="28"/>
          <w:szCs w:val="28"/>
        </w:rPr>
      </w:pPr>
      <w:bookmarkStart w:id="1355" w:name="z12221"/>
      <w:bookmarkEnd w:id="1354"/>
      <w:r w:rsidRPr="003C484C">
        <w:rPr>
          <w:rFonts w:ascii="Times New Roman" w:hAnsi="Times New Roman" w:cs="Times New Roman"/>
          <w:sz w:val="28"/>
          <w:szCs w:val="28"/>
        </w:rPr>
        <w:t>5. Положения настоящей статьи применяются до истечения срока исковой давности, если иное не определено международным договором</w:t>
      </w:r>
      <w:bookmarkEnd w:id="1355"/>
    </w:p>
    <w:p w14:paraId="6EAA3F70" w14:textId="77777777" w:rsidR="008D6A11" w:rsidRPr="003C484C" w:rsidRDefault="008D6A11" w:rsidP="00B64CD7">
      <w:pPr>
        <w:pStyle w:val="ac"/>
        <w:spacing w:after="0" w:line="240" w:lineRule="auto"/>
        <w:ind w:left="0" w:firstLine="709"/>
        <w:jc w:val="both"/>
        <w:rPr>
          <w:rFonts w:ascii="Times New Roman" w:hAnsi="Times New Roman"/>
          <w:sz w:val="28"/>
          <w:szCs w:val="28"/>
        </w:rPr>
      </w:pPr>
    </w:p>
    <w:p w14:paraId="1450A693"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2. Порядок применения международного договора налоговым агентом самостоятельно</w:t>
      </w:r>
    </w:p>
    <w:p w14:paraId="751304AE" w14:textId="77777777" w:rsidR="008D6A11" w:rsidRPr="003C484C" w:rsidRDefault="008D6A11" w:rsidP="00B64CD7">
      <w:pPr>
        <w:spacing w:after="0" w:line="240" w:lineRule="auto"/>
        <w:ind w:firstLine="709"/>
        <w:contextualSpacing/>
        <w:jc w:val="both"/>
        <w:rPr>
          <w:rFonts w:ascii="Times New Roman" w:hAnsi="Times New Roman" w:cs="Times New Roman"/>
          <w:b/>
          <w:sz w:val="28"/>
          <w:szCs w:val="28"/>
        </w:rPr>
      </w:pPr>
    </w:p>
    <w:p w14:paraId="75A778A6"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80</w:t>
      </w:r>
      <w:r w:rsidRPr="003C484C">
        <w:rPr>
          <w:rFonts w:ascii="Times New Roman" w:hAnsi="Times New Roman" w:cs="Times New Roman"/>
          <w:b/>
          <w:sz w:val="28"/>
          <w:szCs w:val="28"/>
        </w:rPr>
        <w:t>. Порядок применения международного договора в части полного освобождения от налогообложения доходов нерезидента, полученных из источников в Республике Казахстан</w:t>
      </w:r>
    </w:p>
    <w:p w14:paraId="34CC78CF"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p>
    <w:p w14:paraId="23436475"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Кодекса, за исключением доходов:</w:t>
      </w:r>
    </w:p>
    <w:p w14:paraId="6B71AC60"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отношении которых предусмотрен иной порядок применения положений международного договора в соответствии со статьями 667, 668, 669, 670 и 671 настоящего Кодекса;</w:t>
      </w:r>
    </w:p>
    <w:p w14:paraId="02EED0D8"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определенных статьей 650 настоящего Кодекса, в отношении которых предусмотрен иной порядок применения положений международного договора в соответствии со статьями 672, 673 и 674 настоящего Кодекса;</w:t>
      </w:r>
    </w:p>
    <w:p w14:paraId="1ECEAC96"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от оказания услуг и (или) выполнения работ при наличии зарегистрированного постоянного учреждения и (или) структурного подразделения нерезидента;</w:t>
      </w:r>
    </w:p>
    <w:p w14:paraId="79BFC039"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от оказания услуг и (или) выполнения работ в рамках одного проекта и (или) связанных проектов, приводящих к образованию постоянного учреждения в Республике Казахстан.</w:t>
      </w:r>
    </w:p>
    <w:p w14:paraId="4C3E315C"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Связанность проектов определяется в соответствии со статьей 220 настоящего Кодекса.</w:t>
      </w:r>
    </w:p>
    <w:p w14:paraId="08F86A92"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Налоговый агент вправе самостоятельно применить освобождение от налогообложения при выплате дохода нерезиденту при соблюдении следующих условий: </w:t>
      </w:r>
    </w:p>
    <w:p w14:paraId="3D1D15D7"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с государством резидентства нерезидента заключен и ратифицирован международный договор; </w:t>
      </w:r>
    </w:p>
    <w:p w14:paraId="1FDBB8CB"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представления в срок, установленный пунктом 4 статьи 666 настоящего Кодекса, документа, подтверждающегорезидентство нерезидента.</w:t>
      </w:r>
    </w:p>
    <w:p w14:paraId="4B4CF580"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 подтверждающий резидентство нерезидента, должен соответствовать требованиям, установленным статьей 675 настоящего Кодекса;</w:t>
      </w:r>
    </w:p>
    <w:p w14:paraId="6272FA5A" w14:textId="77777777" w:rsidR="00AC1825" w:rsidRPr="003C484C" w:rsidRDefault="00AC1825" w:rsidP="00B64CD7">
      <w:pPr>
        <w:pStyle w:val="ac"/>
        <w:shd w:val="clear" w:color="auto" w:fill="FFFFFF" w:themeFill="background1"/>
        <w:spacing w:after="0" w:line="240" w:lineRule="auto"/>
        <w:ind w:left="0" w:firstLine="709"/>
        <w:jc w:val="both"/>
        <w:rPr>
          <w:rFonts w:ascii="Times New Roman" w:hAnsi="Times New Roman"/>
          <w:sz w:val="28"/>
          <w:szCs w:val="28"/>
        </w:rPr>
      </w:pPr>
      <w:r w:rsidRPr="003C484C">
        <w:rPr>
          <w:rFonts w:ascii="Times New Roman" w:hAnsi="Times New Roman"/>
          <w:sz w:val="28"/>
          <w:szCs w:val="28"/>
        </w:rPr>
        <w:t>3) по деятельности, осуществленной в рамках соглашения или сделки, по которой с учетом всех соответствующих фактов и обстоятельств можно сделать обоснованный вывод о том, что получение льготы по международному договору не было одной из основных целей заключения такого соглашения или сделки.</w:t>
      </w:r>
    </w:p>
    <w:p w14:paraId="6FFB3A24" w14:textId="77777777" w:rsidR="00AC1825" w:rsidRPr="003C484C" w:rsidRDefault="00AC1825" w:rsidP="00B64CD7">
      <w:pPr>
        <w:pStyle w:val="ac"/>
        <w:shd w:val="clear" w:color="auto" w:fill="FFFFFF" w:themeFill="background1"/>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При соблюдении условий, указанных в настоящей статье, налоговый агент также вправе отнести начисленный, но не выплаченный доход нерезидента, на вычеты.</w:t>
      </w:r>
    </w:p>
    <w:p w14:paraId="13F2630E"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Документ, подтверждающий резидентство, представляется нерезидентом налоговому агенту не позднее одной из следующих дат, которая наступит первой:</w:t>
      </w:r>
    </w:p>
    <w:p w14:paraId="54CEB9D2"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31 марта года, следующего за налоговым периодом для корпоративного подоходного налога, в котором произошла выплата дохода нерезиденту или невыплаченные доходы нерезидента отнесены на вычеты;</w:t>
      </w:r>
    </w:p>
    <w:p w14:paraId="19BB8DCD"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w:t>
      </w:r>
    </w:p>
    <w:p w14:paraId="4B3BA326"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случае, если юридическое лицо-нерезидент оказывает услуги и (или) выполняет работы в Республике Казахстан в пределах срока, не приводящего к образованию постоянного учреждения в Республике Казахстан, такой нерезидент наряду с документом, подтверждающим резидентство, представляет налоговому агенту, один из следующих документов:</w:t>
      </w:r>
    </w:p>
    <w:p w14:paraId="49EED30D"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нотариально засвидетельствованные копии учредительных документов;</w:t>
      </w:r>
    </w:p>
    <w:p w14:paraId="6A23894A"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выписка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14:paraId="7056C77A"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отсутствия у нерезидента, указанных в настоящем пункте документов, такой нерезидент представляет налоговому агенту один из следующих документов:</w:t>
      </w:r>
    </w:p>
    <w:p w14:paraId="4C2F8D3A"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документ (акт), послуживший основанием для создания нерезидента, в котором зарегистрирован такой нерезидент;</w:t>
      </w:r>
    </w:p>
    <w:p w14:paraId="5749D84A"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документ, указывающий организационную структуру консолидированной группы, участником которой является нерезидент, с отражениемнаименования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14:paraId="46FB7024"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В случае если оказание услуг и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деятельности,то юридическое лицо-нерезидент, являющийся участником такого договора, наряду с документами, указанными в пунктах 4 и 5 настоящей статьи, представляет один из следующих документов:</w:t>
      </w:r>
    </w:p>
    <w:p w14:paraId="3709E614"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нотариально засвидетельствованную копию договора о совместной деятельности;</w:t>
      </w:r>
    </w:p>
    <w:p w14:paraId="11CC4E4E"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иного документа, подтверждающего долю его участия в совместной деятельности.</w:t>
      </w:r>
    </w:p>
    <w:p w14:paraId="65E4D349"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документе, подтверждающем долю его участия в совместной деятельности.</w:t>
      </w:r>
    </w:p>
    <w:p w14:paraId="168A8644"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trike/>
          <w:sz w:val="28"/>
          <w:szCs w:val="28"/>
        </w:rPr>
      </w:pPr>
      <w:r w:rsidRPr="003C484C">
        <w:rPr>
          <w:rFonts w:ascii="Times New Roman" w:hAnsi="Times New Roman" w:cs="Times New Roman"/>
          <w:sz w:val="28"/>
          <w:szCs w:val="28"/>
        </w:rPr>
        <w:t>7. Налоговый агент при представлении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w:t>
      </w:r>
      <w:r w:rsidRPr="003C484C">
        <w:rPr>
          <w:rFonts w:ascii="Times New Roman" w:hAnsi="Times New Roman" w:cs="Times New Roman"/>
          <w:i/>
          <w:sz w:val="28"/>
          <w:szCs w:val="28"/>
        </w:rPr>
        <w:t>.</w:t>
      </w:r>
    </w:p>
    <w:p w14:paraId="5B4DA403"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налоговой отчетности, представляемой налоговым агентом, указываются суммы:</w:t>
      </w:r>
    </w:p>
    <w:p w14:paraId="4C99E19A"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начисленных (выплаченных) доходов нерезиденту и удержанных, освобожденных от удержания налогов;</w:t>
      </w:r>
    </w:p>
    <w:p w14:paraId="4670BAF8"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2)доходов, не подлежащих налогообложению в Республике Казахстан;</w:t>
      </w:r>
    </w:p>
    <w:p w14:paraId="6DC196C1"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любых выплат нерезиденту из источников в Республике Казахстан в соответствии с положениями международных договоров;</w:t>
      </w:r>
    </w:p>
    <w:p w14:paraId="36C16213"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ставки подоходного налога и наименования международных договоров.</w:t>
      </w:r>
    </w:p>
    <w:p w14:paraId="33DC4566"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В случае неприменения налоговым агентом положений международного договора налоговый агент обязан удержать и перечислить подоходный налог у источника выплаты в порядке и сроки, предусмотренные статьями 645 и 647 настоящего Кодекса.</w:t>
      </w:r>
    </w:p>
    <w:p w14:paraId="245F335F" w14:textId="77777777" w:rsidR="00AC1825" w:rsidRPr="003C484C" w:rsidRDefault="00AC1825"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При неправомерном применении положений международного договора, повлекшем неуплату или неполную уплату налога в бюджет, налоговый агент несет ответственность в соответствии с законами Республики Казахстан.</w:t>
      </w:r>
    </w:p>
    <w:p w14:paraId="73428AC4"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5AD27770"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81</w:t>
      </w:r>
      <w:r w:rsidRPr="003C484C">
        <w:rPr>
          <w:rFonts w:ascii="Times New Roman" w:hAnsi="Times New Roman" w:cs="Times New Roman"/>
          <w:b/>
          <w:sz w:val="28"/>
          <w:szCs w:val="28"/>
        </w:rPr>
        <w:t>. Порядок применения международного договора в отношении к доходам нерезидента в виде дивидендов, вознаграждений и (или) роялти, полученных из источников в Республике Казахстан</w:t>
      </w:r>
    </w:p>
    <w:p w14:paraId="573CF5CD"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58AEABD0"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Если иное не установлено международным договором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положения международного договора об избежании двойного налогообложения, при соблюдении следующих условий:</w:t>
      </w:r>
    </w:p>
    <w:p w14:paraId="40022B72"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с государством резидентства нерезидента заключен и ратифицирован международный договор; </w:t>
      </w:r>
    </w:p>
    <w:p w14:paraId="2E4988EF"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представления в срок, установленный пунктом 4 статьи 666 настоящего Кодекса, документа, подтверждающего резидентство нерезидента.</w:t>
      </w:r>
    </w:p>
    <w:p w14:paraId="56170E77"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 подтверждающий резидентство нерезидента, должен соответствовать требованиям, установленным статьей 675 настоящего Кодекса;</w:t>
      </w:r>
    </w:p>
    <w:p w14:paraId="4D92DCAC"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выплаченные доходы не связаны с деятельностью постоянногоучреждения нерезидента в Республике Казахстан; </w:t>
      </w:r>
    </w:p>
    <w:p w14:paraId="16288C7A"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по деятельности, осуществленной в рамках соглашения или сделки, по которой с учетом всех соответствующих фактов и обстоятельств можно сделать обоснованный вывод о том, что получение льготы по международному договору не было одной из основных целей заключения такого соглашения или сделки;</w:t>
      </w:r>
    </w:p>
    <w:p w14:paraId="2CA1DD91"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5) нерезидент является окончательным получателем дохода. </w:t>
      </w:r>
    </w:p>
    <w:p w14:paraId="58BDD4D2"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целях настоящего раздела под окончательным получателем доходов следует понимать лицо (фактический владелец),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14:paraId="059A71A1"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2.При выплате дохода в виде вознаграждения окончательному получателю дохода через посредника, налоговый агент вправе применить освобождение или сниженную ставку подоходного налога, предусмотренную международным договором с государством, резидентом которого является такой окончательный получатель, при одновременном выполнении следующих условий:</w:t>
      </w:r>
    </w:p>
    <w:p w14:paraId="1105F233"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в договоре (контракте), на основании которого выплачивается вознаграждение, отражены:</w:t>
      </w:r>
    </w:p>
    <w:p w14:paraId="2C2957A9"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наименование посредника</w:t>
      </w:r>
      <w:r w:rsidRPr="003C484C">
        <w:rPr>
          <w:rFonts w:ascii="Times New Roman" w:hAnsi="Times New Roman" w:cs="Times New Roman"/>
          <w:i/>
          <w:sz w:val="28"/>
          <w:szCs w:val="28"/>
        </w:rPr>
        <w:t>,</w:t>
      </w:r>
      <w:r w:rsidRPr="003C484C">
        <w:rPr>
          <w:rFonts w:ascii="Times New Roman" w:hAnsi="Times New Roman" w:cs="Times New Roman"/>
          <w:sz w:val="28"/>
          <w:szCs w:val="28"/>
        </w:rPr>
        <w:t>суммы выплат и вознаграждений посреднику и суммы вознаграждения по каждому окончательному получателю вознаграждения через посредника;</w:t>
      </w:r>
    </w:p>
    <w:p w14:paraId="4914ACA9"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данные посредника и такого лица (фамилии, имени, отчества (при его наличии) физического лица или наименования юридического лица); </w:t>
      </w:r>
    </w:p>
    <w:p w14:paraId="3930A710"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номера налоговой регистрации в стране инкорпорации или его аналога (при его наличии); </w:t>
      </w:r>
    </w:p>
    <w:p w14:paraId="1A85D839"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номера государственной регистрации в стране инкорпорации (или его аналога);</w:t>
      </w:r>
    </w:p>
    <w:p w14:paraId="1BC4BA28"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представления в срок, установленный пунктом 4 статьи 666 настоящего Кодекса, документа, подтверждающего резидентство окончательного получателя.</w:t>
      </w:r>
    </w:p>
    <w:p w14:paraId="652653E4"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 подтверждающий резидентство окончательного получателя, должен соответствовать требованиям, установленным статьей 675 настоящего Кодекса;</w:t>
      </w:r>
    </w:p>
    <w:p w14:paraId="0A6D36FC"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trike/>
          <w:sz w:val="28"/>
          <w:szCs w:val="28"/>
        </w:rPr>
      </w:pPr>
      <w:r w:rsidRPr="003C484C">
        <w:rPr>
          <w:rFonts w:ascii="Times New Roman" w:hAnsi="Times New Roman" w:cs="Times New Roman"/>
          <w:sz w:val="28"/>
          <w:szCs w:val="28"/>
        </w:rPr>
        <w:t>3.Налоговый агент при представлении налоговой отчетности за четвертый квартал обязан представить в налоговый орган по месту нахождения копию документа, подтверждающего резидентство окончательного получателя</w:t>
      </w:r>
      <w:r w:rsidRPr="003C484C">
        <w:rPr>
          <w:rFonts w:ascii="Times New Roman" w:hAnsi="Times New Roman" w:cs="Times New Roman"/>
          <w:i/>
          <w:sz w:val="28"/>
          <w:szCs w:val="28"/>
        </w:rPr>
        <w:t>.</w:t>
      </w:r>
    </w:p>
    <w:p w14:paraId="1AE31D44"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случае неприменения налоговым агентом положений международного договора налоговый агент обязан удержать и перечислить подоходный налог у источника выплаты в порядке и сроки, предусмотренные статьями 645 и 647 настоящего Кодекса.</w:t>
      </w:r>
    </w:p>
    <w:p w14:paraId="15E68AA1"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5.Окончательный получатель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w:t>
      </w:r>
    </w:p>
    <w:p w14:paraId="4860FC8F"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Возврат нерезиденту излишне удержанного подоходного налога производит налоговый агент.</w:t>
      </w:r>
    </w:p>
    <w:p w14:paraId="4BC5CB05"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окончательный получатель дохода-нерезидент обязан представить налоговому агенту:</w:t>
      </w:r>
    </w:p>
    <w:p w14:paraId="7E0A6D2F"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нотариально засвидетельствованную копию договора (контракта), заключенного с посредником, в котором отражена:</w:t>
      </w:r>
    </w:p>
    <w:p w14:paraId="710B9344"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сумма вознаграждения такого нерезидента с указанием данных такого лица (фамилии, имени, отчества (при его наличии) физического лица или наименования юридического лица; </w:t>
      </w:r>
    </w:p>
    <w:p w14:paraId="641D86D2"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номера налоговой регистрации в стране инкорпорации (или его аналога) при его наличии; </w:t>
      </w:r>
    </w:p>
    <w:p w14:paraId="5BCA0E83"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номера государственной регистрации в стране инкорпорации (или его аналога);</w:t>
      </w:r>
    </w:p>
    <w:p w14:paraId="719BAAD4"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документ, подтверждающий резидентство нерезидента, за период, за который такому нерезиденту начислен доход в виде вознаграждения.</w:t>
      </w:r>
    </w:p>
    <w:p w14:paraId="7BF56ECA"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Документы, указанные в части второй настоящего пункта, представляются нерезидентом до истечения срока исковой давностисо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14:paraId="11A82B41"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получателя) дохода-нерезидента в виде вознаграждения.</w:t>
      </w:r>
    </w:p>
    <w:p w14:paraId="7B90176E" w14:textId="77777777" w:rsidR="007D1034" w:rsidRPr="003C484C" w:rsidRDefault="007D1034" w:rsidP="00B64CD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настоящим Кодексом.</w:t>
      </w:r>
    </w:p>
    <w:p w14:paraId="61DFC75A"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60EFB337"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82</w:t>
      </w:r>
      <w:r w:rsidRPr="003C484C">
        <w:rPr>
          <w:rFonts w:ascii="Times New Roman" w:hAnsi="Times New Roman" w:cs="Times New Roman"/>
          <w:b/>
          <w:sz w:val="28"/>
          <w:szCs w:val="28"/>
        </w:rPr>
        <w:t>.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14:paraId="66BB37EB"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375D24A3"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56" w:name="z12041"/>
      <w:r w:rsidRPr="003C484C">
        <w:rPr>
          <w:rFonts w:ascii="Times New Roman" w:hAnsi="Times New Roman" w:cs="Times New Roman"/>
          <w:sz w:val="28"/>
          <w:szCs w:val="28"/>
        </w:rPr>
        <w:t>1. При выплате доходов в виде дивидендов по акциям, являющимся базовым активом депозитарных расписок, окончательному получателю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получатель такого дохода, при одновременном выполнении следующих условий:</w:t>
      </w:r>
    </w:p>
    <w:p w14:paraId="0B535B22"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57" w:name="z12042"/>
      <w:bookmarkEnd w:id="1356"/>
      <w:r w:rsidRPr="003C484C">
        <w:rPr>
          <w:rFonts w:ascii="Times New Roman" w:hAnsi="Times New Roman" w:cs="Times New Roman"/>
          <w:sz w:val="28"/>
          <w:szCs w:val="28"/>
        </w:rPr>
        <w:t xml:space="preserve">1) наличия списка держателей депозитарных расписок, содержащего: </w:t>
      </w:r>
    </w:p>
    <w:p w14:paraId="17DBD9A2"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58" w:name="z12043"/>
      <w:bookmarkEnd w:id="1357"/>
      <w:r w:rsidRPr="003C484C">
        <w:rPr>
          <w:rFonts w:ascii="Times New Roman" w:hAnsi="Times New Roman" w:cs="Times New Roman"/>
          <w:sz w:val="28"/>
          <w:szCs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14:paraId="6838CAC1"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59" w:name="z12044"/>
      <w:bookmarkEnd w:id="1358"/>
      <w:r w:rsidRPr="003C484C">
        <w:rPr>
          <w:rFonts w:ascii="Times New Roman" w:hAnsi="Times New Roman" w:cs="Times New Roman"/>
          <w:sz w:val="28"/>
          <w:szCs w:val="28"/>
        </w:rPr>
        <w:t>информацию о количестве и виде депозитарных расписок;</w:t>
      </w:r>
    </w:p>
    <w:p w14:paraId="65C74313"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60" w:name="z12045"/>
      <w:bookmarkEnd w:id="1359"/>
      <w:r w:rsidRPr="003C484C">
        <w:rPr>
          <w:rFonts w:ascii="Times New Roman" w:hAnsi="Times New Roman" w:cs="Times New Roman"/>
          <w:sz w:val="28"/>
          <w:szCs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14:paraId="28651E80"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61" w:name="z12046"/>
      <w:bookmarkEnd w:id="1360"/>
      <w:r w:rsidRPr="003C484C">
        <w:rPr>
          <w:rFonts w:ascii="Times New Roman" w:hAnsi="Times New Roman" w:cs="Times New Roman"/>
          <w:sz w:val="28"/>
          <w:szCs w:val="28"/>
        </w:rPr>
        <w:t>Список держателей депозитарных расписок составляется следующими лицами:</w:t>
      </w:r>
    </w:p>
    <w:p w14:paraId="4A4FCBDF"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62" w:name="z12047"/>
      <w:bookmarkEnd w:id="1361"/>
      <w:r w:rsidRPr="003C484C">
        <w:rPr>
          <w:rFonts w:ascii="Times New Roman" w:hAnsi="Times New Roman" w:cs="Times New Roman"/>
          <w:sz w:val="28"/>
          <w:szCs w:val="28"/>
        </w:rPr>
        <w:t>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bookmarkEnd w:id="1362"/>
    <w:p w14:paraId="724D0CC4"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14:paraId="10EFA47B"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63" w:name="z12049"/>
      <w:r w:rsidRPr="003C484C">
        <w:rPr>
          <w:rFonts w:ascii="Times New Roman" w:hAnsi="Times New Roman" w:cs="Times New Roman"/>
          <w:sz w:val="28"/>
          <w:szCs w:val="28"/>
        </w:rPr>
        <w:t>2) наличия документа, подтверждающего резидентство нерезидента, являющегося окончательным получателем дивидендов по акциям, являющимся базовым активом депозитарных расписок.</w:t>
      </w:r>
    </w:p>
    <w:p w14:paraId="5485BE1A"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64" w:name="z12050"/>
      <w:bookmarkEnd w:id="1363"/>
      <w:r w:rsidRPr="003C484C">
        <w:rPr>
          <w:rFonts w:ascii="Times New Roman" w:hAnsi="Times New Roman" w:cs="Times New Roman"/>
          <w:sz w:val="28"/>
          <w:szCs w:val="28"/>
        </w:rPr>
        <w:t>Документ, подтверждающий резидентство, представляется налоговому агенту в срок, установленный пунктом 4 статьи 666 настоящего Кодекса.</w:t>
      </w:r>
    </w:p>
    <w:p w14:paraId="29DAC6D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65" w:name="z12051"/>
      <w:bookmarkEnd w:id="1364"/>
      <w:r w:rsidRPr="003C484C">
        <w:rPr>
          <w:rFonts w:ascii="Times New Roman" w:hAnsi="Times New Roman" w:cs="Times New Roman"/>
          <w:sz w:val="28"/>
          <w:szCs w:val="28"/>
        </w:rPr>
        <w:t>2. Налоговый агент при представлении налоговой отчетности за четвертый квартал обязан представить в налоговый орган по месту нахождения копию документа, подтверждающего резидентство налогоплательщика-нерезидента.</w:t>
      </w:r>
    </w:p>
    <w:p w14:paraId="490BB07A"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налоговой отчетности указываются:</w:t>
      </w:r>
    </w:p>
    <w:p w14:paraId="607E07E4"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суммы начисленных (выплаченных) доходов и удержанных, освобожденных от удержания налогов в соответствии с положениями международных договоров;</w:t>
      </w:r>
    </w:p>
    <w:p w14:paraId="5E01B248"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ставки подоходного налога;</w:t>
      </w:r>
    </w:p>
    <w:p w14:paraId="0221690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наименования международных договоров.</w:t>
      </w:r>
    </w:p>
    <w:p w14:paraId="56C7B29F"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66" w:name="z12053"/>
      <w:bookmarkEnd w:id="1365"/>
      <w:r w:rsidRPr="003C484C">
        <w:rPr>
          <w:rFonts w:ascii="Times New Roman" w:hAnsi="Times New Roman" w:cs="Times New Roman"/>
          <w:sz w:val="28"/>
          <w:szCs w:val="28"/>
        </w:rPr>
        <w:t>3. В случае неприменения положений международного договора налоговый агент обязан удержать и перечислить подоходный налог у источника выплаты в порядке и сроки, предусмотренные статьями 646 и 647 настоящего Кодекса.</w:t>
      </w:r>
    </w:p>
    <w:p w14:paraId="461C5F9F"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Окончательный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14:paraId="498D29C8"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Нерезидент обязан представить налоговому агенту:</w:t>
      </w:r>
    </w:p>
    <w:p w14:paraId="4788C163"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14:paraId="646FC3B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документ, подтверждающий его резидентство за период, за который начислен доход такому нерезиденту в виде дивидендов.</w:t>
      </w:r>
    </w:p>
    <w:p w14:paraId="2EB4FC28"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Документы, указанные в части второй настоящего пункта, представляются нерезидентом до истечения срока исковой давности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14:paraId="703A63D8"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Возврат нерезиденту излишне удержанного подоходного налога производится налоговым агентом.</w:t>
      </w:r>
    </w:p>
    <w:p w14:paraId="0B154318"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bookmarkEnd w:id="1366"/>
    <w:p w14:paraId="49BB994E"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настоящим Кодексом.</w:t>
      </w:r>
    </w:p>
    <w:p w14:paraId="3CF517E8" w14:textId="77777777" w:rsidR="008D6A11" w:rsidRPr="003C484C" w:rsidRDefault="008D6A11" w:rsidP="00B64CD7">
      <w:pPr>
        <w:spacing w:after="0" w:line="240" w:lineRule="auto"/>
        <w:ind w:firstLine="709"/>
        <w:contextualSpacing/>
        <w:jc w:val="both"/>
        <w:rPr>
          <w:rFonts w:ascii="Times New Roman" w:hAnsi="Times New Roman" w:cs="Times New Roman"/>
          <w:sz w:val="28"/>
          <w:szCs w:val="28"/>
        </w:rPr>
      </w:pPr>
    </w:p>
    <w:p w14:paraId="21A2FF91"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Параграф 3. Порядок применения международного договора юридическим лицом-нерезидентом, осуществляющим деятельность в Республике Казахстан через постоянное учреждение. </w:t>
      </w:r>
    </w:p>
    <w:p w14:paraId="053320D1"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p>
    <w:p w14:paraId="157E9BD0"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83</w:t>
      </w:r>
      <w:r w:rsidRPr="003C484C">
        <w:rPr>
          <w:rFonts w:ascii="Times New Roman" w:hAnsi="Times New Roman" w:cs="Times New Roman"/>
          <w:b/>
          <w:sz w:val="28"/>
          <w:szCs w:val="28"/>
        </w:rPr>
        <w:t>.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14:paraId="352C42A5"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7E0583BD"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67" w:name="z11938"/>
      <w:r w:rsidRPr="003C484C">
        <w:rPr>
          <w:rFonts w:ascii="Times New Roman" w:hAnsi="Times New Roman" w:cs="Times New Roman"/>
          <w:sz w:val="28"/>
          <w:szCs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14:paraId="349BD4A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68" w:name="z11939"/>
      <w:bookmarkEnd w:id="1367"/>
      <w:r w:rsidRPr="003C484C">
        <w:rPr>
          <w:rFonts w:ascii="Times New Roman" w:hAnsi="Times New Roman" w:cs="Times New Roman"/>
          <w:sz w:val="28"/>
          <w:szCs w:val="28"/>
        </w:rPr>
        <w:t>1) методу пропорционального распределения расходов;</w:t>
      </w:r>
    </w:p>
    <w:p w14:paraId="593A198E"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69" w:name="z11940"/>
      <w:bookmarkEnd w:id="1368"/>
      <w:r w:rsidRPr="003C484C">
        <w:rPr>
          <w:rFonts w:ascii="Times New Roman" w:hAnsi="Times New Roman" w:cs="Times New Roman"/>
          <w:sz w:val="28"/>
          <w:szCs w:val="28"/>
        </w:rPr>
        <w:t>2) методу непосредственного (прямого) отнесения расходов на вычеты.</w:t>
      </w:r>
    </w:p>
    <w:p w14:paraId="24F34556"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70" w:name="z11941"/>
      <w:bookmarkEnd w:id="1369"/>
      <w:r w:rsidRPr="003C484C">
        <w:rPr>
          <w:rFonts w:ascii="Times New Roman" w:hAnsi="Times New Roman" w:cs="Times New Roman"/>
          <w:sz w:val="28"/>
          <w:szCs w:val="28"/>
        </w:rPr>
        <w:t>Для целей настоящей статьи и статей 663, 664 и 665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14:paraId="23B7CB8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71" w:name="z11942"/>
      <w:bookmarkEnd w:id="1370"/>
      <w:r w:rsidRPr="003C484C">
        <w:rPr>
          <w:rFonts w:ascii="Times New Roman" w:hAnsi="Times New Roman" w:cs="Times New Roman"/>
          <w:sz w:val="28"/>
          <w:szCs w:val="28"/>
        </w:rPr>
        <w:t>При этом в распределяемые расходы юридического лица-нерезидента не подлежат включению:</w:t>
      </w:r>
    </w:p>
    <w:bookmarkEnd w:id="1371"/>
    <w:p w14:paraId="5D0811B2"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статьями 242 – 273 настоящего Кодекса (далее – управленческие и общеадминистративные расходы постоянного учреждения в Республике Казахстан);</w:t>
      </w:r>
    </w:p>
    <w:p w14:paraId="199BCC15"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72" w:name="z11944"/>
      <w:r w:rsidRPr="003C484C">
        <w:rPr>
          <w:rFonts w:ascii="Times New Roman" w:hAnsi="Times New Roman" w:cs="Times New Roman"/>
          <w:sz w:val="28"/>
          <w:szCs w:val="28"/>
        </w:rPr>
        <w:t>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bookmarkEnd w:id="1372"/>
    <w:p w14:paraId="08F1031F"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14:paraId="2111664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73" w:name="z11946"/>
      <w:r w:rsidRPr="003C484C">
        <w:rPr>
          <w:rFonts w:ascii="Times New Roman" w:hAnsi="Times New Roman" w:cs="Times New Roman"/>
          <w:sz w:val="28"/>
          <w:szCs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14:paraId="338E47A1"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74" w:name="z11947"/>
      <w:bookmarkEnd w:id="1373"/>
      <w:r w:rsidRPr="003C484C">
        <w:rPr>
          <w:rFonts w:ascii="Times New Roman" w:hAnsi="Times New Roman" w:cs="Times New Roman"/>
          <w:sz w:val="28"/>
          <w:szCs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bookmarkEnd w:id="1374"/>
    <w:p w14:paraId="745EB30B"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14:paraId="700798BE"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75" w:name="z11949"/>
      <w:r w:rsidRPr="003C484C">
        <w:rPr>
          <w:rFonts w:ascii="Times New Roman" w:hAnsi="Times New Roman" w:cs="Times New Roman"/>
          <w:sz w:val="28"/>
          <w:szCs w:val="28"/>
        </w:rPr>
        <w:t>4. Распределяемые расходы юридического лица-нерезидента относятся на вычеты постоянным учреждением в Республике Казахстан при:</w:t>
      </w:r>
    </w:p>
    <w:p w14:paraId="6E7B92A7"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76" w:name="z11950"/>
      <w:bookmarkEnd w:id="1375"/>
      <w:r w:rsidRPr="003C484C">
        <w:rPr>
          <w:rFonts w:ascii="Times New Roman" w:hAnsi="Times New Roman" w:cs="Times New Roman"/>
          <w:sz w:val="28"/>
          <w:szCs w:val="28"/>
        </w:rPr>
        <w:t>1) соблюдении условий международного договора;</w:t>
      </w:r>
    </w:p>
    <w:p w14:paraId="15B60496"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77" w:name="z11951"/>
      <w:bookmarkEnd w:id="1376"/>
      <w:r w:rsidRPr="003C484C">
        <w:rPr>
          <w:rFonts w:ascii="Times New Roman" w:hAnsi="Times New Roman" w:cs="Times New Roman"/>
          <w:sz w:val="28"/>
          <w:szCs w:val="28"/>
        </w:rPr>
        <w:t>2) наличии документов, указанных в пункте 3 статьи 663 или пункте 3 статьи 665 настоящего Кодекса;</w:t>
      </w:r>
    </w:p>
    <w:p w14:paraId="02DAA1F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78" w:name="z11952"/>
      <w:bookmarkEnd w:id="1377"/>
      <w:r w:rsidRPr="003C484C">
        <w:rPr>
          <w:rFonts w:ascii="Times New Roman" w:hAnsi="Times New Roman" w:cs="Times New Roman"/>
          <w:sz w:val="28"/>
          <w:szCs w:val="28"/>
        </w:rPr>
        <w:t>3) наличии документа, подтверждающего резидентство юридического лица-нерезидента.</w:t>
      </w:r>
    </w:p>
    <w:p w14:paraId="188478C5"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bookmarkEnd w:id="1378"/>
    <w:p w14:paraId="2D19D09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w:t>
      </w:r>
      <w:bookmarkStart w:id="1379" w:name="z11954"/>
      <w:r w:rsidRPr="003C484C">
        <w:rPr>
          <w:rFonts w:ascii="Times New Roman" w:hAnsi="Times New Roman" w:cs="Times New Roman"/>
          <w:sz w:val="28"/>
          <w:szCs w:val="28"/>
        </w:rPr>
        <w:t>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bookmarkEnd w:id="1379"/>
    </w:p>
    <w:p w14:paraId="52643C72"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6A6FCA76"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84</w:t>
      </w:r>
      <w:r w:rsidRPr="003C484C">
        <w:rPr>
          <w:rFonts w:ascii="Times New Roman" w:hAnsi="Times New Roman" w:cs="Times New Roman"/>
          <w:b/>
          <w:sz w:val="28"/>
          <w:szCs w:val="28"/>
        </w:rPr>
        <w:t>. Метод пропорционального распределения расходов</w:t>
      </w:r>
    </w:p>
    <w:p w14:paraId="5DB70408"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512287B6"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14:paraId="34BD4508"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Расчетный показатель исчисляется по одному из следующих способов по выбору юридического лица-нерезидента: </w:t>
      </w:r>
    </w:p>
    <w:p w14:paraId="5C0E1DAB"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14:paraId="24951A31"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определение средней величины (СВ) по трем показателям:</w:t>
      </w:r>
    </w:p>
    <w:p w14:paraId="071A80F4"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14:paraId="1ED1B821"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14:paraId="6E919943"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14:paraId="62B17FE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Средняя величина определяется по формуле:</w:t>
      </w:r>
    </w:p>
    <w:p w14:paraId="4E855FD1"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СВ = (Д + ОС + ОТ)/3</w:t>
      </w:r>
    </w:p>
    <w:p w14:paraId="6DB9C205"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sz w:val="28"/>
          <w:szCs w:val="28"/>
        </w:rPr>
        <w:t>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14:paraId="0A5525A4" w14:textId="77777777" w:rsidR="00A23476" w:rsidRPr="003C484C" w:rsidRDefault="00A23476" w:rsidP="00B64CD7">
      <w:pPr>
        <w:pStyle w:val="ac"/>
        <w:numPr>
          <w:ilvl w:val="0"/>
          <w:numId w:val="10"/>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копии финансовой отчетности постоянного учреждения нерезидента в Республике Казахстан;</w:t>
      </w:r>
    </w:p>
    <w:p w14:paraId="7F91C6BC" w14:textId="77777777" w:rsidR="00A23476" w:rsidRPr="003C484C" w:rsidRDefault="00A23476" w:rsidP="00B64CD7">
      <w:pPr>
        <w:pStyle w:val="ac"/>
        <w:numPr>
          <w:ilvl w:val="1"/>
          <w:numId w:val="11"/>
        </w:numPr>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копии налоговой отчетности юридического лица-нерезидента, составленной в соответствии с требованиями законодательства государства с указанием общего дохода за налоговый период, заверенные компетентным органом иностранного государства;</w:t>
      </w:r>
    </w:p>
    <w:p w14:paraId="1682296A"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14:paraId="1A7B7897"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этом в финансовой отчетности, указанной в подпунктах 1) и 2) настоящего пункта, должны быть выделены отдельной строкой: </w:t>
      </w:r>
    </w:p>
    <w:p w14:paraId="0DCDEB5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сумма управленческих и общеадминистративных расходов; </w:t>
      </w:r>
    </w:p>
    <w:p w14:paraId="2FCAEC3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сумма совокупного годового дохода; </w:t>
      </w:r>
    </w:p>
    <w:p w14:paraId="16D57C0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сумма расходов по оплате труда персонала;</w:t>
      </w:r>
    </w:p>
    <w:p w14:paraId="17042EA1"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первоначальная (текущая) и балансовая стоимости основных средств.</w:t>
      </w:r>
    </w:p>
    <w:p w14:paraId="167D834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 налоговой отчетности, указанной в подпункте 1-1) должна быть выделена отдельной строкой сумма общего дохода за налоговый период.</w:t>
      </w:r>
    </w:p>
    <w:p w14:paraId="6822C5E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14:paraId="190F6A8B"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распределяемых расходов юридического лица-нерезидента по видам расходов;</w:t>
      </w:r>
    </w:p>
    <w:p w14:paraId="7F770360"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управленческих и общеадминистративных расходов постоянного учреждения в Республике Казахстан; </w:t>
      </w:r>
    </w:p>
    <w:p w14:paraId="13C97283"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14:paraId="323AD027" w14:textId="77777777" w:rsidR="00A23476" w:rsidRPr="003C484C" w:rsidRDefault="00A23476"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В случае невозможности определения расчетного показателя в связи с различиями в бухгалтерском и (или) налоговом учете иностранного государства и Республики Казахстан, применяется прямой метод распределения управленческих общеадминистративных расходов.</w:t>
      </w:r>
    </w:p>
    <w:p w14:paraId="1550235D" w14:textId="77777777" w:rsidR="00A23476" w:rsidRPr="003C484C" w:rsidRDefault="00A23476" w:rsidP="00B64CD7">
      <w:pPr>
        <w:pStyle w:val="ac"/>
        <w:spacing w:after="0" w:line="240" w:lineRule="auto"/>
        <w:ind w:left="0" w:firstLine="709"/>
        <w:jc w:val="both"/>
        <w:rPr>
          <w:rFonts w:ascii="Times New Roman" w:hAnsi="Times New Roman"/>
          <w:sz w:val="28"/>
          <w:szCs w:val="28"/>
        </w:rPr>
      </w:pPr>
    </w:p>
    <w:p w14:paraId="3E696D4B"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85</w:t>
      </w:r>
      <w:r w:rsidRPr="003C484C">
        <w:rPr>
          <w:rFonts w:ascii="Times New Roman" w:hAnsi="Times New Roman" w:cs="Times New Roman"/>
          <w:b/>
          <w:sz w:val="28"/>
          <w:szCs w:val="28"/>
        </w:rPr>
        <w:t>.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14:paraId="6D92AD2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2F09F2B6"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80" w:name="z11976"/>
      <w:r w:rsidRPr="003C484C">
        <w:rPr>
          <w:rFonts w:ascii="Times New Roman" w:hAnsi="Times New Roman" w:cs="Times New Roman"/>
          <w:sz w:val="28"/>
          <w:szCs w:val="28"/>
        </w:rPr>
        <w:t xml:space="preserve">1. Юридическое лицо-нерезидент обязано скорректировать данные </w:t>
      </w:r>
    </w:p>
    <w:p w14:paraId="2BB0EA7D"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81" w:name="z11977"/>
      <w:bookmarkEnd w:id="1380"/>
      <w:r w:rsidRPr="003C484C">
        <w:rPr>
          <w:rFonts w:ascii="Times New Roman" w:hAnsi="Times New Roman" w:cs="Times New Roman"/>
          <w:sz w:val="28"/>
          <w:szCs w:val="28"/>
        </w:rPr>
        <w:t>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14:paraId="3D2083FE"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82" w:name="z11978"/>
      <w:bookmarkEnd w:id="1381"/>
      <w:r w:rsidRPr="003C484C">
        <w:rPr>
          <w:rFonts w:ascii="Times New Roman" w:hAnsi="Times New Roman" w:cs="Times New Roman"/>
          <w:sz w:val="28"/>
          <w:szCs w:val="28"/>
        </w:rPr>
        <w:t>несоответствия продолжительности налоговых периодов в Республике Казахстан и стране резидентства такого нерезидента;</w:t>
      </w:r>
    </w:p>
    <w:p w14:paraId="2374852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83" w:name="z11979"/>
      <w:bookmarkEnd w:id="1382"/>
      <w:r w:rsidRPr="003C484C">
        <w:rPr>
          <w:rFonts w:ascii="Times New Roman" w:hAnsi="Times New Roman" w:cs="Times New Roman"/>
          <w:sz w:val="28"/>
          <w:szCs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14:paraId="4825403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84" w:name="z11980"/>
      <w:bookmarkEnd w:id="1383"/>
      <w:r w:rsidRPr="003C484C">
        <w:rPr>
          <w:rFonts w:ascii="Times New Roman" w:hAnsi="Times New Roman" w:cs="Times New Roman"/>
          <w:sz w:val="28"/>
          <w:szCs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bookmarkEnd w:id="1384"/>
    <w:p w14:paraId="581DABBD"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14:paraId="0552541F"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85" w:name="z11982"/>
      <w:r w:rsidRPr="003C484C">
        <w:rPr>
          <w:rFonts w:ascii="Times New Roman" w:hAnsi="Times New Roman" w:cs="Times New Roman"/>
          <w:sz w:val="28"/>
          <w:szCs w:val="28"/>
        </w:rPr>
        <w:t>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14:paraId="4271D04D"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86" w:name="z11983"/>
      <w:bookmarkEnd w:id="1385"/>
      <w:r w:rsidRPr="003C484C">
        <w:rPr>
          <w:rFonts w:ascii="Times New Roman" w:hAnsi="Times New Roman" w:cs="Times New Roman"/>
          <w:sz w:val="28"/>
          <w:szCs w:val="28"/>
        </w:rPr>
        <w:t>3. Данные финансовой отчетности юридического лица-нерезидента корректируются следующим образом:</w:t>
      </w:r>
    </w:p>
    <w:p w14:paraId="2350E5CD"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87" w:name="z11984"/>
      <w:bookmarkEnd w:id="1386"/>
      <w:r w:rsidRPr="003C484C">
        <w:rPr>
          <w:rFonts w:ascii="Times New Roman" w:hAnsi="Times New Roman" w:cs="Times New Roman"/>
          <w:sz w:val="28"/>
          <w:szCs w:val="28"/>
        </w:rPr>
        <w:t xml:space="preserve">К1хФО(СР)1 + К2хФО(СР)2, </w:t>
      </w:r>
    </w:p>
    <w:p w14:paraId="718CBC6A"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88" w:name="z11985"/>
      <w:bookmarkEnd w:id="1387"/>
      <w:r w:rsidRPr="003C484C">
        <w:rPr>
          <w:rFonts w:ascii="Times New Roman" w:hAnsi="Times New Roman" w:cs="Times New Roman"/>
          <w:sz w:val="28"/>
          <w:szCs w:val="28"/>
        </w:rPr>
        <w:t>где К1 = НП (СР)1/ НП(СР)3; К2 = НП(СР)2/ НП(СР)3,</w:t>
      </w:r>
    </w:p>
    <w:p w14:paraId="3F2531A2"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89" w:name="z11986"/>
      <w:bookmarkEnd w:id="1388"/>
      <w:r w:rsidRPr="003C484C">
        <w:rPr>
          <w:rFonts w:ascii="Times New Roman" w:hAnsi="Times New Roman" w:cs="Times New Roman"/>
          <w:sz w:val="28"/>
          <w:szCs w:val="28"/>
        </w:rPr>
        <w:t>при этом:</w:t>
      </w:r>
    </w:p>
    <w:p w14:paraId="10EDE8E6"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90" w:name="z11987"/>
      <w:bookmarkEnd w:id="1389"/>
      <w:r w:rsidRPr="003C484C">
        <w:rPr>
          <w:rFonts w:ascii="Times New Roman" w:hAnsi="Times New Roman" w:cs="Times New Roman"/>
          <w:sz w:val="28"/>
          <w:szCs w:val="28"/>
        </w:rPr>
        <w:t>НП (СР)1 – количество месяцев одного налогового периода в стране резидентства нерезидента, входящих в налоговый период в Республике Казахстан;</w:t>
      </w:r>
    </w:p>
    <w:p w14:paraId="120C7941"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НП (СР)2 – количество месяцев другого налогового периода в стране резидентства нерезидента, входящих в налоговый период в Республике Казахстан; </w:t>
      </w:r>
    </w:p>
    <w:p w14:paraId="039460D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НП (СР)3 – общее количество месяцев налогового периода в стране резидентства нерезидента;</w:t>
      </w:r>
    </w:p>
    <w:p w14:paraId="6E541B14"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14:paraId="2B9FBB96"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91" w:name="z11991"/>
      <w:bookmarkEnd w:id="1390"/>
      <w:r w:rsidRPr="003C484C">
        <w:rPr>
          <w:rFonts w:ascii="Times New Roman" w:hAnsi="Times New Roman" w:cs="Times New Roman"/>
          <w:sz w:val="28"/>
          <w:szCs w:val="28"/>
        </w:rPr>
        <w:t>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bookmarkEnd w:id="1391"/>
    </w:p>
    <w:p w14:paraId="29EC43EF"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67F6E484"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86</w:t>
      </w:r>
      <w:r w:rsidRPr="003C484C">
        <w:rPr>
          <w:rFonts w:ascii="Times New Roman" w:hAnsi="Times New Roman" w:cs="Times New Roman"/>
          <w:b/>
          <w:sz w:val="28"/>
          <w:szCs w:val="28"/>
        </w:rPr>
        <w:t>. Метод непосредственного (прямого) отнесения расходов на вычеты</w:t>
      </w:r>
    </w:p>
    <w:p w14:paraId="05A97ABE"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51D675E2"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92" w:name="z11992"/>
      <w:r w:rsidRPr="003C484C">
        <w:rPr>
          <w:rFonts w:ascii="Times New Roman" w:hAnsi="Times New Roman" w:cs="Times New Roman"/>
          <w:sz w:val="28"/>
          <w:szCs w:val="28"/>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14:paraId="2B75350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93" w:name="z11993"/>
      <w:bookmarkEnd w:id="1392"/>
      <w:r w:rsidRPr="003C484C">
        <w:rPr>
          <w:rFonts w:ascii="Times New Roman" w:hAnsi="Times New Roman" w:cs="Times New Roman"/>
          <w:sz w:val="28"/>
          <w:szCs w:val="28"/>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p w14:paraId="4A80CDF2"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94" w:name="z11994"/>
      <w:bookmarkEnd w:id="1393"/>
      <w:r w:rsidRPr="003C484C">
        <w:rPr>
          <w:rFonts w:ascii="Times New Roman" w:hAnsi="Times New Roman" w:cs="Times New Roman"/>
          <w:sz w:val="28"/>
          <w:szCs w:val="28"/>
        </w:rPr>
        <w:t>3. Подтверждающими документами являются:</w:t>
      </w:r>
    </w:p>
    <w:p w14:paraId="4A69ACC8" w14:textId="77777777" w:rsidR="00A23476" w:rsidRPr="003C484C" w:rsidRDefault="00A23476" w:rsidP="00B64CD7">
      <w:pPr>
        <w:pStyle w:val="ac"/>
        <w:numPr>
          <w:ilvl w:val="0"/>
          <w:numId w:val="9"/>
        </w:numPr>
        <w:tabs>
          <w:tab w:val="left" w:pos="993"/>
        </w:tabs>
        <w:spacing w:after="0" w:line="240" w:lineRule="auto"/>
        <w:ind w:left="0" w:firstLine="709"/>
        <w:jc w:val="both"/>
        <w:rPr>
          <w:rFonts w:ascii="Times New Roman" w:hAnsi="Times New Roman"/>
          <w:sz w:val="28"/>
          <w:szCs w:val="28"/>
        </w:rPr>
      </w:pPr>
      <w:bookmarkStart w:id="1395" w:name="z11995"/>
      <w:bookmarkEnd w:id="1394"/>
      <w:r w:rsidRPr="003C484C">
        <w:rPr>
          <w:rFonts w:ascii="Times New Roman" w:hAnsi="Times New Roman"/>
          <w:sz w:val="28"/>
          <w:szCs w:val="28"/>
        </w:rPr>
        <w:t>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14:paraId="531655C3" w14:textId="77777777" w:rsidR="00A23476" w:rsidRPr="003C484C" w:rsidRDefault="00A23476" w:rsidP="00B64CD7">
      <w:pPr>
        <w:pStyle w:val="ac"/>
        <w:numPr>
          <w:ilvl w:val="0"/>
          <w:numId w:val="9"/>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14:paraId="1AE50344" w14:textId="77777777" w:rsidR="00A23476" w:rsidRPr="003C484C" w:rsidRDefault="00A23476" w:rsidP="00B64CD7">
      <w:pPr>
        <w:pStyle w:val="ac"/>
        <w:numPr>
          <w:ilvl w:val="0"/>
          <w:numId w:val="9"/>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14:paraId="5EBB10FB"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14:paraId="49875FC0" w14:textId="77777777" w:rsidR="00A23476" w:rsidRPr="003C484C" w:rsidRDefault="00A23476" w:rsidP="00B64CD7">
      <w:pPr>
        <w:pStyle w:val="ac"/>
        <w:numPr>
          <w:ilvl w:val="0"/>
          <w:numId w:val="9"/>
        </w:numPr>
        <w:tabs>
          <w:tab w:val="left" w:pos="993"/>
        </w:tabs>
        <w:spacing w:after="0" w:line="240" w:lineRule="auto"/>
        <w:ind w:left="0" w:firstLine="709"/>
        <w:jc w:val="both"/>
        <w:rPr>
          <w:rFonts w:ascii="Times New Roman" w:hAnsi="Times New Roman"/>
          <w:sz w:val="28"/>
          <w:szCs w:val="28"/>
        </w:rPr>
      </w:pPr>
      <w:r w:rsidRPr="003C484C">
        <w:rPr>
          <w:rFonts w:ascii="Times New Roman" w:hAnsi="Times New Roman"/>
          <w:sz w:val="28"/>
          <w:szCs w:val="28"/>
        </w:rPr>
        <w:t>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p w14:paraId="6971182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bookmarkStart w:id="1396" w:name="z12001"/>
      <w:bookmarkEnd w:id="1395"/>
    </w:p>
    <w:p w14:paraId="32B93E81"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bookmarkEnd w:id="1396"/>
    </w:p>
    <w:p w14:paraId="079FB1A2"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146E545E"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87</w:t>
      </w:r>
      <w:r w:rsidRPr="003C484C">
        <w:rPr>
          <w:rFonts w:ascii="Times New Roman" w:hAnsi="Times New Roman" w:cs="Times New Roman"/>
          <w:b/>
          <w:sz w:val="28"/>
          <w:szCs w:val="28"/>
        </w:rPr>
        <w:t>.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14:paraId="67A75CAF"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1A9B8ACE"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97" w:name="z12063"/>
      <w:r w:rsidRPr="003C484C">
        <w:rPr>
          <w:rFonts w:ascii="Times New Roman" w:hAnsi="Times New Roman" w:cs="Times New Roman"/>
          <w:sz w:val="28"/>
          <w:szCs w:val="28"/>
        </w:rPr>
        <w:t>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p w14:paraId="5C28C385"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98" w:name="z12064"/>
      <w:bookmarkEnd w:id="1397"/>
      <w:r w:rsidRPr="003C484C">
        <w:rPr>
          <w:rFonts w:ascii="Times New Roman" w:hAnsi="Times New Roman" w:cs="Times New Roman"/>
          <w:sz w:val="28"/>
          <w:szCs w:val="28"/>
        </w:rPr>
        <w:t>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14:paraId="22E1B87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399" w:name="z12065"/>
      <w:bookmarkEnd w:id="1398"/>
      <w:r w:rsidRPr="003C484C">
        <w:rPr>
          <w:rFonts w:ascii="Times New Roman" w:hAnsi="Times New Roman" w:cs="Times New Roman"/>
          <w:sz w:val="28"/>
          <w:szCs w:val="28"/>
        </w:rPr>
        <w:t xml:space="preserve">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bookmarkEnd w:id="1399"/>
    <w:p w14:paraId="486F277E"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14:paraId="6B4ADA52"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00" w:name="z12067"/>
      <w:r w:rsidRPr="003C484C">
        <w:rPr>
          <w:rFonts w:ascii="Times New Roman" w:hAnsi="Times New Roman" w:cs="Times New Roman"/>
          <w:sz w:val="28"/>
          <w:szCs w:val="28"/>
        </w:rPr>
        <w:t>3. Сумма расходов в связи с оказанием услуг по международной перевозке определяется нерезидентом прямым или пропорциональным методом.</w:t>
      </w:r>
    </w:p>
    <w:p w14:paraId="31A67BEB"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01" w:name="z12068"/>
      <w:bookmarkEnd w:id="1400"/>
      <w:r w:rsidRPr="003C484C">
        <w:rPr>
          <w:rFonts w:ascii="Times New Roman" w:hAnsi="Times New Roman" w:cs="Times New Roman"/>
          <w:sz w:val="28"/>
          <w:szCs w:val="28"/>
        </w:rPr>
        <w:t>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p w14:paraId="5AECB13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02" w:name="z12069"/>
      <w:bookmarkEnd w:id="1401"/>
      <w:r w:rsidRPr="003C484C">
        <w:rPr>
          <w:rFonts w:ascii="Times New Roman" w:hAnsi="Times New Roman" w:cs="Times New Roman"/>
          <w:sz w:val="28"/>
          <w:szCs w:val="28"/>
        </w:rPr>
        <w:t xml:space="preserve">В течение одного налогового периода не может применяться более одного метода определения расходов. </w:t>
      </w:r>
    </w:p>
    <w:p w14:paraId="4557C327"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03" w:name="z12070"/>
      <w:bookmarkEnd w:id="1402"/>
      <w:r w:rsidRPr="003C484C">
        <w:rPr>
          <w:rFonts w:ascii="Times New Roman" w:hAnsi="Times New Roman" w:cs="Times New Roman"/>
          <w:sz w:val="28"/>
          <w:szCs w:val="28"/>
        </w:rPr>
        <w:t xml:space="preserve">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 </w:t>
      </w:r>
      <w:bookmarkStart w:id="1404" w:name="z12071"/>
      <w:bookmarkEnd w:id="1403"/>
    </w:p>
    <w:p w14:paraId="52E69B24"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14:paraId="73DA841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14:paraId="210AB2FD" w14:textId="77777777" w:rsidR="00A23476" w:rsidRPr="003C484C" w:rsidRDefault="00A23476" w:rsidP="00B64CD7">
      <w:pPr>
        <w:pStyle w:val="ac"/>
        <w:spacing w:after="0" w:line="240" w:lineRule="auto"/>
        <w:ind w:left="0" w:firstLine="709"/>
        <w:jc w:val="both"/>
        <w:rPr>
          <w:rFonts w:ascii="Times New Roman" w:hAnsi="Times New Roman"/>
          <w:sz w:val="28"/>
          <w:szCs w:val="28"/>
        </w:rPr>
      </w:pPr>
      <w:r w:rsidRPr="003C484C">
        <w:rPr>
          <w:rFonts w:ascii="Times New Roman" w:hAnsi="Times New Roman"/>
          <w:sz w:val="28"/>
          <w:szCs w:val="28"/>
        </w:rPr>
        <w:t xml:space="preserve">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14:paraId="328149C9"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05" w:name="z12074"/>
      <w:bookmarkEnd w:id="1404"/>
      <w:r w:rsidRPr="003C484C">
        <w:rPr>
          <w:rFonts w:ascii="Times New Roman" w:hAnsi="Times New Roman" w:cs="Times New Roman"/>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bookmarkEnd w:id="1405"/>
    </w:p>
    <w:p w14:paraId="24F86E80"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69B3ED1A"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88</w:t>
      </w:r>
      <w:r w:rsidRPr="003C484C">
        <w:rPr>
          <w:rFonts w:ascii="Times New Roman" w:hAnsi="Times New Roman" w:cs="Times New Roman"/>
          <w:b/>
          <w:sz w:val="28"/>
          <w:szCs w:val="28"/>
        </w:rPr>
        <w:t>.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14:paraId="369BFF06"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19935755"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06" w:name="z12075"/>
      <w:r w:rsidRPr="003C484C">
        <w:rPr>
          <w:rFonts w:ascii="Times New Roman" w:hAnsi="Times New Roman" w:cs="Times New Roman"/>
          <w:sz w:val="28"/>
          <w:szCs w:val="28"/>
        </w:rPr>
        <w:t>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652 настоящего Кодекса.</w:t>
      </w:r>
    </w:p>
    <w:p w14:paraId="448A1CAA"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07" w:name="z12076"/>
      <w:bookmarkEnd w:id="1406"/>
      <w:r w:rsidRPr="003C484C">
        <w:rPr>
          <w:rFonts w:ascii="Times New Roman" w:hAnsi="Times New Roman" w:cs="Times New Roman"/>
          <w:sz w:val="28"/>
          <w:szCs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14:paraId="017A75DC"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14:paraId="52083311"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14:paraId="1F9BEB38"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08" w:name="z12079"/>
      <w:bookmarkEnd w:id="1407"/>
      <w:r w:rsidRPr="003C484C">
        <w:rPr>
          <w:rFonts w:ascii="Times New Roman" w:hAnsi="Times New Roman" w:cs="Times New Roman"/>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bookmarkEnd w:id="1408"/>
    </w:p>
    <w:p w14:paraId="3B9B92B2"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5A5777DA"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4. Порядок применения международного договора физическим лицом -нерезидентом самостоятельно</w:t>
      </w:r>
    </w:p>
    <w:p w14:paraId="689DC115"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p>
    <w:p w14:paraId="07052922" w14:textId="77777777" w:rsidR="00A23476" w:rsidRPr="003C484C" w:rsidRDefault="00A23476"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3A5FC0">
        <w:rPr>
          <w:rFonts w:ascii="Times New Roman" w:hAnsi="Times New Roman" w:cs="Times New Roman"/>
          <w:b/>
          <w:sz w:val="28"/>
          <w:szCs w:val="28"/>
        </w:rPr>
        <w:t>89</w:t>
      </w:r>
      <w:r w:rsidRPr="003C484C">
        <w:rPr>
          <w:rFonts w:ascii="Times New Roman" w:hAnsi="Times New Roman" w:cs="Times New Roman"/>
          <w:b/>
          <w:sz w:val="28"/>
          <w:szCs w:val="28"/>
        </w:rPr>
        <w:t>.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14:paraId="6C07C368"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p>
    <w:p w14:paraId="00E0669E"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09" w:name="z12080"/>
      <w:r w:rsidRPr="003C484C">
        <w:rPr>
          <w:rFonts w:ascii="Times New Roman" w:hAnsi="Times New Roman" w:cs="Times New Roman"/>
          <w:sz w:val="28"/>
          <w:szCs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государства, с которым заключен международный договор.</w:t>
      </w:r>
    </w:p>
    <w:p w14:paraId="3BCD7C5D"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10" w:name="z12081"/>
      <w:bookmarkEnd w:id="1409"/>
      <w:r w:rsidRPr="003C484C">
        <w:rPr>
          <w:rFonts w:ascii="Times New Roman" w:hAnsi="Times New Roman" w:cs="Times New Roman"/>
          <w:sz w:val="28"/>
          <w:szCs w:val="28"/>
        </w:rPr>
        <w:t>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p w14:paraId="5528C1C5"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11" w:name="z12082"/>
      <w:bookmarkEnd w:id="1410"/>
      <w:r w:rsidRPr="003C484C">
        <w:rPr>
          <w:rFonts w:ascii="Times New Roman" w:hAnsi="Times New Roman" w:cs="Times New Roman"/>
          <w:sz w:val="28"/>
          <w:szCs w:val="28"/>
        </w:rPr>
        <w:t>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14:paraId="179E7A89" w14:textId="77777777" w:rsidR="00A23476" w:rsidRPr="003C484C" w:rsidRDefault="00A23476" w:rsidP="00B64CD7">
      <w:pPr>
        <w:tabs>
          <w:tab w:val="left" w:pos="1134"/>
        </w:tabs>
        <w:spacing w:after="0" w:line="240" w:lineRule="auto"/>
        <w:ind w:firstLine="709"/>
        <w:contextualSpacing/>
        <w:jc w:val="both"/>
        <w:rPr>
          <w:rFonts w:ascii="Times New Roman" w:hAnsi="Times New Roman" w:cs="Times New Roman"/>
          <w:sz w:val="28"/>
          <w:szCs w:val="28"/>
        </w:rPr>
      </w:pPr>
      <w:bookmarkStart w:id="1412" w:name="z12083"/>
      <w:bookmarkEnd w:id="1411"/>
      <w:r w:rsidRPr="003C484C">
        <w:rPr>
          <w:rFonts w:ascii="Times New Roman" w:hAnsi="Times New Roman" w:cs="Times New Roman"/>
          <w:sz w:val="28"/>
          <w:szCs w:val="28"/>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658 настоящего Кодекса.</w:t>
      </w:r>
    </w:p>
    <w:p w14:paraId="35CF96B0" w14:textId="77777777" w:rsidR="00A23476" w:rsidRPr="003C484C" w:rsidRDefault="00A23476" w:rsidP="00B64CD7">
      <w:pPr>
        <w:spacing w:after="0" w:line="240" w:lineRule="auto"/>
        <w:ind w:firstLine="709"/>
        <w:contextualSpacing/>
        <w:jc w:val="both"/>
        <w:rPr>
          <w:rFonts w:ascii="Times New Roman" w:hAnsi="Times New Roman" w:cs="Times New Roman"/>
          <w:sz w:val="28"/>
          <w:szCs w:val="28"/>
        </w:rPr>
      </w:pPr>
      <w:bookmarkStart w:id="1413" w:name="z12084"/>
      <w:bookmarkEnd w:id="1412"/>
      <w:r w:rsidRPr="003C484C">
        <w:rPr>
          <w:rFonts w:ascii="Times New Roman" w:hAnsi="Times New Roman" w:cs="Times New Roman"/>
          <w:sz w:val="28"/>
          <w:szCs w:val="28"/>
        </w:rPr>
        <w:t>При этом физическое лицо-нерезидент имеет право на возврат из бюджета уплаченного подоходного налога в порядке, определенном статьями 672, 673 и 674 настоящего Кодекса.</w:t>
      </w:r>
      <w:bookmarkEnd w:id="1413"/>
    </w:p>
    <w:p w14:paraId="77D4AB43" w14:textId="77777777" w:rsidR="009D3CC2" w:rsidRPr="003C484C" w:rsidRDefault="009D3CC2" w:rsidP="00B64CD7">
      <w:pPr>
        <w:spacing w:after="0" w:line="240" w:lineRule="auto"/>
        <w:ind w:firstLine="709"/>
        <w:contextualSpacing/>
        <w:jc w:val="both"/>
        <w:rPr>
          <w:rFonts w:ascii="Times New Roman" w:hAnsi="Times New Roman" w:cs="Times New Roman"/>
          <w:b/>
          <w:bCs/>
          <w:sz w:val="28"/>
          <w:szCs w:val="28"/>
        </w:rPr>
      </w:pPr>
    </w:p>
    <w:p w14:paraId="34BB1490" w14:textId="77777777" w:rsidR="00E87551" w:rsidRPr="003C484C" w:rsidRDefault="00E87551" w:rsidP="00B64CD7">
      <w:pPr>
        <w:pStyle w:val="pc"/>
        <w:ind w:firstLine="709"/>
        <w:contextualSpacing/>
        <w:jc w:val="both"/>
        <w:rPr>
          <w:color w:val="auto"/>
          <w:sz w:val="28"/>
          <w:szCs w:val="28"/>
        </w:rPr>
      </w:pPr>
      <w:r w:rsidRPr="003C484C">
        <w:rPr>
          <w:rStyle w:val="s1"/>
          <w:color w:val="auto"/>
          <w:sz w:val="28"/>
          <w:szCs w:val="28"/>
        </w:rPr>
        <w:t xml:space="preserve">РАЗДЕЛ </w:t>
      </w:r>
      <w:r w:rsidR="003A5FC0">
        <w:rPr>
          <w:rStyle w:val="s1"/>
          <w:color w:val="auto"/>
          <w:sz w:val="28"/>
          <w:szCs w:val="28"/>
        </w:rPr>
        <w:t>16</w:t>
      </w:r>
      <w:r w:rsidRPr="003C484C">
        <w:rPr>
          <w:rStyle w:val="s1"/>
          <w:color w:val="auto"/>
          <w:sz w:val="28"/>
          <w:szCs w:val="28"/>
        </w:rPr>
        <w:t>. СПЕЦИАЛЬНЫЕ НАЛОГОВЫЕ РЕЖИМЫ</w:t>
      </w:r>
    </w:p>
    <w:p w14:paraId="0810AF7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w:t>
      </w:r>
    </w:p>
    <w:p w14:paraId="0327D880" w14:textId="77777777" w:rsidR="00E87551" w:rsidRPr="003C484C" w:rsidRDefault="00806778" w:rsidP="00B64CD7">
      <w:pPr>
        <w:pStyle w:val="pc"/>
        <w:ind w:firstLine="709"/>
        <w:contextualSpacing/>
        <w:jc w:val="both"/>
        <w:rPr>
          <w:color w:val="auto"/>
          <w:sz w:val="28"/>
          <w:szCs w:val="28"/>
        </w:rPr>
      </w:pPr>
      <w:r w:rsidRPr="003C484C">
        <w:rPr>
          <w:rStyle w:val="s1"/>
          <w:color w:val="auto"/>
          <w:sz w:val="28"/>
          <w:szCs w:val="28"/>
        </w:rPr>
        <w:t>ГЛАВА</w:t>
      </w:r>
      <w:r w:rsidR="00E87551" w:rsidRPr="003C484C">
        <w:rPr>
          <w:rStyle w:val="s1"/>
          <w:color w:val="auto"/>
          <w:sz w:val="28"/>
          <w:szCs w:val="28"/>
        </w:rPr>
        <w:t xml:space="preserve"> 7</w:t>
      </w:r>
      <w:r w:rsidR="003A5FC0">
        <w:rPr>
          <w:rStyle w:val="s1"/>
          <w:color w:val="auto"/>
          <w:sz w:val="28"/>
          <w:szCs w:val="28"/>
        </w:rPr>
        <w:t>5</w:t>
      </w:r>
      <w:r w:rsidR="00E87551" w:rsidRPr="003C484C">
        <w:rPr>
          <w:rStyle w:val="s1"/>
          <w:color w:val="auto"/>
          <w:sz w:val="28"/>
          <w:szCs w:val="28"/>
        </w:rPr>
        <w:t>. ОБЩИЕ ПОЛОЖЕНИЯ</w:t>
      </w:r>
    </w:p>
    <w:p w14:paraId="2AA9546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w:t>
      </w:r>
    </w:p>
    <w:p w14:paraId="3D18E711" w14:textId="77777777" w:rsidR="00E87551" w:rsidRPr="003C484C" w:rsidRDefault="0023676F"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6</w:t>
      </w:r>
      <w:r w:rsidR="003A5FC0">
        <w:rPr>
          <w:rStyle w:val="s1"/>
          <w:color w:val="auto"/>
          <w:sz w:val="28"/>
          <w:szCs w:val="28"/>
        </w:rPr>
        <w:t>90</w:t>
      </w:r>
      <w:r w:rsidRPr="003C484C">
        <w:rPr>
          <w:rStyle w:val="s1"/>
          <w:color w:val="auto"/>
          <w:sz w:val="28"/>
          <w:szCs w:val="28"/>
        </w:rPr>
        <w:t xml:space="preserve">. </w:t>
      </w:r>
      <w:r w:rsidR="00E87551" w:rsidRPr="003C484C">
        <w:rPr>
          <w:rStyle w:val="s1"/>
          <w:color w:val="auto"/>
          <w:sz w:val="28"/>
          <w:szCs w:val="28"/>
        </w:rPr>
        <w:t>Общие положения</w:t>
      </w:r>
    </w:p>
    <w:p w14:paraId="7F653F41" w14:textId="77777777" w:rsidR="00C05E7C" w:rsidRPr="003C484C" w:rsidRDefault="00C05E7C" w:rsidP="00B64CD7">
      <w:pPr>
        <w:pStyle w:val="pj"/>
        <w:spacing w:before="0" w:beforeAutospacing="0" w:after="0" w:afterAutospacing="0"/>
        <w:ind w:firstLine="709"/>
        <w:contextualSpacing/>
        <w:jc w:val="both"/>
        <w:rPr>
          <w:sz w:val="28"/>
          <w:szCs w:val="28"/>
        </w:rPr>
      </w:pPr>
    </w:p>
    <w:p w14:paraId="6A3896C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В случаях, установленных настоящим разделом, налогоплательщик вправе выбрать один из следующих специальных налоговых режимов (далее -СНР):</w:t>
      </w:r>
    </w:p>
    <w:p w14:paraId="17FD1501"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СНР для самозанятых, включающие в себя:</w:t>
      </w:r>
    </w:p>
    <w:p w14:paraId="631B907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СНР «Платформенная занятость»;</w:t>
      </w:r>
    </w:p>
    <w:p w14:paraId="33831667"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СНР на основе патента;</w:t>
      </w:r>
    </w:p>
    <w:p w14:paraId="46FF451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СНР с использованием специального мобильного приложения;</w:t>
      </w:r>
    </w:p>
    <w:p w14:paraId="4A0A246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СНР для малого бизнеса;</w:t>
      </w:r>
    </w:p>
    <w:p w14:paraId="02233AD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3) СНР для крестьянских или фермерских хозяйств.</w:t>
      </w:r>
    </w:p>
    <w:p w14:paraId="1C961A03"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 xml:space="preserve">2. Крестьянские или фермерские хозяйства, применяющие СНР для крестьянских или фермерских хозяйств, вправе применять два СНР одновременно в случаях, установленных </w:t>
      </w:r>
      <w:hyperlink w:anchor="sub7030400" w:history="1">
        <w:r w:rsidRPr="003C484C">
          <w:rPr>
            <w:rStyle w:val="a9"/>
            <w:color w:val="auto"/>
            <w:sz w:val="28"/>
            <w:szCs w:val="28"/>
            <w:u w:val="none"/>
          </w:rPr>
          <w:t>пункте 4 статьи 703</w:t>
        </w:r>
      </w:hyperlink>
      <w:r w:rsidRPr="003C484C">
        <w:rPr>
          <w:rStyle w:val="s0"/>
          <w:sz w:val="28"/>
          <w:szCs w:val="28"/>
        </w:rPr>
        <w:t>настоящим Кодексом.</w:t>
      </w:r>
    </w:p>
    <w:p w14:paraId="4570A3E2"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Style w:val="s0"/>
          <w:rFonts w:ascii="Times New Roman" w:hAnsi="Times New Roman" w:cs="Times New Roman"/>
          <w:sz w:val="28"/>
          <w:szCs w:val="28"/>
        </w:rPr>
        <w:t xml:space="preserve">3. </w:t>
      </w:r>
      <w:r w:rsidRPr="003C484C">
        <w:rPr>
          <w:rFonts w:ascii="Times New Roman" w:hAnsi="Times New Roman" w:cs="Times New Roman"/>
          <w:sz w:val="28"/>
          <w:szCs w:val="28"/>
        </w:rPr>
        <w:t>Специальное мобильное приложение – мобильное приложение, разработанное уполномоченным органом для целей применения:</w:t>
      </w:r>
    </w:p>
    <w:p w14:paraId="0D4BE7D3"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упрощенного порядка исполнения налоговых обязательств и обязательств по социальным платежам;</w:t>
      </w:r>
    </w:p>
    <w:p w14:paraId="34095182"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постановки на регистрационный учет в качестве индивидуального предпринимателя (снятия с такого регистрационного учета) на основании электронного документа, удостоверенного посредством электронной цифровой подписи налогоплательщика;</w:t>
      </w:r>
    </w:p>
    <w:p w14:paraId="6488C97B"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формирования чека специального мобильного приложения. </w:t>
      </w:r>
    </w:p>
    <w:p w14:paraId="6EA66B0B"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4. Специальное мобильное приложение может быть использовано индивидуальными предпринимателями, применяющими СНР для малого бизнеса и (или) крестьянских или фермерских хозяйств, для формирования и выдачи чека специального мобильного приложения, исполнения налоговых обязательств по расчету индивидуального подоходного налога и социальных платежей, их уплате и представлению декларации. </w:t>
      </w:r>
    </w:p>
    <w:p w14:paraId="01656C67"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СНР, содержание чека устанавливается уполномоченным органом.</w:t>
      </w:r>
    </w:p>
    <w:p w14:paraId="2AFC5202"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В специальном мобильном приложении в качестве документа, подтверждающего факт осуществления расчетов между налогоплательщиками, применяющими СНР «Платформенная занятость», с использованием специального мобильного приложения, для малого бизнеса, крестьянских или фермерских хозяйств и покупателем (получателем) товаров, работ, услуг, формируется чек специального мобильного приложения.</w:t>
      </w:r>
    </w:p>
    <w:p w14:paraId="2CE2DF1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6. Налогоплательщики, применяющие СНР «Платформенная занятость», с использованием специального мобильного приложения или для малого бизнеса,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p w14:paraId="169605F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Под оператором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p w14:paraId="14705759"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Порядок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устанавливается уполномоченным органом по согласованию с Национальным Банком.</w:t>
      </w:r>
    </w:p>
    <w:p w14:paraId="34D3B568"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Чек специального мобильного приложения должен быть передан налогоплательщиком в момент расчета наличными деньгами и (или) с использованием системы (устройства) для приема безналичных платежей покупателю (получателю) товаров, работ, услуг, в том числе на указанный ими адрес электронной почты.</w:t>
      </w:r>
    </w:p>
    <w:p w14:paraId="38E31E3A"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Специальное мобильное приложение формирует реестр доходов на основании чеков специального мобильного приложения и других сведений о доходах, полученных из иных источников.</w:t>
      </w:r>
    </w:p>
    <w:p w14:paraId="7C0B652E"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10. Не допускается применение СНР с целью минимизации налоговых обязательств. </w:t>
      </w:r>
    </w:p>
    <w:p w14:paraId="5C359098" w14:textId="77777777" w:rsidR="00E87551" w:rsidRPr="003C484C" w:rsidRDefault="00E87551" w:rsidP="00B64CD7">
      <w:pPr>
        <w:pStyle w:val="pj"/>
        <w:spacing w:before="0" w:beforeAutospacing="0" w:after="0" w:afterAutospacing="0"/>
        <w:ind w:firstLine="709"/>
        <w:contextualSpacing/>
        <w:jc w:val="both"/>
        <w:rPr>
          <w:b/>
          <w:bCs/>
          <w:sz w:val="28"/>
          <w:szCs w:val="28"/>
        </w:rPr>
      </w:pPr>
      <w:r w:rsidRPr="003C484C">
        <w:rPr>
          <w:rStyle w:val="s1"/>
          <w:b w:val="0"/>
          <w:color w:val="auto"/>
          <w:sz w:val="28"/>
          <w:szCs w:val="28"/>
        </w:rPr>
        <w:t>Признаками применения СНР с целью минимизации налоговых обязательств являются, но не ограничиваются:</w:t>
      </w:r>
    </w:p>
    <w:p w14:paraId="0DF8ECDD" w14:textId="77777777" w:rsidR="00E87551" w:rsidRPr="003C484C" w:rsidRDefault="00E87551" w:rsidP="00B64CD7">
      <w:pPr>
        <w:pStyle w:val="pj"/>
        <w:spacing w:before="0" w:beforeAutospacing="0" w:after="0" w:afterAutospacing="0"/>
        <w:ind w:firstLine="709"/>
        <w:contextualSpacing/>
        <w:jc w:val="both"/>
        <w:rPr>
          <w:bCs/>
          <w:sz w:val="28"/>
          <w:szCs w:val="28"/>
        </w:rPr>
      </w:pPr>
      <w:r w:rsidRPr="003C484C">
        <w:rPr>
          <w:bCs/>
          <w:sz w:val="28"/>
          <w:szCs w:val="28"/>
        </w:rPr>
        <w:t>единое контролирующее лицо;</w:t>
      </w:r>
    </w:p>
    <w:p w14:paraId="21A3A55E" w14:textId="77777777" w:rsidR="00E87551" w:rsidRPr="003C484C" w:rsidRDefault="00E87551" w:rsidP="00B64CD7">
      <w:pPr>
        <w:pStyle w:val="pj"/>
        <w:spacing w:before="0" w:beforeAutospacing="0" w:after="0" w:afterAutospacing="0"/>
        <w:ind w:firstLine="709"/>
        <w:contextualSpacing/>
        <w:jc w:val="both"/>
        <w:rPr>
          <w:bCs/>
          <w:sz w:val="28"/>
          <w:szCs w:val="28"/>
        </w:rPr>
      </w:pPr>
      <w:r w:rsidRPr="003C484C">
        <w:rPr>
          <w:bCs/>
          <w:sz w:val="28"/>
          <w:szCs w:val="28"/>
        </w:rPr>
        <w:t>единый процесс оказания услуг, производства;</w:t>
      </w:r>
    </w:p>
    <w:p w14:paraId="1E0BBAC7" w14:textId="77777777" w:rsidR="00E87551" w:rsidRPr="003C484C" w:rsidRDefault="00E87551" w:rsidP="00B64CD7">
      <w:pPr>
        <w:pStyle w:val="pj"/>
        <w:spacing w:before="0" w:beforeAutospacing="0" w:after="0" w:afterAutospacing="0"/>
        <w:ind w:firstLine="709"/>
        <w:contextualSpacing/>
        <w:jc w:val="both"/>
        <w:rPr>
          <w:bCs/>
          <w:sz w:val="28"/>
          <w:szCs w:val="28"/>
        </w:rPr>
      </w:pPr>
      <w:r w:rsidRPr="003C484C">
        <w:rPr>
          <w:bCs/>
          <w:sz w:val="28"/>
          <w:szCs w:val="28"/>
        </w:rPr>
        <w:t>отсутствие самостоятельности у подконтрольных лиц при принятии решений;</w:t>
      </w:r>
    </w:p>
    <w:p w14:paraId="43091D8A" w14:textId="77777777" w:rsidR="00E87551" w:rsidRPr="003C484C" w:rsidRDefault="00E87551" w:rsidP="00B64CD7">
      <w:pPr>
        <w:pStyle w:val="pj"/>
        <w:spacing w:before="0" w:beforeAutospacing="0" w:after="0" w:afterAutospacing="0"/>
        <w:ind w:firstLine="709"/>
        <w:contextualSpacing/>
        <w:jc w:val="both"/>
        <w:rPr>
          <w:bCs/>
          <w:sz w:val="28"/>
          <w:szCs w:val="28"/>
        </w:rPr>
      </w:pPr>
      <w:r w:rsidRPr="003C484C">
        <w:rPr>
          <w:bCs/>
          <w:sz w:val="28"/>
          <w:szCs w:val="28"/>
        </w:rPr>
        <w:t>использование общих ресурсов/активов (сотрудников, основных средств, нематериальных активов) и наличие общих контрагентов;</w:t>
      </w:r>
    </w:p>
    <w:p w14:paraId="4FBF0848" w14:textId="77777777" w:rsidR="00E87551" w:rsidRPr="003C484C" w:rsidRDefault="00E87551" w:rsidP="00B64CD7">
      <w:pPr>
        <w:pStyle w:val="pj"/>
        <w:spacing w:before="0" w:beforeAutospacing="0" w:after="0" w:afterAutospacing="0"/>
        <w:ind w:firstLine="709"/>
        <w:contextualSpacing/>
        <w:jc w:val="both"/>
        <w:rPr>
          <w:bCs/>
          <w:sz w:val="28"/>
          <w:szCs w:val="28"/>
        </w:rPr>
      </w:pPr>
      <w:r w:rsidRPr="003C484C">
        <w:rPr>
          <w:bCs/>
          <w:sz w:val="28"/>
          <w:szCs w:val="28"/>
        </w:rPr>
        <w:t>формальное распределение ресурсов или их безвозмездное предоставление.</w:t>
      </w:r>
    </w:p>
    <w:p w14:paraId="6EAD8121" w14:textId="77777777" w:rsidR="00E87551" w:rsidRPr="003C484C" w:rsidRDefault="00E87551" w:rsidP="00B64CD7">
      <w:pPr>
        <w:pStyle w:val="pj"/>
        <w:spacing w:before="0" w:beforeAutospacing="0" w:after="0" w:afterAutospacing="0"/>
        <w:ind w:firstLine="709"/>
        <w:contextualSpacing/>
        <w:jc w:val="both"/>
        <w:rPr>
          <w:bCs/>
          <w:sz w:val="28"/>
          <w:szCs w:val="28"/>
        </w:rPr>
      </w:pPr>
      <w:r w:rsidRPr="003C484C">
        <w:rPr>
          <w:bCs/>
          <w:sz w:val="28"/>
          <w:szCs w:val="28"/>
        </w:rPr>
        <w:t>При выявлении признаков применения СНР с целью минимизации налоговых обязательств доходы налогоплательщиков, применяющих СНР, подлежат объединению, а сумма дохода, превышающая установленные условия для применения СНР, подлежит налогообложению в общеустановленном порядке без применения вычетов и зачета.</w:t>
      </w:r>
    </w:p>
    <w:p w14:paraId="113FBA10"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p>
    <w:p w14:paraId="54D1C104"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6</w:t>
      </w:r>
      <w:r w:rsidR="00965FF4">
        <w:rPr>
          <w:rStyle w:val="s1"/>
          <w:color w:val="auto"/>
          <w:sz w:val="28"/>
          <w:szCs w:val="28"/>
        </w:rPr>
        <w:t>91</w:t>
      </w:r>
      <w:r w:rsidRPr="003C484C">
        <w:rPr>
          <w:rStyle w:val="s1"/>
          <w:color w:val="auto"/>
          <w:sz w:val="28"/>
          <w:szCs w:val="28"/>
        </w:rPr>
        <w:t>. Порядок выбора и прекращения применения СНР</w:t>
      </w:r>
    </w:p>
    <w:p w14:paraId="0DE6A20E" w14:textId="77777777" w:rsidR="00C05E7C" w:rsidRPr="003C484C" w:rsidRDefault="00C05E7C" w:rsidP="00B64CD7">
      <w:pPr>
        <w:pStyle w:val="pj"/>
        <w:spacing w:before="0" w:beforeAutospacing="0" w:after="0" w:afterAutospacing="0"/>
        <w:ind w:firstLine="709"/>
        <w:contextualSpacing/>
        <w:jc w:val="both"/>
        <w:rPr>
          <w:sz w:val="28"/>
          <w:szCs w:val="28"/>
        </w:rPr>
      </w:pPr>
    </w:p>
    <w:p w14:paraId="63E3A04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Выбор СНР при соответствии условиям его применения, установленным для каждого такого режима настоящим разделом, осуществляется:</w:t>
      </w:r>
    </w:p>
    <w:p w14:paraId="2E883ED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1) физическими лицами (за исключением физических лиц, переходящих на СНР для самозанятых) - в уведомлении, направляемом в соответствии со </w:t>
      </w:r>
      <w:hyperlink w:anchor="sub790000" w:history="1">
        <w:r w:rsidRPr="003C484C">
          <w:rPr>
            <w:rStyle w:val="a9"/>
            <w:color w:val="auto"/>
            <w:sz w:val="28"/>
            <w:szCs w:val="28"/>
            <w:u w:val="none"/>
          </w:rPr>
          <w:t>статьей 79</w:t>
        </w:r>
      </w:hyperlink>
      <w:r w:rsidRPr="003C484C">
        <w:rPr>
          <w:sz w:val="28"/>
          <w:szCs w:val="28"/>
        </w:rPr>
        <w:t xml:space="preserve"> настоящего Кодекса для постановки на регистрационный учет в качестве индивидуального предпринимателя;</w:t>
      </w:r>
    </w:p>
    <w:p w14:paraId="3BDFE51F"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 xml:space="preserve">2)  </w:t>
      </w:r>
      <w:r w:rsidRPr="003C484C">
        <w:rPr>
          <w:sz w:val="28"/>
          <w:szCs w:val="28"/>
        </w:rPr>
        <w:t>физическими лицами, переходящими на СНР для самозанятых - в уведомлении о применяемом режиме налогообложения по форме, установленной уполномоченным органом;</w:t>
      </w:r>
    </w:p>
    <w:p w14:paraId="1765AB6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 xml:space="preserve">3)  вновь образованными юридическими лицами - в уведомлении о применяемом режиме налогообложения по </w:t>
      </w:r>
      <w:hyperlink r:id="rId465" w:anchor="sub_id=37" w:history="1">
        <w:r w:rsidRPr="003C484C">
          <w:rPr>
            <w:rStyle w:val="a9"/>
            <w:color w:val="auto"/>
            <w:sz w:val="28"/>
            <w:szCs w:val="28"/>
            <w:u w:val="none"/>
          </w:rPr>
          <w:t>форме</w:t>
        </w:r>
      </w:hyperlink>
      <w:r w:rsidRPr="003C484C">
        <w:rPr>
          <w:rStyle w:val="s2"/>
          <w:color w:val="auto"/>
          <w:sz w:val="28"/>
          <w:szCs w:val="28"/>
          <w:u w:val="none"/>
        </w:rPr>
        <w:t>,</w:t>
      </w:r>
      <w:r w:rsidRPr="003C484C">
        <w:rPr>
          <w:rStyle w:val="s0"/>
          <w:sz w:val="28"/>
          <w:szCs w:val="28"/>
        </w:rPr>
        <w:t xml:space="preserve">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p w14:paraId="326C8F4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4) при переходе на:</w:t>
      </w:r>
    </w:p>
    <w:p w14:paraId="09C0F42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СНР на основе патента со СНР «Платформенная занятость» - в расчете стоимости патента;</w:t>
      </w:r>
    </w:p>
    <w:p w14:paraId="4A643F5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другие СНР - в уведомлении о применяемом режиме налогообложения по форме, установленной уполномоченным органом.</w:t>
      </w:r>
    </w:p>
    <w:p w14:paraId="02DE89A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В случае, если вновь образованный налогоплательщик не выбрал СНР в порядке, определенном частью первой настоящего пункта, то такой налогоплательщик признается выбравшим общеустановленный порядок налогообложения.</w:t>
      </w:r>
    </w:p>
    <w:p w14:paraId="2E549DF8"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Налогоплательщик, за исключением вновь образованного, вправе при соответствии условиям применения перейти на СНР:</w:t>
      </w:r>
    </w:p>
    <w:p w14:paraId="7F3D110D"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1) «Платформенная занятость» - </w:t>
      </w:r>
      <w:r w:rsidRPr="003C484C">
        <w:rPr>
          <w:rStyle w:val="s0"/>
          <w:sz w:val="28"/>
          <w:szCs w:val="28"/>
        </w:rPr>
        <w:t>СНР</w:t>
      </w:r>
      <w:r w:rsidR="00DA170E" w:rsidRPr="003C484C">
        <w:rPr>
          <w:rStyle w:val="s0"/>
          <w:sz w:val="28"/>
          <w:szCs w:val="28"/>
        </w:rPr>
        <w:t xml:space="preserve"> на основе патента</w:t>
      </w:r>
      <w:r w:rsidRPr="003C484C">
        <w:rPr>
          <w:sz w:val="28"/>
          <w:szCs w:val="28"/>
        </w:rPr>
        <w:t>;</w:t>
      </w:r>
    </w:p>
    <w:p w14:paraId="64C42E6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на основе патента - СНР «Платформенная занятость», для крестьянских или фермерских хозяйств;</w:t>
      </w:r>
    </w:p>
    <w:p w14:paraId="55345FC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3) с использованием специального мобильного приложения - СНР «Платформенная занятость», на основе патента, для крестьянских или фермерских хозяйств;</w:t>
      </w:r>
    </w:p>
    <w:p w14:paraId="554C6BDA"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 xml:space="preserve">4)  для малого бизнеса – с общеустановленного порядка налогообложения или иного СНР; </w:t>
      </w:r>
    </w:p>
    <w:p w14:paraId="6FD27A5C"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5) для крестьянских или фермерских хозяйств - с общеустановленного порядка налогообложения или иного СНР.</w:t>
      </w:r>
    </w:p>
    <w:p w14:paraId="78AD186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 xml:space="preserve">3. Налогоплательщики, применяющие </w:t>
      </w:r>
      <w:r w:rsidRPr="003C484C">
        <w:rPr>
          <w:sz w:val="28"/>
          <w:szCs w:val="28"/>
        </w:rPr>
        <w:t>СНР для к</w:t>
      </w:r>
      <w:r w:rsidRPr="003C484C">
        <w:rPr>
          <w:rStyle w:val="s0"/>
          <w:sz w:val="28"/>
          <w:szCs w:val="28"/>
        </w:rPr>
        <w:t xml:space="preserve">рестьянских или фермерских хозяйств,  в случае, установленном </w:t>
      </w:r>
      <w:hyperlink w:anchor="sub0" w:history="1">
        <w:r w:rsidRPr="003C484C">
          <w:rPr>
            <w:rStyle w:val="a9"/>
            <w:color w:val="auto"/>
            <w:sz w:val="28"/>
            <w:szCs w:val="28"/>
            <w:u w:val="none"/>
          </w:rPr>
          <w:t>пунктом 4 статьи 703</w:t>
        </w:r>
      </w:hyperlink>
      <w:r w:rsidRPr="003C484C">
        <w:rPr>
          <w:rStyle w:val="s0"/>
          <w:sz w:val="28"/>
          <w:szCs w:val="28"/>
        </w:rPr>
        <w:t xml:space="preserve">настоящего Кодекса, в уведомлении о применяемом режиме налогообложения указывают все применяемые налоговые режимы. </w:t>
      </w:r>
    </w:p>
    <w:p w14:paraId="238E005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4. Выбранный СНР для </w:t>
      </w:r>
      <w:r w:rsidRPr="003C484C">
        <w:rPr>
          <w:rStyle w:val="s0"/>
          <w:sz w:val="28"/>
          <w:szCs w:val="28"/>
        </w:rPr>
        <w:t xml:space="preserve">крестьянских или фермерских хозяйств </w:t>
      </w:r>
      <w:r w:rsidRPr="003C484C">
        <w:rPr>
          <w:sz w:val="28"/>
          <w:szCs w:val="28"/>
        </w:rPr>
        <w:t>изменению в течение календарного года не подлежит, за исключением возникновения случаев несоответствия условиям применения СНР, установленным настоящим разделом для такого режима налогообложения.</w:t>
      </w:r>
    </w:p>
    <w:p w14:paraId="19B09447" w14:textId="77777777" w:rsidR="00DA170E"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5. При переходе (переводе) со СНР для самозанятых и малого бизнеса на общеустановленный порядок налогообложения последующий переход на данные СНР возможен не ранее чем через один календарный год применения общеустановленного порядка.</w:t>
      </w:r>
    </w:p>
    <w:p w14:paraId="26352CE1"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6. В случаях возникновения условий, не позволяющих применять СНР, для перехода на общеустановленный порядок налогообложения или иной СНР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14:paraId="61077958" w14:textId="77777777" w:rsidR="00DA170E" w:rsidRPr="003C484C" w:rsidRDefault="00DA170E" w:rsidP="00B64CD7">
      <w:pPr>
        <w:pStyle w:val="pj"/>
        <w:spacing w:before="0" w:beforeAutospacing="0" w:after="0" w:afterAutospacing="0"/>
        <w:ind w:firstLine="709"/>
        <w:contextualSpacing/>
        <w:jc w:val="both"/>
        <w:rPr>
          <w:sz w:val="28"/>
          <w:szCs w:val="28"/>
        </w:rPr>
      </w:pPr>
      <w:r w:rsidRPr="003C484C">
        <w:rPr>
          <w:sz w:val="28"/>
          <w:szCs w:val="28"/>
        </w:rPr>
        <w:t>При этом датой начала применения другого СНР или общеустановленного порядка налогообложения будет явятся 1 число месяца, в котором возникли такие условия.</w:t>
      </w:r>
    </w:p>
    <w:p w14:paraId="76C71B5A"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7.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14:paraId="4F714B9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8.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СНР.</w:t>
      </w:r>
    </w:p>
    <w:p w14:paraId="486E08D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налогового законодательства Республики Казахстан в сроки и порядке, которые установлены </w:t>
      </w:r>
      <w:hyperlink w:anchor="sub1140000" w:history="1">
        <w:r w:rsidRPr="003C484C">
          <w:rPr>
            <w:rStyle w:val="a9"/>
            <w:color w:val="auto"/>
            <w:sz w:val="28"/>
            <w:szCs w:val="28"/>
            <w:u w:val="none"/>
          </w:rPr>
          <w:t>статьями 114</w:t>
        </w:r>
      </w:hyperlink>
      <w:r w:rsidRPr="003C484C">
        <w:rPr>
          <w:sz w:val="28"/>
          <w:szCs w:val="28"/>
        </w:rPr>
        <w:t xml:space="preserve"> и </w:t>
      </w:r>
      <w:hyperlink w:anchor="sub1150000" w:history="1">
        <w:r w:rsidRPr="003C484C">
          <w:rPr>
            <w:rStyle w:val="a9"/>
            <w:color w:val="auto"/>
            <w:sz w:val="28"/>
            <w:szCs w:val="28"/>
            <w:u w:val="none"/>
          </w:rPr>
          <w:t>115</w:t>
        </w:r>
      </w:hyperlink>
      <w:r w:rsidRPr="003C484C">
        <w:rPr>
          <w:sz w:val="28"/>
          <w:szCs w:val="28"/>
        </w:rPr>
        <w:t xml:space="preserve"> настоящего Кодекса.</w:t>
      </w:r>
    </w:p>
    <w:p w14:paraId="40552AC5" w14:textId="77777777" w:rsidR="00681A2A" w:rsidRPr="003C484C" w:rsidRDefault="00681A2A" w:rsidP="00B64CD7">
      <w:pPr>
        <w:pStyle w:val="pj"/>
        <w:spacing w:before="0" w:beforeAutospacing="0" w:after="0" w:afterAutospacing="0"/>
        <w:ind w:firstLine="709"/>
        <w:contextualSpacing/>
        <w:jc w:val="both"/>
        <w:rPr>
          <w:sz w:val="28"/>
          <w:szCs w:val="28"/>
        </w:rPr>
      </w:pPr>
      <w:r w:rsidRPr="003C484C">
        <w:rPr>
          <w:sz w:val="28"/>
          <w:szCs w:val="28"/>
        </w:rPr>
        <w:t>В случае установления таких фактов датой начала применения общеустановленного порядка налогообложения является 1 число месяца, в котором возникли такие условия.</w:t>
      </w:r>
    </w:p>
    <w:p w14:paraId="1E56902D"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9. Датой начала применения выбранного СНР является, если иное не установлено настоящим разделом:</w:t>
      </w:r>
    </w:p>
    <w:p w14:paraId="79E5C23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для вновь образованных индивидуальных предпринимателей, указавших выбранный СНР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14:paraId="7E57ECAD"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p w14:paraId="0E1F9413"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3) для лиц, осуществляющих переход на СНР для самозанятых, - дата выбора СНР в уведомлении о применяемом режиме налогообложения;</w:t>
      </w:r>
    </w:p>
    <w:p w14:paraId="6C804DA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4) в остальных случаях - 1 число месяца, следующего за месяцем, в котором представлено уведомление о применяемом режиме налогообложения.</w:t>
      </w:r>
    </w:p>
    <w:p w14:paraId="1130EF9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10. Применение СНР или общеустановленного порядка налогообложения при переходе на СНР в соответствии с пунктом 9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p w14:paraId="1D63621F"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p>
    <w:p w14:paraId="08B80DF1"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6</w:t>
      </w:r>
      <w:r w:rsidR="00965FF4">
        <w:rPr>
          <w:rStyle w:val="s1"/>
          <w:color w:val="auto"/>
          <w:sz w:val="28"/>
          <w:szCs w:val="28"/>
        </w:rPr>
        <w:t>9</w:t>
      </w:r>
      <w:r w:rsidRPr="003C484C">
        <w:rPr>
          <w:rStyle w:val="s1"/>
          <w:color w:val="auto"/>
          <w:sz w:val="28"/>
          <w:szCs w:val="28"/>
        </w:rPr>
        <w:t xml:space="preserve">2. Особенности признания доходов при применении СНР </w:t>
      </w:r>
    </w:p>
    <w:p w14:paraId="17FB7F64" w14:textId="77777777" w:rsidR="00C05E7C" w:rsidRPr="003C484C" w:rsidRDefault="00C05E7C" w:rsidP="00B64CD7">
      <w:pPr>
        <w:pStyle w:val="pj"/>
        <w:spacing w:before="0" w:beforeAutospacing="0" w:after="0" w:afterAutospacing="0"/>
        <w:ind w:firstLine="709"/>
        <w:contextualSpacing/>
        <w:jc w:val="both"/>
        <w:rPr>
          <w:sz w:val="28"/>
          <w:szCs w:val="28"/>
        </w:rPr>
      </w:pPr>
    </w:p>
    <w:p w14:paraId="2652D295" w14:textId="77777777" w:rsidR="00695DE0" w:rsidRPr="003C484C" w:rsidRDefault="00E87551" w:rsidP="00B64CD7">
      <w:pPr>
        <w:pStyle w:val="pj"/>
        <w:numPr>
          <w:ilvl w:val="0"/>
          <w:numId w:val="54"/>
        </w:numPr>
        <w:tabs>
          <w:tab w:val="left" w:pos="1276"/>
        </w:tabs>
        <w:spacing w:before="0" w:beforeAutospacing="0" w:after="0" w:afterAutospacing="0"/>
        <w:ind w:left="0" w:firstLine="709"/>
        <w:contextualSpacing/>
        <w:jc w:val="both"/>
        <w:rPr>
          <w:sz w:val="28"/>
          <w:szCs w:val="28"/>
        </w:rPr>
      </w:pPr>
      <w:r w:rsidRPr="003C484C">
        <w:rPr>
          <w:sz w:val="28"/>
          <w:szCs w:val="28"/>
        </w:rPr>
        <w:t>Доходом налогоплательщика, применяющего СНР, является доход, полученный налогоплательщиком от реализации товаров, выполнения работ, оказания услуг на территории Республики Казахстан</w:t>
      </w:r>
      <w:r w:rsidR="00695DE0" w:rsidRPr="003C484C">
        <w:rPr>
          <w:sz w:val="28"/>
          <w:szCs w:val="28"/>
        </w:rPr>
        <w:t xml:space="preserve"> (без учета расходов). </w:t>
      </w:r>
    </w:p>
    <w:p w14:paraId="52655AE5" w14:textId="77777777" w:rsidR="00695DE0" w:rsidRPr="003C484C" w:rsidRDefault="00695DE0" w:rsidP="00B64CD7">
      <w:pPr>
        <w:pStyle w:val="pj"/>
        <w:numPr>
          <w:ilvl w:val="0"/>
          <w:numId w:val="54"/>
        </w:numPr>
        <w:tabs>
          <w:tab w:val="left" w:pos="1276"/>
        </w:tabs>
        <w:spacing w:before="0" w:beforeAutospacing="0" w:after="0" w:afterAutospacing="0"/>
        <w:ind w:left="0" w:firstLine="709"/>
        <w:contextualSpacing/>
        <w:jc w:val="both"/>
        <w:rPr>
          <w:sz w:val="28"/>
          <w:szCs w:val="28"/>
        </w:rPr>
      </w:pPr>
      <w:r w:rsidRPr="003C484C">
        <w:rPr>
          <w:sz w:val="28"/>
          <w:szCs w:val="28"/>
        </w:rPr>
        <w:t>Датой признания дохода является дата получения расчетов (в том числе денежных) за реализованные товары, выполненные работы, оказанные услуги. Доход, указанного в пункте 1 настоящей статьи, определяется по кассовому методу.</w:t>
      </w:r>
    </w:p>
    <w:p w14:paraId="155CE8F2" w14:textId="77777777" w:rsidR="00424E7D" w:rsidRPr="003C484C" w:rsidRDefault="00E87551" w:rsidP="00B64CD7">
      <w:pPr>
        <w:pStyle w:val="pj"/>
        <w:numPr>
          <w:ilvl w:val="0"/>
          <w:numId w:val="54"/>
        </w:numPr>
        <w:tabs>
          <w:tab w:val="left" w:pos="1276"/>
        </w:tabs>
        <w:spacing w:before="0" w:beforeAutospacing="0" w:after="0" w:afterAutospacing="0"/>
        <w:ind w:left="0" w:firstLine="709"/>
        <w:contextualSpacing/>
        <w:jc w:val="both"/>
        <w:rPr>
          <w:sz w:val="28"/>
          <w:szCs w:val="28"/>
        </w:rPr>
      </w:pPr>
      <w:r w:rsidRPr="003C484C">
        <w:rPr>
          <w:sz w:val="28"/>
          <w:szCs w:val="28"/>
        </w:rPr>
        <w:t>В случае получения других видов доходов, предусмотренных настоящим Кодексов, не указанных в пункте 1 настоящей статьи, налогоплательщик обязан вести раздельный учет и исполнять налоговые обязательства в общеустановленном порядке налогообложения.</w:t>
      </w:r>
    </w:p>
    <w:p w14:paraId="28615904" w14:textId="77777777" w:rsidR="00424E7D" w:rsidRPr="003C484C" w:rsidRDefault="00424E7D" w:rsidP="00B64CD7">
      <w:pPr>
        <w:pStyle w:val="pj"/>
        <w:spacing w:before="0" w:beforeAutospacing="0" w:after="0" w:afterAutospacing="0"/>
        <w:ind w:firstLine="709"/>
        <w:contextualSpacing/>
        <w:jc w:val="both"/>
        <w:rPr>
          <w:sz w:val="28"/>
          <w:szCs w:val="28"/>
        </w:rPr>
      </w:pPr>
      <w:r w:rsidRPr="003C484C">
        <w:rPr>
          <w:sz w:val="28"/>
          <w:szCs w:val="28"/>
        </w:rPr>
        <w:t>Получение других видов дохода определяется по методу начислений.</w:t>
      </w:r>
    </w:p>
    <w:p w14:paraId="39A0C4C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4. Индивидуальные предприниматели, не осуществляющие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обязаны вести налоговые регистры, подтвержденные первичными документами. Такие налогоплательщики вправе вести налоговый учет в упрощенном порядке, предусмотренном главой 24 настоящего Кодекса. </w:t>
      </w:r>
    </w:p>
    <w:p w14:paraId="67A99CFF"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p>
    <w:p w14:paraId="70F8BDE6" w14:textId="77777777" w:rsidR="00E87551" w:rsidRPr="003C484C" w:rsidRDefault="00E87551" w:rsidP="00B64CD7">
      <w:pPr>
        <w:pStyle w:val="pj"/>
        <w:spacing w:before="0" w:beforeAutospacing="0" w:after="0" w:afterAutospacing="0"/>
        <w:ind w:firstLine="709"/>
        <w:contextualSpacing/>
        <w:jc w:val="both"/>
        <w:rPr>
          <w:b/>
          <w:bCs/>
          <w:sz w:val="28"/>
          <w:szCs w:val="28"/>
        </w:rPr>
      </w:pPr>
      <w:r w:rsidRPr="003C484C">
        <w:rPr>
          <w:b/>
          <w:bCs/>
          <w:sz w:val="28"/>
          <w:szCs w:val="28"/>
        </w:rPr>
        <w:t>ГЛАВА</w:t>
      </w:r>
      <w:r w:rsidR="00965FF4">
        <w:rPr>
          <w:b/>
          <w:bCs/>
          <w:sz w:val="28"/>
          <w:szCs w:val="28"/>
        </w:rPr>
        <w:t xml:space="preserve"> 76</w:t>
      </w:r>
      <w:r w:rsidRPr="003C484C">
        <w:rPr>
          <w:b/>
          <w:sz w:val="28"/>
          <w:szCs w:val="28"/>
        </w:rPr>
        <w:t xml:space="preserve">. </w:t>
      </w:r>
      <w:r w:rsidRPr="003C484C">
        <w:rPr>
          <w:b/>
          <w:bCs/>
          <w:sz w:val="28"/>
          <w:szCs w:val="28"/>
        </w:rPr>
        <w:t>СНР для самозанятых</w:t>
      </w:r>
    </w:p>
    <w:p w14:paraId="119A038A" w14:textId="77777777" w:rsidR="00E87551" w:rsidRPr="003C484C" w:rsidRDefault="00E87551" w:rsidP="00B64CD7">
      <w:pPr>
        <w:pStyle w:val="pj"/>
        <w:spacing w:before="0" w:beforeAutospacing="0" w:after="0" w:afterAutospacing="0"/>
        <w:ind w:firstLine="709"/>
        <w:contextualSpacing/>
        <w:jc w:val="both"/>
        <w:rPr>
          <w:b/>
          <w:bCs/>
          <w:sz w:val="28"/>
          <w:szCs w:val="28"/>
        </w:rPr>
      </w:pPr>
    </w:p>
    <w:p w14:paraId="5C8676A9" w14:textId="77777777" w:rsidR="00E87551" w:rsidRPr="003C484C" w:rsidRDefault="00E8755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1. Общие положения</w:t>
      </w:r>
    </w:p>
    <w:p w14:paraId="2D830DB5" w14:textId="77777777" w:rsidR="00E87551" w:rsidRPr="003C484C" w:rsidRDefault="00E87551" w:rsidP="00B64CD7">
      <w:pPr>
        <w:spacing w:after="0" w:line="240" w:lineRule="auto"/>
        <w:ind w:firstLine="709"/>
        <w:contextualSpacing/>
        <w:jc w:val="both"/>
        <w:rPr>
          <w:rFonts w:ascii="Times New Roman" w:hAnsi="Times New Roman" w:cs="Times New Roman"/>
          <w:b/>
          <w:sz w:val="28"/>
          <w:szCs w:val="28"/>
        </w:rPr>
      </w:pPr>
    </w:p>
    <w:p w14:paraId="17B1AA34" w14:textId="77777777" w:rsidR="00E87551" w:rsidRPr="003C484C" w:rsidRDefault="00E8755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965FF4">
        <w:rPr>
          <w:rFonts w:ascii="Times New Roman" w:hAnsi="Times New Roman" w:cs="Times New Roman"/>
          <w:b/>
          <w:sz w:val="28"/>
          <w:szCs w:val="28"/>
        </w:rPr>
        <w:t>93</w:t>
      </w:r>
      <w:r w:rsidRPr="003C484C">
        <w:rPr>
          <w:rFonts w:ascii="Times New Roman" w:hAnsi="Times New Roman" w:cs="Times New Roman"/>
          <w:b/>
          <w:sz w:val="28"/>
          <w:szCs w:val="28"/>
        </w:rPr>
        <w:t>. Общие положения</w:t>
      </w:r>
    </w:p>
    <w:p w14:paraId="15DB5161" w14:textId="77777777" w:rsidR="00E87551" w:rsidRPr="003C484C" w:rsidRDefault="00E87551" w:rsidP="00B64CD7">
      <w:pPr>
        <w:spacing w:after="0" w:line="240" w:lineRule="auto"/>
        <w:ind w:firstLine="709"/>
        <w:contextualSpacing/>
        <w:jc w:val="both"/>
        <w:rPr>
          <w:rFonts w:ascii="Times New Roman" w:hAnsi="Times New Roman" w:cs="Times New Roman"/>
          <w:b/>
          <w:sz w:val="28"/>
          <w:szCs w:val="28"/>
        </w:rPr>
      </w:pPr>
    </w:p>
    <w:p w14:paraId="19CDAA77" w14:textId="77777777" w:rsidR="00E87551" w:rsidRPr="003C484C" w:rsidRDefault="00E87551" w:rsidP="00B64CD7">
      <w:pPr>
        <w:pStyle w:val="ac"/>
        <w:numPr>
          <w:ilvl w:val="0"/>
          <w:numId w:val="52"/>
        </w:numPr>
        <w:spacing w:after="0" w:line="240" w:lineRule="auto"/>
        <w:ind w:left="0" w:firstLine="709"/>
        <w:jc w:val="both"/>
        <w:rPr>
          <w:rStyle w:val="s0"/>
          <w:rFonts w:ascii="Times New Roman" w:eastAsia="Times New Roman" w:hAnsi="Times New Roman"/>
          <w:bCs/>
          <w:sz w:val="28"/>
          <w:szCs w:val="28"/>
        </w:rPr>
      </w:pPr>
      <w:r w:rsidRPr="003C484C">
        <w:rPr>
          <w:rStyle w:val="s0"/>
          <w:rFonts w:ascii="Times New Roman" w:hAnsi="Times New Roman"/>
          <w:sz w:val="28"/>
          <w:szCs w:val="28"/>
        </w:rPr>
        <w:t xml:space="preserve">Для целей настоящего Кодекса самозанятыми признаются физические лица – граждане Республики Казахстан, кандасы, применяющие СНР для самозанятых. </w:t>
      </w:r>
    </w:p>
    <w:p w14:paraId="021161DD" w14:textId="77777777" w:rsidR="00E87551" w:rsidRPr="003C484C" w:rsidRDefault="00E87551" w:rsidP="00B64CD7">
      <w:pPr>
        <w:pStyle w:val="ac"/>
        <w:numPr>
          <w:ilvl w:val="0"/>
          <w:numId w:val="52"/>
        </w:numPr>
        <w:spacing w:after="0" w:line="240" w:lineRule="auto"/>
        <w:ind w:left="0" w:firstLine="709"/>
        <w:jc w:val="both"/>
        <w:rPr>
          <w:rStyle w:val="s0"/>
          <w:rFonts w:ascii="Times New Roman" w:eastAsia="Times New Roman" w:hAnsi="Times New Roman"/>
          <w:bCs/>
          <w:sz w:val="28"/>
          <w:szCs w:val="28"/>
        </w:rPr>
      </w:pPr>
      <w:r w:rsidRPr="003C484C">
        <w:rPr>
          <w:rFonts w:ascii="Times New Roman" w:eastAsia="Times New Roman" w:hAnsi="Times New Roman"/>
          <w:bCs/>
          <w:sz w:val="28"/>
          <w:szCs w:val="28"/>
        </w:rPr>
        <w:t>СНР для самозанятых устанавливает упрощенны</w:t>
      </w:r>
      <w:r w:rsidR="00E047ED" w:rsidRPr="003C484C">
        <w:rPr>
          <w:rFonts w:ascii="Times New Roman" w:eastAsia="Times New Roman" w:hAnsi="Times New Roman"/>
          <w:bCs/>
          <w:sz w:val="28"/>
          <w:szCs w:val="28"/>
        </w:rPr>
        <w:t xml:space="preserve">й порядок исчисления и уплаты </w:t>
      </w:r>
      <w:r w:rsidRPr="003C484C">
        <w:rPr>
          <w:rStyle w:val="s0"/>
          <w:rFonts w:ascii="Times New Roman" w:hAnsi="Times New Roman"/>
          <w:sz w:val="28"/>
          <w:szCs w:val="28"/>
        </w:rPr>
        <w:t>индивидуального подоходного налога, за исключением налога, удерживаемого у источника выплаты (далее в целях настоящей главы – индивидуальный подоходный налог), социальных платежей.</w:t>
      </w:r>
    </w:p>
    <w:p w14:paraId="6FE40B7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3. СНР для самозанятых вправе применять налогоплательщики, соответствующие следующим условиям:</w:t>
      </w:r>
    </w:p>
    <w:p w14:paraId="1A98A635"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1) не используют труд работников;</w:t>
      </w:r>
    </w:p>
    <w:p w14:paraId="6D2CFEDE"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2) осуществляют деятельность от своего лица;</w:t>
      </w:r>
    </w:p>
    <w:p w14:paraId="723A6CA7"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3) доход за календарный месяц не превышает – 340-кратный размер МРП, действующего на 1 января соответствующего финансового года;</w:t>
      </w:r>
    </w:p>
    <w:p w14:paraId="466732FC" w14:textId="77777777" w:rsidR="00E047ED"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 xml:space="preserve">4) </w:t>
      </w:r>
      <w:r w:rsidR="00E047ED" w:rsidRPr="003C484C">
        <w:rPr>
          <w:rStyle w:val="s0"/>
          <w:sz w:val="28"/>
          <w:szCs w:val="28"/>
        </w:rPr>
        <w:t>при применении СНР на основе патента и с использованием специального мобильного приложения осуществляют услуги исключительно физическим лицам по следующим видам деятельности:</w:t>
      </w:r>
    </w:p>
    <w:p w14:paraId="001BD22E"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штукатурные работы;</w:t>
      </w:r>
    </w:p>
    <w:p w14:paraId="465AE004"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столярные и плотницкие работы;</w:t>
      </w:r>
    </w:p>
    <w:p w14:paraId="2750C0DD"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работы по покрытию полов и облицовке стен;</w:t>
      </w:r>
    </w:p>
    <w:p w14:paraId="6003A41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малярные и стекольные работы;</w:t>
      </w:r>
    </w:p>
    <w:p w14:paraId="06BBF7D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деятельность такси;</w:t>
      </w:r>
    </w:p>
    <w:p w14:paraId="741F4D30"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грузовые перевозки автомобильным транспортом;</w:t>
      </w:r>
    </w:p>
    <w:p w14:paraId="6FE12E1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управление недвижимостью за вознаграждение или на договорной основе;</w:t>
      </w:r>
    </w:p>
    <w:p w14:paraId="2CB1E161"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деятельность в области фотографии;</w:t>
      </w:r>
    </w:p>
    <w:p w14:paraId="3F20028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переводческое (устное и письменное) дело;</w:t>
      </w:r>
    </w:p>
    <w:p w14:paraId="4A0EE3E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прокат видеозаписей и дисков;</w:t>
      </w:r>
    </w:p>
    <w:p w14:paraId="384987A8"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услуги образования в сфере культуры;</w:t>
      </w:r>
    </w:p>
    <w:p w14:paraId="77E60C1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услуги в области прочего образования;</w:t>
      </w:r>
    </w:p>
    <w:p w14:paraId="4F6B13A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вспомогательные образовательные услуги;</w:t>
      </w:r>
    </w:p>
    <w:p w14:paraId="59DD5E7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деятельность в области искусства;</w:t>
      </w:r>
    </w:p>
    <w:p w14:paraId="1C7D8D37"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деятельность по уходу за детьми;</w:t>
      </w:r>
    </w:p>
    <w:p w14:paraId="179F413D"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ремонт компьютеров и периферийного оборудования;</w:t>
      </w:r>
    </w:p>
    <w:p w14:paraId="539674D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ремонт коммуникационного оборудования;</w:t>
      </w:r>
    </w:p>
    <w:p w14:paraId="4E0E0280"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ремонт предметов личного потребления и бытовых товаров;</w:t>
      </w:r>
    </w:p>
    <w:p w14:paraId="0A82B588"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ремонт обуви;</w:t>
      </w:r>
    </w:p>
    <w:p w14:paraId="537ACB64"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парикмахерские услуги;</w:t>
      </w:r>
    </w:p>
    <w:p w14:paraId="28D9A2E1"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дизайнерские услуги;</w:t>
      </w:r>
    </w:p>
    <w:p w14:paraId="404A6CA0"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маникюр и педикюр;</w:t>
      </w:r>
    </w:p>
    <w:p w14:paraId="02361CA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ветеринарные услуги;</w:t>
      </w:r>
    </w:p>
    <w:p w14:paraId="70F5128B"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услуги по обработке земельных участков;</w:t>
      </w:r>
    </w:p>
    <w:p w14:paraId="04D5585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услуги по ведению домашних хозяйств, нанимающих домашнюю прислугу;</w:t>
      </w:r>
    </w:p>
    <w:p w14:paraId="07AA8CC6"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услуги носильщиков на рынках, вокзалах;</w:t>
      </w:r>
    </w:p>
    <w:p w14:paraId="34E73DE1"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услуги по выпечке хлебобулочных и мучных кондитерских изделий не длительного хранения;</w:t>
      </w:r>
    </w:p>
    <w:p w14:paraId="263DB230"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доставка готовой пищи на заказ;</w:t>
      </w:r>
    </w:p>
    <w:p w14:paraId="27E99FEC"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аренда (субаренда) и управление собственной или арендованной жилой недвижимостью;</w:t>
      </w:r>
    </w:p>
    <w:p w14:paraId="48A8FB53"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изготовление и ремонт музыкальных инструментов;</w:t>
      </w:r>
    </w:p>
    <w:p w14:paraId="15BE69C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выпас домашних животных;</w:t>
      </w:r>
    </w:p>
    <w:p w14:paraId="44ECF433"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прочие электромонтажные работы;</w:t>
      </w:r>
    </w:p>
    <w:p w14:paraId="51611A80"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монтаж систем водоснабжения, отопления и кондиционирования воздуха.</w:t>
      </w:r>
    </w:p>
    <w:p w14:paraId="15426F67"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 xml:space="preserve">4. </w:t>
      </w:r>
      <w:r w:rsidRPr="003C484C">
        <w:rPr>
          <w:sz w:val="28"/>
          <w:szCs w:val="28"/>
        </w:rPr>
        <w:t xml:space="preserve">Не вправе применять СНР на основе патента </w:t>
      </w:r>
      <w:r w:rsidRPr="003C484C">
        <w:rPr>
          <w:rStyle w:val="s0"/>
          <w:sz w:val="28"/>
          <w:szCs w:val="28"/>
        </w:rPr>
        <w:t>или с использованием специального мобильного приложения</w:t>
      </w:r>
      <w:r w:rsidRPr="003C484C">
        <w:rPr>
          <w:sz w:val="28"/>
          <w:szCs w:val="28"/>
        </w:rPr>
        <w:t xml:space="preserve"> налогоплательщики, оказывающие услуги на основании агентских договоров (соглашений). </w:t>
      </w:r>
    </w:p>
    <w:p w14:paraId="30B8802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14:paraId="31197226" w14:textId="77777777" w:rsidR="00E87551" w:rsidRPr="003C484C" w:rsidRDefault="00E87551" w:rsidP="00B64CD7">
      <w:pPr>
        <w:pStyle w:val="pj"/>
        <w:spacing w:before="0" w:beforeAutospacing="0" w:after="0" w:afterAutospacing="0"/>
        <w:ind w:firstLine="709"/>
        <w:contextualSpacing/>
        <w:jc w:val="both"/>
        <w:rPr>
          <w:sz w:val="28"/>
          <w:szCs w:val="28"/>
        </w:rPr>
      </w:pPr>
    </w:p>
    <w:p w14:paraId="383CD9B2" w14:textId="77777777" w:rsidR="00E87551" w:rsidRPr="003C484C" w:rsidRDefault="00E87551"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Параграф 2.СНР «Платформенная занятость»</w:t>
      </w:r>
    </w:p>
    <w:p w14:paraId="11785CDB" w14:textId="77777777" w:rsidR="00E87551" w:rsidRPr="003C484C" w:rsidRDefault="00E87551" w:rsidP="00B64CD7">
      <w:pPr>
        <w:pStyle w:val="aa"/>
        <w:ind w:firstLine="709"/>
        <w:contextualSpacing/>
        <w:jc w:val="both"/>
        <w:rPr>
          <w:rFonts w:ascii="Times New Roman" w:eastAsia="Times New Roman" w:hAnsi="Times New Roman" w:cs="Times New Roman"/>
          <w:b/>
          <w:bCs/>
          <w:sz w:val="28"/>
          <w:szCs w:val="28"/>
        </w:rPr>
      </w:pPr>
    </w:p>
    <w:p w14:paraId="518EF335" w14:textId="77777777" w:rsidR="00E87551" w:rsidRPr="003C484C" w:rsidRDefault="00E8755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184BF8">
        <w:rPr>
          <w:rFonts w:ascii="Times New Roman" w:hAnsi="Times New Roman" w:cs="Times New Roman"/>
          <w:b/>
          <w:sz w:val="28"/>
          <w:szCs w:val="28"/>
        </w:rPr>
        <w:t>9</w:t>
      </w:r>
      <w:r w:rsidRPr="003C484C">
        <w:rPr>
          <w:rFonts w:ascii="Times New Roman" w:hAnsi="Times New Roman" w:cs="Times New Roman"/>
          <w:b/>
          <w:sz w:val="28"/>
          <w:szCs w:val="28"/>
        </w:rPr>
        <w:t xml:space="preserve">4. Основные понятия, используемые в настоящем параграфе </w:t>
      </w:r>
    </w:p>
    <w:p w14:paraId="74151430" w14:textId="77777777" w:rsidR="00C05E7C" w:rsidRPr="003C484C" w:rsidRDefault="00C05E7C" w:rsidP="00B64CD7">
      <w:pPr>
        <w:spacing w:after="0" w:line="240" w:lineRule="auto"/>
        <w:ind w:firstLine="709"/>
        <w:contextualSpacing/>
        <w:jc w:val="both"/>
        <w:rPr>
          <w:rFonts w:ascii="Times New Roman" w:hAnsi="Times New Roman" w:cs="Times New Roman"/>
          <w:b/>
          <w:sz w:val="28"/>
          <w:szCs w:val="28"/>
        </w:rPr>
      </w:pPr>
    </w:p>
    <w:p w14:paraId="67B470C4" w14:textId="77777777" w:rsidR="00E87551" w:rsidRPr="003C484C" w:rsidRDefault="00E87551" w:rsidP="00B64CD7">
      <w:pPr>
        <w:tabs>
          <w:tab w:val="left" w:pos="1134"/>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Основные понятия, используемые в настоящем параграфе:</w:t>
      </w:r>
    </w:p>
    <w:p w14:paraId="10570ECF" w14:textId="77777777" w:rsidR="00E87551" w:rsidRPr="003C484C" w:rsidRDefault="00E87551" w:rsidP="00B64CD7">
      <w:pPr>
        <w:tabs>
          <w:tab w:val="left" w:pos="1134"/>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интернет-платформа – электронная интернет площадка, обеспечивающая взаимодействие оператора интернет-платформы</w:t>
      </w:r>
      <w:r w:rsidRPr="003C484C">
        <w:rPr>
          <w:rFonts w:ascii="Times New Roman" w:hAnsi="Times New Roman" w:cs="Times New Roman"/>
          <w:sz w:val="28"/>
          <w:szCs w:val="28"/>
          <w:lang w:val="kk-KZ"/>
        </w:rPr>
        <w:t>,</w:t>
      </w:r>
      <w:r w:rsidRPr="003C484C">
        <w:rPr>
          <w:rFonts w:ascii="Times New Roman" w:hAnsi="Times New Roman" w:cs="Times New Roman"/>
          <w:sz w:val="28"/>
          <w:szCs w:val="28"/>
        </w:rPr>
        <w:t xml:space="preserve"> заказчика услуг и лица, указанного в пункте 1 статьи 682-3 настоящего Кодекса; </w:t>
      </w:r>
    </w:p>
    <w:p w14:paraId="76DFDB7C"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оператор интернет-платформы – индивидуальный предприниматель или юридическое лицо, предоставляющие технические, организационные, информационные и иные возможности с применением информационных технологий и систем для установления контактов по оказанию услуг(в том числе услуг с привлечением третьих лиц для оказания услуг) между лицом, указанным в пункте 1 статьи 682-3 настоящего Кодекса, и заказчиком, зарегистрированным на интернет-платформе; </w:t>
      </w:r>
    </w:p>
    <w:p w14:paraId="04F41E69" w14:textId="77777777" w:rsidR="00E87551" w:rsidRPr="003C484C" w:rsidRDefault="00E87551" w:rsidP="00B64CD7">
      <w:pPr>
        <w:tabs>
          <w:tab w:val="left" w:pos="1134"/>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заказчик услуг – физическое или юридическое лицо, размещающее на интернет-платформе заказ на оказание услуг.</w:t>
      </w:r>
    </w:p>
    <w:p w14:paraId="243F4716" w14:textId="77777777" w:rsidR="00E87551" w:rsidRPr="003C484C" w:rsidRDefault="00E87551" w:rsidP="00B64CD7">
      <w:pPr>
        <w:tabs>
          <w:tab w:val="left" w:pos="1134"/>
        </w:tabs>
        <w:spacing w:after="0" w:line="240" w:lineRule="auto"/>
        <w:ind w:firstLine="709"/>
        <w:contextualSpacing/>
        <w:jc w:val="both"/>
        <w:rPr>
          <w:rFonts w:ascii="Times New Roman" w:hAnsi="Times New Roman" w:cs="Times New Roman"/>
          <w:sz w:val="28"/>
          <w:szCs w:val="28"/>
        </w:rPr>
      </w:pPr>
    </w:p>
    <w:p w14:paraId="2A96DF86" w14:textId="77777777" w:rsidR="00E87551" w:rsidRPr="003C484C" w:rsidRDefault="00E87551"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6</w:t>
      </w:r>
      <w:r w:rsidR="00184BF8">
        <w:rPr>
          <w:rFonts w:ascii="Times New Roman" w:hAnsi="Times New Roman" w:cs="Times New Roman"/>
          <w:b/>
          <w:sz w:val="28"/>
          <w:szCs w:val="28"/>
        </w:rPr>
        <w:t>95</w:t>
      </w:r>
      <w:r w:rsidRPr="003C484C">
        <w:rPr>
          <w:rFonts w:ascii="Times New Roman" w:hAnsi="Times New Roman" w:cs="Times New Roman"/>
          <w:b/>
          <w:sz w:val="28"/>
          <w:szCs w:val="28"/>
        </w:rPr>
        <w:t>. Общие положения</w:t>
      </w:r>
    </w:p>
    <w:p w14:paraId="7909EAEC" w14:textId="77777777" w:rsidR="00C05E7C" w:rsidRPr="003C484C" w:rsidRDefault="00C05E7C" w:rsidP="00B64CD7">
      <w:pPr>
        <w:spacing w:after="0" w:line="240" w:lineRule="auto"/>
        <w:ind w:firstLine="709"/>
        <w:contextualSpacing/>
        <w:jc w:val="both"/>
        <w:rPr>
          <w:rFonts w:ascii="Times New Roman" w:hAnsi="Times New Roman" w:cs="Times New Roman"/>
          <w:sz w:val="28"/>
          <w:szCs w:val="28"/>
        </w:rPr>
      </w:pPr>
    </w:p>
    <w:p w14:paraId="0C86585F" w14:textId="77777777" w:rsidR="00E87551" w:rsidRPr="003C484C" w:rsidRDefault="00E87551" w:rsidP="00B64CD7">
      <w:pPr>
        <w:pStyle w:val="ac"/>
        <w:numPr>
          <w:ilvl w:val="0"/>
          <w:numId w:val="17"/>
        </w:numPr>
        <w:tabs>
          <w:tab w:val="left" w:pos="0"/>
        </w:tabs>
        <w:spacing w:after="0" w:line="240" w:lineRule="auto"/>
        <w:ind w:left="0" w:right="-6" w:firstLine="709"/>
        <w:jc w:val="both"/>
        <w:rPr>
          <w:rFonts w:ascii="Times New Roman" w:hAnsi="Times New Roman"/>
          <w:sz w:val="28"/>
          <w:szCs w:val="28"/>
          <w:lang w:val="kk-KZ"/>
        </w:rPr>
      </w:pPr>
      <w:r w:rsidRPr="003C484C">
        <w:rPr>
          <w:rFonts w:ascii="Times New Roman" w:hAnsi="Times New Roman"/>
          <w:sz w:val="28"/>
          <w:szCs w:val="28"/>
        </w:rPr>
        <w:t xml:space="preserve">СНР «Платформенная занятость» предусматривает особый порядок исполнения обязательств по индивидуальному подоходному налогу и социальным платежам физическими лицами, зарегистрированными на интернет-платформе, оказывающими услуги заказчику услуг, размещаемым на интернет-платформе заказ на оказание услуг с использованием интернет-платформы (далее в целях настоящей раздела </w:t>
      </w:r>
      <w:r w:rsidRPr="003C484C">
        <w:rPr>
          <w:rFonts w:ascii="Times New Roman" w:hAnsi="Times New Roman"/>
          <w:sz w:val="28"/>
          <w:szCs w:val="28"/>
        </w:rPr>
        <w:softHyphen/>
        <w:t xml:space="preserve">– лица, зарегистрированные на интернет-платформе).  </w:t>
      </w:r>
    </w:p>
    <w:p w14:paraId="18F8F913" w14:textId="77777777" w:rsidR="00E87551" w:rsidRPr="003C484C" w:rsidRDefault="00E87551" w:rsidP="00B64CD7">
      <w:pPr>
        <w:pStyle w:val="ac"/>
        <w:numPr>
          <w:ilvl w:val="0"/>
          <w:numId w:val="17"/>
        </w:numPr>
        <w:tabs>
          <w:tab w:val="left" w:pos="0"/>
        </w:tabs>
        <w:spacing w:after="0" w:line="240" w:lineRule="auto"/>
        <w:ind w:left="0" w:right="-6" w:firstLine="709"/>
        <w:jc w:val="both"/>
        <w:rPr>
          <w:rFonts w:ascii="Times New Roman" w:hAnsi="Times New Roman"/>
          <w:sz w:val="28"/>
          <w:szCs w:val="28"/>
          <w:lang w:val="kk-KZ"/>
        </w:rPr>
      </w:pPr>
      <w:r w:rsidRPr="003C484C">
        <w:rPr>
          <w:rFonts w:ascii="Times New Roman" w:hAnsi="Times New Roman"/>
          <w:sz w:val="28"/>
          <w:szCs w:val="28"/>
        </w:rPr>
        <w:t xml:space="preserve">СНР «Платформенная занятость» вправе применять налогоплательщики, осуществляющие исключительно виды деятельности по   оказанию услуг заказчику услуг, размещаемым на интернет-платформе заказ на оказание услуг с использованием интернет-платформы. </w:t>
      </w:r>
    </w:p>
    <w:p w14:paraId="22780919" w14:textId="77777777" w:rsidR="00E87551" w:rsidRPr="003C484C" w:rsidRDefault="00E87551" w:rsidP="00B64CD7">
      <w:pPr>
        <w:tabs>
          <w:tab w:val="left" w:pos="0"/>
        </w:tabs>
        <w:spacing w:after="0" w:line="240" w:lineRule="auto"/>
        <w:ind w:right="-6" w:firstLine="709"/>
        <w:contextualSpacing/>
        <w:jc w:val="both"/>
        <w:rPr>
          <w:rFonts w:ascii="Times New Roman" w:hAnsi="Times New Roman" w:cs="Times New Roman"/>
          <w:sz w:val="28"/>
          <w:szCs w:val="28"/>
          <w:lang w:val="kk-KZ"/>
        </w:rPr>
      </w:pPr>
      <w:r w:rsidRPr="003C484C">
        <w:rPr>
          <w:rFonts w:ascii="Times New Roman" w:hAnsi="Times New Roman" w:cs="Times New Roman"/>
          <w:sz w:val="28"/>
          <w:szCs w:val="28"/>
          <w:lang w:val="kk-KZ"/>
        </w:rPr>
        <w:t xml:space="preserve">В случае осуществления иных видов деятельности помимо видов деятельности по </w:t>
      </w:r>
      <w:r w:rsidRPr="003C484C">
        <w:rPr>
          <w:rFonts w:ascii="Times New Roman" w:hAnsi="Times New Roman" w:cs="Times New Roman"/>
          <w:sz w:val="28"/>
          <w:szCs w:val="28"/>
        </w:rPr>
        <w:t xml:space="preserve">оказанию услуг заказчику услуг, размещаемым на интернет-платформе, налогоплательщики  обязан выбрать другие режимы налогообложения при соответствии  условиям  их применения, установленным настоящим Кодексом или обшеустановленный порядок   налогообложения.  </w:t>
      </w:r>
    </w:p>
    <w:p w14:paraId="7201CA96" w14:textId="77777777" w:rsidR="00E87551" w:rsidRPr="003C484C" w:rsidRDefault="00E87551" w:rsidP="00B64CD7">
      <w:pPr>
        <w:tabs>
          <w:tab w:val="left" w:pos="709"/>
        </w:tabs>
        <w:spacing w:after="0" w:line="240" w:lineRule="auto"/>
        <w:ind w:right="-5"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Лица, зарегистрированные на интернет-платформе, проходят процедуру онлайн-регистрации на интернет-платформе.  </w:t>
      </w:r>
    </w:p>
    <w:p w14:paraId="49C5D9C6" w14:textId="77777777" w:rsidR="00E87551" w:rsidRPr="003C484C" w:rsidRDefault="00E87551" w:rsidP="00B64CD7">
      <w:pPr>
        <w:tabs>
          <w:tab w:val="left" w:pos="709"/>
        </w:tabs>
        <w:spacing w:after="0" w:line="240" w:lineRule="auto"/>
        <w:ind w:right="-6"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При прохождении процедуры онлайн-регистрации:</w:t>
      </w:r>
    </w:p>
    <w:p w14:paraId="46404F61" w14:textId="77777777" w:rsidR="00E87551" w:rsidRPr="003C484C" w:rsidRDefault="00E87551" w:rsidP="00B64CD7">
      <w:pPr>
        <w:pStyle w:val="ac"/>
        <w:numPr>
          <w:ilvl w:val="0"/>
          <w:numId w:val="16"/>
        </w:numPr>
        <w:tabs>
          <w:tab w:val="left" w:pos="709"/>
          <w:tab w:val="left" w:pos="1134"/>
        </w:tabs>
        <w:spacing w:after="0" w:line="240" w:lineRule="auto"/>
        <w:ind w:left="0" w:right="-6" w:firstLine="709"/>
        <w:jc w:val="both"/>
        <w:rPr>
          <w:rFonts w:ascii="Times New Roman" w:hAnsi="Times New Roman"/>
          <w:sz w:val="28"/>
          <w:szCs w:val="28"/>
        </w:rPr>
      </w:pPr>
      <w:r w:rsidRPr="003C484C">
        <w:rPr>
          <w:rFonts w:ascii="Times New Roman" w:hAnsi="Times New Roman"/>
          <w:sz w:val="28"/>
          <w:szCs w:val="28"/>
        </w:rPr>
        <w:t>проходит биометрическую идентификацию посредством Digital ID;</w:t>
      </w:r>
    </w:p>
    <w:p w14:paraId="2C321CE6" w14:textId="77777777" w:rsidR="00E87551" w:rsidRPr="003C484C" w:rsidRDefault="00E87551" w:rsidP="00B64CD7">
      <w:pPr>
        <w:pStyle w:val="ac"/>
        <w:numPr>
          <w:ilvl w:val="0"/>
          <w:numId w:val="16"/>
        </w:numPr>
        <w:tabs>
          <w:tab w:val="left" w:pos="0"/>
          <w:tab w:val="left" w:pos="709"/>
        </w:tabs>
        <w:spacing w:after="0" w:line="240" w:lineRule="auto"/>
        <w:ind w:left="0" w:right="-5" w:firstLine="709"/>
        <w:jc w:val="both"/>
        <w:rPr>
          <w:rFonts w:ascii="Times New Roman" w:hAnsi="Times New Roman"/>
          <w:sz w:val="28"/>
          <w:szCs w:val="28"/>
        </w:rPr>
      </w:pPr>
      <w:r w:rsidRPr="003C484C">
        <w:rPr>
          <w:rFonts w:ascii="Times New Roman" w:hAnsi="Times New Roman"/>
          <w:sz w:val="28"/>
          <w:szCs w:val="28"/>
        </w:rPr>
        <w:t xml:space="preserve">выбирает СНР «Платформенная занятость» с использованием специального мобильного приложения путем заполнения </w:t>
      </w:r>
      <w:r w:rsidRPr="003C484C">
        <w:rPr>
          <w:rFonts w:ascii="Times New Roman" w:hAnsi="Times New Roman"/>
          <w:sz w:val="28"/>
          <w:szCs w:val="28"/>
          <w:lang w:eastAsia="ru-RU"/>
        </w:rPr>
        <w:t xml:space="preserve">уведомления о применяемом режиме налогообложения; </w:t>
      </w:r>
    </w:p>
    <w:p w14:paraId="198B632C" w14:textId="77777777" w:rsidR="00E87551" w:rsidRPr="003C484C" w:rsidRDefault="00E87551" w:rsidP="00B64CD7">
      <w:pPr>
        <w:pStyle w:val="ac"/>
        <w:numPr>
          <w:ilvl w:val="0"/>
          <w:numId w:val="16"/>
        </w:numPr>
        <w:tabs>
          <w:tab w:val="left" w:pos="0"/>
          <w:tab w:val="left" w:pos="709"/>
        </w:tabs>
        <w:spacing w:after="0" w:line="240" w:lineRule="auto"/>
        <w:ind w:left="0" w:right="-5" w:firstLine="709"/>
        <w:jc w:val="both"/>
        <w:rPr>
          <w:rFonts w:ascii="Times New Roman" w:hAnsi="Times New Roman"/>
          <w:sz w:val="28"/>
          <w:szCs w:val="28"/>
        </w:rPr>
      </w:pPr>
      <w:r w:rsidRPr="003C484C">
        <w:rPr>
          <w:rFonts w:ascii="Times New Roman" w:hAnsi="Times New Roman"/>
          <w:sz w:val="28"/>
          <w:szCs w:val="28"/>
        </w:rPr>
        <w:t>предоставляет согласие на удержание и перечисление оператором интернет-платформы индивидуального подоходного налога и социальных платежей.</w:t>
      </w:r>
    </w:p>
    <w:p w14:paraId="13684AA1" w14:textId="77777777" w:rsidR="00E87551" w:rsidRPr="003C484C" w:rsidRDefault="00E87551" w:rsidP="00B64CD7">
      <w:pPr>
        <w:tabs>
          <w:tab w:val="left" w:pos="1134"/>
        </w:tabs>
        <w:spacing w:after="0" w:line="240" w:lineRule="auto"/>
        <w:ind w:firstLine="709"/>
        <w:contextualSpacing/>
        <w:jc w:val="both"/>
        <w:rPr>
          <w:rFonts w:ascii="Times New Roman" w:hAnsi="Times New Roman" w:cs="Times New Roman"/>
          <w:sz w:val="28"/>
          <w:szCs w:val="28"/>
        </w:rPr>
      </w:pPr>
      <w:r w:rsidRPr="003C484C">
        <w:rPr>
          <w:rFonts w:ascii="Times New Roman" w:eastAsia="Calibri" w:hAnsi="Times New Roman" w:cs="Times New Roman"/>
          <w:sz w:val="28"/>
          <w:szCs w:val="28"/>
        </w:rPr>
        <w:t xml:space="preserve">4. Оператор </w:t>
      </w:r>
      <w:r w:rsidRPr="003C484C">
        <w:rPr>
          <w:rFonts w:ascii="Times New Roman" w:hAnsi="Times New Roman" w:cs="Times New Roman"/>
          <w:sz w:val="28"/>
          <w:szCs w:val="28"/>
        </w:rPr>
        <w:t>интернет-платформы обеспечивает интеграцию интернет-платформы со специальным мобильным приложением для:</w:t>
      </w:r>
    </w:p>
    <w:p w14:paraId="2303CC72" w14:textId="77777777" w:rsidR="00E87551" w:rsidRPr="003C484C" w:rsidRDefault="00E87551" w:rsidP="00B64CD7">
      <w:pPr>
        <w:tabs>
          <w:tab w:val="left" w:pos="1134"/>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выбора СНР «Платформенная занятость»;</w:t>
      </w:r>
    </w:p>
    <w:p w14:paraId="63C6EF9A" w14:textId="77777777" w:rsidR="00E87551" w:rsidRPr="003C484C" w:rsidRDefault="00E87551" w:rsidP="00B64CD7">
      <w:pPr>
        <w:tabs>
          <w:tab w:val="left" w:pos="1134"/>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формирования и выдачи чека специального мобильного приложения по соответствующей услуге, оказанной лицом, зарегистрированным на интернет-платформе; </w:t>
      </w:r>
    </w:p>
    <w:p w14:paraId="61E2DE01" w14:textId="77777777" w:rsidR="00E87551" w:rsidRPr="003C484C" w:rsidRDefault="00E87551" w:rsidP="00B64CD7">
      <w:pPr>
        <w:tabs>
          <w:tab w:val="left" w:pos="1134"/>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получения сведений об исчисленных суммах индивидуального подоходного налога, социальных платежей по доходам лиц, зарегистрированных на интернет-платформе, полученным при оказании услуг с использованием интернет-платформы;</w:t>
      </w:r>
    </w:p>
    <w:p w14:paraId="576BBE41" w14:textId="77777777" w:rsidR="00E87551" w:rsidRPr="003C484C" w:rsidRDefault="00E87551" w:rsidP="00B64CD7">
      <w:pPr>
        <w:tabs>
          <w:tab w:val="left" w:pos="1134"/>
        </w:tabs>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передачи сведений о полученных доходах лиц, зарегистрированных на интернет-платформе, при оказании соответствующих услуг с использованием интернет-платформы</w:t>
      </w:r>
      <w:r w:rsidRPr="003C484C">
        <w:rPr>
          <w:rFonts w:ascii="Times New Roman" w:hAnsi="Times New Roman" w:cs="Times New Roman"/>
          <w:sz w:val="28"/>
          <w:szCs w:val="28"/>
          <w:lang w:val="kk-KZ"/>
        </w:rPr>
        <w:t>,</w:t>
      </w:r>
      <w:r w:rsidRPr="003C484C">
        <w:rPr>
          <w:rFonts w:ascii="Times New Roman" w:hAnsi="Times New Roman" w:cs="Times New Roman"/>
          <w:sz w:val="28"/>
          <w:szCs w:val="28"/>
        </w:rPr>
        <w:t xml:space="preserve"> в информационную систему налогового органа. </w:t>
      </w:r>
    </w:p>
    <w:p w14:paraId="5B6EA10C" w14:textId="77777777" w:rsidR="00E87551" w:rsidRPr="003C484C" w:rsidRDefault="00E87551" w:rsidP="00B64CD7">
      <w:pPr>
        <w:pStyle w:val="ac"/>
        <w:tabs>
          <w:tab w:val="left" w:pos="529"/>
          <w:tab w:val="left" w:pos="993"/>
        </w:tabs>
        <w:spacing w:after="0" w:line="240" w:lineRule="auto"/>
        <w:ind w:left="0" w:right="-5" w:firstLine="709"/>
        <w:jc w:val="both"/>
        <w:rPr>
          <w:rFonts w:ascii="Times New Roman" w:hAnsi="Times New Roman"/>
          <w:sz w:val="28"/>
          <w:szCs w:val="28"/>
        </w:rPr>
      </w:pPr>
      <w:r w:rsidRPr="003C484C">
        <w:rPr>
          <w:rFonts w:ascii="Times New Roman" w:hAnsi="Times New Roman"/>
          <w:sz w:val="28"/>
          <w:szCs w:val="28"/>
        </w:rPr>
        <w:t>5. Оператор интернет-платформы ведет учет доходов лиц, зарегистрированных на интернет-платформе, на основании чеков сформированной по соответствующей услуге, оказанной ими с использованием интернет-платформы.</w:t>
      </w:r>
    </w:p>
    <w:p w14:paraId="3E25369B" w14:textId="77777777" w:rsidR="00E87551" w:rsidRPr="003C484C" w:rsidRDefault="00E87551" w:rsidP="00B64CD7">
      <w:pPr>
        <w:tabs>
          <w:tab w:val="left" w:pos="709"/>
        </w:tabs>
        <w:spacing w:after="0" w:line="240" w:lineRule="auto"/>
        <w:ind w:right="-5"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6. Налоговым периодом для применения СНР «Платформенная занятость» является календарный месяц. </w:t>
      </w:r>
    </w:p>
    <w:p w14:paraId="34ACABB4" w14:textId="77777777" w:rsidR="00E87551" w:rsidRPr="003C484C" w:rsidRDefault="00E87551" w:rsidP="00B64CD7">
      <w:pPr>
        <w:tabs>
          <w:tab w:val="left" w:pos="709"/>
        </w:tabs>
        <w:spacing w:after="0" w:line="240" w:lineRule="auto"/>
        <w:ind w:right="-5" w:firstLine="709"/>
        <w:contextualSpacing/>
        <w:jc w:val="both"/>
        <w:rPr>
          <w:rFonts w:ascii="Times New Roman" w:hAnsi="Times New Roman" w:cs="Times New Roman"/>
          <w:sz w:val="28"/>
          <w:szCs w:val="28"/>
        </w:rPr>
      </w:pPr>
    </w:p>
    <w:p w14:paraId="5F43F899" w14:textId="77777777" w:rsidR="00E87551" w:rsidRPr="003C484C" w:rsidRDefault="00E87551" w:rsidP="00B64CD7">
      <w:pPr>
        <w:spacing w:after="0" w:line="240" w:lineRule="auto"/>
        <w:ind w:firstLine="709"/>
        <w:contextualSpacing/>
        <w:jc w:val="both"/>
        <w:rPr>
          <w:rFonts w:ascii="Times New Roman" w:hAnsi="Times New Roman" w:cs="Times New Roman"/>
          <w:b/>
          <w:sz w:val="28"/>
          <w:szCs w:val="28"/>
        </w:rPr>
      </w:pPr>
      <w:bookmarkStart w:id="1414" w:name="_Hlk160291726"/>
      <w:r w:rsidRPr="003C484C">
        <w:rPr>
          <w:rFonts w:ascii="Times New Roman" w:hAnsi="Times New Roman" w:cs="Times New Roman"/>
          <w:b/>
          <w:sz w:val="28"/>
          <w:szCs w:val="28"/>
        </w:rPr>
        <w:t>Статья 6</w:t>
      </w:r>
      <w:r w:rsidR="00184BF8">
        <w:rPr>
          <w:rFonts w:ascii="Times New Roman" w:hAnsi="Times New Roman" w:cs="Times New Roman"/>
          <w:b/>
          <w:sz w:val="28"/>
          <w:szCs w:val="28"/>
        </w:rPr>
        <w:t>96</w:t>
      </w:r>
      <w:r w:rsidRPr="003C484C">
        <w:rPr>
          <w:rFonts w:ascii="Times New Roman" w:hAnsi="Times New Roman" w:cs="Times New Roman"/>
          <w:b/>
          <w:sz w:val="28"/>
          <w:szCs w:val="28"/>
        </w:rPr>
        <w:t>. Порядок исчисления индивидуального подоходного налога и социальных платежей и их уплата</w:t>
      </w:r>
    </w:p>
    <w:p w14:paraId="4DA4E81D" w14:textId="77777777" w:rsidR="00C05E7C" w:rsidRPr="003C484C" w:rsidRDefault="00C05E7C" w:rsidP="00B64CD7">
      <w:pPr>
        <w:spacing w:after="0" w:line="240" w:lineRule="auto"/>
        <w:ind w:firstLine="709"/>
        <w:contextualSpacing/>
        <w:jc w:val="both"/>
        <w:rPr>
          <w:rFonts w:ascii="Times New Roman" w:hAnsi="Times New Roman" w:cs="Times New Roman"/>
          <w:sz w:val="28"/>
          <w:szCs w:val="28"/>
        </w:rPr>
      </w:pPr>
    </w:p>
    <w:p w14:paraId="4A6974E7" w14:textId="77777777" w:rsidR="00E87551" w:rsidRPr="003C484C" w:rsidRDefault="00E87551" w:rsidP="00B64CD7">
      <w:pPr>
        <w:tabs>
          <w:tab w:val="left" w:pos="709"/>
        </w:tabs>
        <w:spacing w:after="0" w:line="240" w:lineRule="auto"/>
        <w:ind w:right="-5"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Налоговым агентом, в части исполнения обязательств по удержанию и перечислению индивидуального подоходного налогаи социальных платежей в целях настоящей главы признается оператор интернет-платформы. </w:t>
      </w:r>
    </w:p>
    <w:p w14:paraId="4AB6AFFD" w14:textId="77777777" w:rsidR="00E87551" w:rsidRPr="003C484C" w:rsidRDefault="00E87551" w:rsidP="00B64CD7">
      <w:pPr>
        <w:tabs>
          <w:tab w:val="left" w:pos="709"/>
        </w:tabs>
        <w:spacing w:after="0" w:line="240" w:lineRule="auto"/>
        <w:ind w:right="-5"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Объектом обложения индивидуального подоходного налога и социальных платежей является доход лиц, зарегистрированных на интернет-платформе, полученных от оказания услуг, размещаемых на интернет-платформе заказ на оказание услуг с использованием интернет-платформы. </w:t>
      </w:r>
    </w:p>
    <w:p w14:paraId="5D8A503B" w14:textId="77777777" w:rsidR="00E87551" w:rsidRPr="003C484C" w:rsidRDefault="00E87551" w:rsidP="00B64CD7">
      <w:pPr>
        <w:tabs>
          <w:tab w:val="left" w:pos="709"/>
        </w:tabs>
        <w:spacing w:after="0" w:line="240" w:lineRule="auto"/>
        <w:ind w:right="-5"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Исчисление суммы индивидуального подоходного налога производится путем применения ставки в размере 0 процента к объекту обложения.</w:t>
      </w:r>
    </w:p>
    <w:p w14:paraId="1E34C0AD" w14:textId="77777777" w:rsidR="00E87551" w:rsidRPr="003C484C" w:rsidRDefault="00E87551" w:rsidP="00B64CD7">
      <w:pPr>
        <w:tabs>
          <w:tab w:val="left" w:pos="709"/>
        </w:tabs>
        <w:spacing w:after="0" w:line="240" w:lineRule="auto"/>
        <w:ind w:right="-5"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Исчисление сумм социальных платежей определяются в соответствии с Социальным кодексом Республики Казахстан и Законом Республики Казахстан «Об обязательном социальном медицинском страховании».</w:t>
      </w:r>
    </w:p>
    <w:p w14:paraId="68D06D22" w14:textId="77777777" w:rsidR="00E87551" w:rsidRPr="003C484C" w:rsidRDefault="00E87551" w:rsidP="00B64CD7">
      <w:pPr>
        <w:tabs>
          <w:tab w:val="left" w:pos="709"/>
        </w:tabs>
        <w:spacing w:after="0" w:line="240" w:lineRule="auto"/>
        <w:ind w:right="-5"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Исчисление суммы индивидуального подоходного налога и социальных платежей производится оператором интернет-платформы не позднее 15 числа месяца, следующего за отчетным.</w:t>
      </w:r>
    </w:p>
    <w:p w14:paraId="1EF7ABB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6. Индивидуальный подоходный налог и социальные платежи подлежат уплате не позднее 25 числа месяца, следующего за отчетным, единым платежом на банковский счет Государственной корпорации.</w:t>
      </w:r>
    </w:p>
    <w:p w14:paraId="1E833059" w14:textId="77777777" w:rsidR="00E87551" w:rsidRPr="003C484C" w:rsidRDefault="00E87551" w:rsidP="00B64CD7">
      <w:pPr>
        <w:pStyle w:val="pc"/>
        <w:ind w:firstLine="709"/>
        <w:contextualSpacing/>
        <w:jc w:val="both"/>
        <w:rPr>
          <w:color w:val="auto"/>
          <w:sz w:val="28"/>
          <w:szCs w:val="28"/>
        </w:rPr>
      </w:pPr>
      <w:r w:rsidRPr="003C484C">
        <w:rPr>
          <w:color w:val="auto"/>
          <w:sz w:val="28"/>
          <w:szCs w:val="28"/>
        </w:rPr>
        <w:t xml:space="preserve">7. Распределение и перечисление суммы, указанной в пункте 6 настоящей статьи, в виде индивидуального подоходного налога и социальных платежей осуществляется в порядке, определенном Правительством Республики Казахстан.   </w:t>
      </w:r>
    </w:p>
    <w:p w14:paraId="29E287E5" w14:textId="77777777" w:rsidR="00E87551" w:rsidRPr="003C484C" w:rsidRDefault="00E87551" w:rsidP="00B64CD7">
      <w:pPr>
        <w:pStyle w:val="pc"/>
        <w:ind w:firstLine="709"/>
        <w:contextualSpacing/>
        <w:jc w:val="both"/>
        <w:rPr>
          <w:color w:val="auto"/>
          <w:sz w:val="28"/>
          <w:szCs w:val="28"/>
        </w:rPr>
      </w:pPr>
    </w:p>
    <w:p w14:paraId="7284338E" w14:textId="77777777" w:rsidR="00E87551" w:rsidRPr="003C484C" w:rsidRDefault="00E87551" w:rsidP="00B64CD7">
      <w:pPr>
        <w:pStyle w:val="pc"/>
        <w:ind w:firstLine="709"/>
        <w:contextualSpacing/>
        <w:jc w:val="both"/>
        <w:rPr>
          <w:color w:val="auto"/>
          <w:sz w:val="28"/>
          <w:szCs w:val="28"/>
        </w:rPr>
      </w:pPr>
      <w:r w:rsidRPr="003C484C">
        <w:rPr>
          <w:rStyle w:val="s1"/>
          <w:color w:val="auto"/>
          <w:sz w:val="28"/>
          <w:szCs w:val="28"/>
        </w:rPr>
        <w:t>Параграф 3. СНР на основе патента</w:t>
      </w:r>
    </w:p>
    <w:p w14:paraId="54BAC6D8" w14:textId="77777777" w:rsidR="00E87551" w:rsidRPr="003C484C" w:rsidRDefault="00E87551" w:rsidP="00B64CD7">
      <w:pPr>
        <w:pStyle w:val="pc"/>
        <w:ind w:firstLine="709"/>
        <w:contextualSpacing/>
        <w:jc w:val="both"/>
        <w:rPr>
          <w:color w:val="auto"/>
          <w:sz w:val="28"/>
          <w:szCs w:val="28"/>
        </w:rPr>
      </w:pPr>
    </w:p>
    <w:bookmarkEnd w:id="1414"/>
    <w:p w14:paraId="1C6B3AD7"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6</w:t>
      </w:r>
      <w:r w:rsidR="00184BF8">
        <w:rPr>
          <w:rStyle w:val="s1"/>
          <w:color w:val="auto"/>
          <w:sz w:val="28"/>
          <w:szCs w:val="28"/>
        </w:rPr>
        <w:t>97</w:t>
      </w:r>
      <w:r w:rsidRPr="003C484C">
        <w:rPr>
          <w:rStyle w:val="s1"/>
          <w:color w:val="auto"/>
          <w:sz w:val="28"/>
          <w:szCs w:val="28"/>
        </w:rPr>
        <w:t>. Общие положения</w:t>
      </w:r>
    </w:p>
    <w:p w14:paraId="58BD12EF" w14:textId="77777777" w:rsidR="00C05E7C" w:rsidRPr="003C484C" w:rsidRDefault="00C05E7C" w:rsidP="00B64CD7">
      <w:pPr>
        <w:pStyle w:val="pj"/>
        <w:spacing w:before="0" w:beforeAutospacing="0" w:after="0" w:afterAutospacing="0"/>
        <w:ind w:firstLine="709"/>
        <w:contextualSpacing/>
        <w:jc w:val="both"/>
        <w:rPr>
          <w:rStyle w:val="s1"/>
          <w:color w:val="auto"/>
          <w:sz w:val="28"/>
          <w:szCs w:val="28"/>
        </w:rPr>
      </w:pPr>
    </w:p>
    <w:p w14:paraId="688C49F1" w14:textId="77777777" w:rsidR="00E87551" w:rsidRPr="003C484C" w:rsidRDefault="00E87551" w:rsidP="00B64CD7">
      <w:pPr>
        <w:pStyle w:val="pj"/>
        <w:numPr>
          <w:ilvl w:val="0"/>
          <w:numId w:val="53"/>
        </w:numPr>
        <w:spacing w:before="0" w:beforeAutospacing="0" w:after="0" w:afterAutospacing="0"/>
        <w:ind w:left="0" w:firstLine="709"/>
        <w:contextualSpacing/>
        <w:jc w:val="both"/>
        <w:rPr>
          <w:sz w:val="28"/>
          <w:szCs w:val="28"/>
        </w:rPr>
      </w:pPr>
      <w:r w:rsidRPr="003C484C">
        <w:rPr>
          <w:sz w:val="28"/>
          <w:szCs w:val="28"/>
        </w:rPr>
        <w:t>Патентом является электронный документ, подтверждающий факт уплаты индивидуального подоходного налога и социальных платежей.</w:t>
      </w:r>
    </w:p>
    <w:p w14:paraId="68FD8AB3"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2. </w:t>
      </w:r>
      <w:hyperlink r:id="rId466" w:anchor="sub_id=36" w:history="1">
        <w:r w:rsidRPr="003C484C">
          <w:rPr>
            <w:rStyle w:val="a9"/>
            <w:color w:val="auto"/>
            <w:sz w:val="28"/>
            <w:szCs w:val="28"/>
            <w:u w:val="none"/>
          </w:rPr>
          <w:t>Форма патента</w:t>
        </w:r>
      </w:hyperlink>
      <w:r w:rsidRPr="003C484C">
        <w:rPr>
          <w:sz w:val="28"/>
          <w:szCs w:val="28"/>
        </w:rPr>
        <w:t xml:space="preserve"> утверждается уполномоченным органом.</w:t>
      </w:r>
    </w:p>
    <w:p w14:paraId="61BEE14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3. Налоговым периодом для применения СНР на основе патента является календарный месяц.</w:t>
      </w:r>
    </w:p>
    <w:p w14:paraId="72D60C81"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p>
    <w:p w14:paraId="18AAA049"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6</w:t>
      </w:r>
      <w:r w:rsidR="00184BF8">
        <w:rPr>
          <w:rStyle w:val="s1"/>
          <w:color w:val="auto"/>
          <w:sz w:val="28"/>
          <w:szCs w:val="28"/>
        </w:rPr>
        <w:t>98</w:t>
      </w:r>
      <w:r w:rsidRPr="003C484C">
        <w:rPr>
          <w:rStyle w:val="s1"/>
          <w:color w:val="auto"/>
          <w:sz w:val="28"/>
          <w:szCs w:val="28"/>
        </w:rPr>
        <w:t>. Порядок применения</w:t>
      </w:r>
    </w:p>
    <w:p w14:paraId="64D3C7E4" w14:textId="77777777" w:rsidR="00C05E7C" w:rsidRPr="003C484C" w:rsidRDefault="00C05E7C" w:rsidP="00B64CD7">
      <w:pPr>
        <w:pStyle w:val="pj"/>
        <w:spacing w:before="0" w:beforeAutospacing="0" w:after="0" w:afterAutospacing="0"/>
        <w:ind w:firstLine="709"/>
        <w:contextualSpacing/>
        <w:jc w:val="both"/>
        <w:rPr>
          <w:sz w:val="28"/>
          <w:szCs w:val="28"/>
        </w:rPr>
      </w:pPr>
    </w:p>
    <w:p w14:paraId="2BA8589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1. Для применения СНР на основе патента в налоговый орган по месту нахождения представляется </w:t>
      </w:r>
      <w:hyperlink r:id="rId467" w:history="1">
        <w:r w:rsidRPr="003C484C">
          <w:rPr>
            <w:rStyle w:val="a9"/>
            <w:color w:val="auto"/>
            <w:sz w:val="28"/>
            <w:szCs w:val="28"/>
            <w:u w:val="none"/>
          </w:rPr>
          <w:t>расчет стоимости патента</w:t>
        </w:r>
      </w:hyperlink>
      <w:r w:rsidRPr="003C484C">
        <w:rPr>
          <w:sz w:val="28"/>
          <w:szCs w:val="28"/>
        </w:rPr>
        <w:t xml:space="preserve"> (далее в целях настоящей главы - расчет).</w:t>
      </w:r>
    </w:p>
    <w:p w14:paraId="745B356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Расчет представляется на бумажном носителе или в электронной форме, в том числе посредством веб-портала «электронное правительство»:</w:t>
      </w:r>
    </w:p>
    <w:p w14:paraId="6A1C921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вновь образованными, - в день подачи уведомления о применяемом режиме налогообложения;</w:t>
      </w:r>
    </w:p>
    <w:p w14:paraId="651EAA11"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осуществляющими переход с общеустановленного порядка или иного СНР, - до 1 числа месяца применения СНР на основе патента;</w:t>
      </w:r>
    </w:p>
    <w:p w14:paraId="646F433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3) применяющими СНР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14:paraId="1B72642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3. Налогоплательщики для получения очередного патента должны представить расчет - до истечения срока действия предыдущего патента или срока приостановления представления налоговой отчетности.</w:t>
      </w:r>
    </w:p>
    <w:p w14:paraId="0E7A125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4. Расчет является налоговой отчетностью для исчисления стоимости патента.</w:t>
      </w:r>
    </w:p>
    <w:p w14:paraId="7C1DDD47"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Стоимость патента исчисляется в соответствии со </w:t>
      </w:r>
      <w:hyperlink w:anchor="sub6860000" w:history="1">
        <w:r w:rsidRPr="003C484C">
          <w:rPr>
            <w:rStyle w:val="a9"/>
            <w:color w:val="auto"/>
            <w:sz w:val="28"/>
            <w:szCs w:val="28"/>
            <w:u w:val="none"/>
          </w:rPr>
          <w:t>статьей 686</w:t>
        </w:r>
      </w:hyperlink>
      <w:r w:rsidRPr="003C484C">
        <w:rPr>
          <w:sz w:val="28"/>
          <w:szCs w:val="28"/>
        </w:rPr>
        <w:t xml:space="preserve"> настоящего Кодекса.</w:t>
      </w:r>
    </w:p>
    <w:p w14:paraId="20BEF8E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5. Уплата стоимости патента производится налогоплательщиком до представления расчета.</w:t>
      </w:r>
    </w:p>
    <w:p w14:paraId="595FCFE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14:paraId="4BB7687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Одновременно с расчетом на бумажном носителе представляются документы, подтверждающие уплату стоимости патента.</w:t>
      </w:r>
    </w:p>
    <w:p w14:paraId="562EB89A"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6. В расчете, представленном в электронной форме, в том числе посредством веб-портала «электронное правительство», налогоплательщиками указываются реквизиты платежных документов по уплате сумм налогов и социальных платежей, включаемых в стоимость патента.</w:t>
      </w:r>
    </w:p>
    <w:p w14:paraId="596CC7F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После представления налогоплательщиками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p w14:paraId="3D3FDDF1"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7. СНР на основе патента применяется в течение срока менее одного месяца налогоплательщиками:</w:t>
      </w:r>
    </w:p>
    <w:p w14:paraId="56323B8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вновь выбравшими СНР на основе патента путем представления расчета в последнем месяце текущего налогового периода;</w:t>
      </w:r>
    </w:p>
    <w:p w14:paraId="60223668"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14:paraId="1B8E0C80"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8. Для приостановления представления налоговой отчетности налогоплательщиками, применяющими СНР на основе патента, в налоговый орган по месту нахождения представляется налоговое заявление в порядке, определенном </w:t>
      </w:r>
      <w:hyperlink w:anchor="sub2140000" w:history="1">
        <w:r w:rsidRPr="003C484C">
          <w:rPr>
            <w:rStyle w:val="a9"/>
            <w:color w:val="auto"/>
            <w:sz w:val="28"/>
            <w:szCs w:val="28"/>
            <w:u w:val="none"/>
          </w:rPr>
          <w:t>статьей 214</w:t>
        </w:r>
      </w:hyperlink>
      <w:r w:rsidRPr="003C484C">
        <w:rPr>
          <w:sz w:val="28"/>
          <w:szCs w:val="28"/>
        </w:rPr>
        <w:t xml:space="preserve"> настоящего Кодекса.</w:t>
      </w:r>
    </w:p>
    <w:p w14:paraId="33824060" w14:textId="77777777" w:rsidR="00E87551" w:rsidRPr="003C484C" w:rsidRDefault="00E87551" w:rsidP="00B64CD7">
      <w:pPr>
        <w:pStyle w:val="pj"/>
        <w:spacing w:before="0" w:beforeAutospacing="0" w:after="0" w:afterAutospacing="0"/>
        <w:ind w:firstLine="709"/>
        <w:contextualSpacing/>
        <w:jc w:val="both"/>
        <w:rPr>
          <w:sz w:val="28"/>
          <w:szCs w:val="28"/>
        </w:rPr>
      </w:pPr>
    </w:p>
    <w:p w14:paraId="26EC6D5B"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6</w:t>
      </w:r>
      <w:r w:rsidR="00184BF8">
        <w:rPr>
          <w:rStyle w:val="s1"/>
          <w:color w:val="auto"/>
          <w:sz w:val="28"/>
          <w:szCs w:val="28"/>
        </w:rPr>
        <w:t>99</w:t>
      </w:r>
      <w:r w:rsidRPr="003C484C">
        <w:rPr>
          <w:rStyle w:val="s1"/>
          <w:color w:val="auto"/>
          <w:sz w:val="28"/>
          <w:szCs w:val="28"/>
        </w:rPr>
        <w:t>. Исчисление стоимости патента</w:t>
      </w:r>
    </w:p>
    <w:p w14:paraId="572C04AA" w14:textId="77777777" w:rsidR="00C05E7C" w:rsidRPr="003C484C" w:rsidRDefault="00C05E7C" w:rsidP="00B64CD7">
      <w:pPr>
        <w:pStyle w:val="pj"/>
        <w:spacing w:before="0" w:beforeAutospacing="0" w:after="0" w:afterAutospacing="0"/>
        <w:ind w:firstLine="709"/>
        <w:contextualSpacing/>
        <w:jc w:val="both"/>
        <w:rPr>
          <w:sz w:val="28"/>
          <w:szCs w:val="28"/>
        </w:rPr>
      </w:pPr>
    </w:p>
    <w:p w14:paraId="4EBBC7F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В стоимость патента включаются подлежащие уплате суммы индивидуального подоходного налога и социальных платежей.</w:t>
      </w:r>
    </w:p>
    <w:p w14:paraId="14F3699C"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Style w:val="s0"/>
          <w:rFonts w:ascii="Times New Roman" w:hAnsi="Times New Roman" w:cs="Times New Roman"/>
          <w:sz w:val="28"/>
          <w:szCs w:val="28"/>
        </w:rPr>
        <w:t xml:space="preserve">2. Исчисление суммы индивидуального подоходного налога, включаемого в стоимость патента, производится путем применения ставки в размере 0 процента к </w:t>
      </w:r>
      <w:r w:rsidRPr="003C484C">
        <w:rPr>
          <w:rFonts w:ascii="Times New Roman" w:hAnsi="Times New Roman" w:cs="Times New Roman"/>
          <w:sz w:val="28"/>
          <w:szCs w:val="28"/>
        </w:rPr>
        <w:t>доходу, полученному за налоговый период</w:t>
      </w:r>
      <w:r w:rsidRPr="003C484C">
        <w:rPr>
          <w:rStyle w:val="s0"/>
          <w:rFonts w:ascii="Times New Roman" w:hAnsi="Times New Roman" w:cs="Times New Roman"/>
          <w:sz w:val="28"/>
          <w:szCs w:val="28"/>
        </w:rPr>
        <w:t>.</w:t>
      </w:r>
    </w:p>
    <w:p w14:paraId="59274A7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3. Исчисление включаемых в стоимость патента социальных платежей производится в соответствии с </w:t>
      </w:r>
      <w:hyperlink r:id="rId468" w:history="1">
        <w:r w:rsidRPr="003C484C">
          <w:rPr>
            <w:rStyle w:val="a9"/>
            <w:color w:val="auto"/>
            <w:sz w:val="28"/>
            <w:szCs w:val="28"/>
            <w:u w:val="none"/>
          </w:rPr>
          <w:t>Социальным кодексом</w:t>
        </w:r>
      </w:hyperlink>
      <w:r w:rsidRPr="003C484C">
        <w:rPr>
          <w:rStyle w:val="s0"/>
          <w:sz w:val="28"/>
          <w:szCs w:val="28"/>
        </w:rPr>
        <w:t xml:space="preserve"> Республики Казахстан</w:t>
      </w:r>
      <w:r w:rsidRPr="003C484C">
        <w:rPr>
          <w:sz w:val="28"/>
          <w:szCs w:val="28"/>
        </w:rPr>
        <w:t xml:space="preserve"> и </w:t>
      </w:r>
      <w:hyperlink r:id="rId469" w:history="1">
        <w:r w:rsidRPr="003C484C">
          <w:rPr>
            <w:rStyle w:val="a9"/>
            <w:color w:val="auto"/>
            <w:sz w:val="28"/>
            <w:szCs w:val="28"/>
            <w:u w:val="none"/>
          </w:rPr>
          <w:t>Законом</w:t>
        </w:r>
      </w:hyperlink>
      <w:r w:rsidRPr="003C484C">
        <w:rPr>
          <w:sz w:val="28"/>
          <w:szCs w:val="28"/>
        </w:rPr>
        <w:t xml:space="preserve"> Республики Казахстан «Об обязательном социальном медицинском страховании».</w:t>
      </w:r>
    </w:p>
    <w:p w14:paraId="53603A9A"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4. Если сумма фактически полученного дохода в течение срока действия патента превысит размер дохода, указанного в расчете, налогоплательщики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14:paraId="2DB5067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Положения настоящего пункта не применяются в случае, если сумма фактически полученного дохода превысила размер предельного дохода, установленного </w:t>
      </w:r>
      <w:hyperlink w:anchor="sub6830202" w:history="1">
        <w:r w:rsidRPr="003C484C">
          <w:rPr>
            <w:rStyle w:val="a9"/>
            <w:color w:val="auto"/>
            <w:sz w:val="28"/>
            <w:szCs w:val="28"/>
            <w:u w:val="none"/>
          </w:rPr>
          <w:t>подпунктом 3) пункта 3 статьи 68</w:t>
        </w:r>
      </w:hyperlink>
      <w:r w:rsidRPr="003C484C">
        <w:rPr>
          <w:rStyle w:val="a9"/>
          <w:color w:val="auto"/>
          <w:sz w:val="28"/>
          <w:szCs w:val="28"/>
          <w:u w:val="none"/>
        </w:rPr>
        <w:t>2-1</w:t>
      </w:r>
      <w:r w:rsidRPr="003C484C">
        <w:rPr>
          <w:sz w:val="28"/>
          <w:szCs w:val="28"/>
        </w:rPr>
        <w:t xml:space="preserve"> настоящего Кодекса.</w:t>
      </w:r>
    </w:p>
    <w:p w14:paraId="14C5682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На основании указанного расчета взамен ранее сформированного патента формируется новый патент.</w:t>
      </w:r>
    </w:p>
    <w:p w14:paraId="743A96F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14:paraId="06BE2493"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В указанном случае возврат излишне уплаченных сумм налогов производится в порядке, определенном </w:t>
      </w:r>
      <w:hyperlink w:anchor="sub970000" w:history="1">
        <w:r w:rsidRPr="003C484C">
          <w:rPr>
            <w:rStyle w:val="a9"/>
            <w:color w:val="auto"/>
            <w:sz w:val="28"/>
            <w:szCs w:val="28"/>
            <w:u w:val="none"/>
          </w:rPr>
          <w:t>главой 11</w:t>
        </w:r>
      </w:hyperlink>
      <w:r w:rsidRPr="003C484C">
        <w:rPr>
          <w:sz w:val="28"/>
          <w:szCs w:val="28"/>
        </w:rPr>
        <w:t xml:space="preserve"> настоящего Кодекса.</w:t>
      </w:r>
    </w:p>
    <w:p w14:paraId="478DE0B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6. В случае превышения суммы фактически полученного дохода над суммой предельного дохода, установленного </w:t>
      </w:r>
      <w:hyperlink w:anchor="sub6830202" w:history="1">
        <w:r w:rsidRPr="003C484C">
          <w:rPr>
            <w:rStyle w:val="a9"/>
            <w:color w:val="auto"/>
            <w:sz w:val="28"/>
            <w:szCs w:val="28"/>
            <w:u w:val="none"/>
          </w:rPr>
          <w:t>подпунктом 3) пункта 3 статьи 68</w:t>
        </w:r>
      </w:hyperlink>
      <w:r w:rsidRPr="003C484C">
        <w:rPr>
          <w:rStyle w:val="a9"/>
          <w:color w:val="auto"/>
          <w:sz w:val="28"/>
          <w:szCs w:val="28"/>
          <w:u w:val="none"/>
        </w:rPr>
        <w:t>2-1</w:t>
      </w:r>
      <w:r w:rsidRPr="003C484C">
        <w:rPr>
          <w:sz w:val="28"/>
          <w:szCs w:val="28"/>
        </w:rPr>
        <w:t xml:space="preserve"> настоящего Кодекса, доход индивидуального предпринимателя, полученный с даты начала применения общеустановленного порядка или иного СНР, установленных </w:t>
      </w:r>
      <w:hyperlink w:anchor="sub6790000" w:history="1">
        <w:r w:rsidRPr="003C484C">
          <w:rPr>
            <w:rStyle w:val="a9"/>
            <w:color w:val="auto"/>
            <w:sz w:val="28"/>
            <w:szCs w:val="28"/>
            <w:u w:val="none"/>
          </w:rPr>
          <w:t>статьей 679</w:t>
        </w:r>
      </w:hyperlink>
      <w:r w:rsidRPr="003C484C">
        <w:rPr>
          <w:sz w:val="28"/>
          <w:szCs w:val="28"/>
        </w:rPr>
        <w:t xml:space="preserve"> настоящего Кодекса, облагается соответственно в общеустановленном порядке или в порядке, определенном СНР.</w:t>
      </w:r>
    </w:p>
    <w:p w14:paraId="28F280A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p w14:paraId="7A3D8A82" w14:textId="77777777" w:rsidR="00E87551" w:rsidRPr="003C484C" w:rsidRDefault="00E87551" w:rsidP="00B64CD7">
      <w:pPr>
        <w:pStyle w:val="pj"/>
        <w:spacing w:before="0" w:beforeAutospacing="0" w:after="0" w:afterAutospacing="0"/>
        <w:ind w:firstLine="709"/>
        <w:contextualSpacing/>
        <w:jc w:val="both"/>
        <w:rPr>
          <w:sz w:val="28"/>
          <w:szCs w:val="28"/>
        </w:rPr>
      </w:pPr>
    </w:p>
    <w:p w14:paraId="25F79E41" w14:textId="77777777" w:rsidR="00E87551" w:rsidRPr="003C484C" w:rsidRDefault="00E87551" w:rsidP="00B64CD7">
      <w:pPr>
        <w:spacing w:after="0" w:line="240" w:lineRule="auto"/>
        <w:ind w:firstLine="709"/>
        <w:contextualSpacing/>
        <w:jc w:val="both"/>
        <w:rPr>
          <w:rStyle w:val="s1"/>
          <w:color w:val="auto"/>
          <w:sz w:val="28"/>
          <w:szCs w:val="28"/>
        </w:rPr>
      </w:pPr>
      <w:r w:rsidRPr="003C484C">
        <w:rPr>
          <w:rStyle w:val="s1"/>
          <w:color w:val="auto"/>
          <w:sz w:val="28"/>
          <w:szCs w:val="28"/>
        </w:rPr>
        <w:t>Параграф 4. СНР с использованием специального мобильного приложения</w:t>
      </w:r>
    </w:p>
    <w:p w14:paraId="277EF55D" w14:textId="77777777" w:rsidR="00E87551" w:rsidRPr="003C484C" w:rsidRDefault="00E87551" w:rsidP="00B64CD7">
      <w:pPr>
        <w:spacing w:after="0" w:line="240" w:lineRule="auto"/>
        <w:ind w:firstLine="709"/>
        <w:contextualSpacing/>
        <w:jc w:val="both"/>
        <w:rPr>
          <w:rFonts w:ascii="Times New Roman" w:hAnsi="Times New Roman" w:cs="Times New Roman"/>
          <w:b/>
          <w:sz w:val="28"/>
          <w:szCs w:val="28"/>
        </w:rPr>
      </w:pPr>
    </w:p>
    <w:p w14:paraId="4C97AAC7"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 xml:space="preserve">Статья </w:t>
      </w:r>
      <w:r w:rsidR="00184BF8">
        <w:rPr>
          <w:rStyle w:val="s1"/>
          <w:color w:val="auto"/>
          <w:sz w:val="28"/>
          <w:szCs w:val="28"/>
        </w:rPr>
        <w:t>700</w:t>
      </w:r>
      <w:r w:rsidR="00C05E7C" w:rsidRPr="003C484C">
        <w:rPr>
          <w:rStyle w:val="s1"/>
          <w:color w:val="auto"/>
          <w:sz w:val="28"/>
          <w:szCs w:val="28"/>
        </w:rPr>
        <w:t xml:space="preserve">. </w:t>
      </w:r>
      <w:r w:rsidRPr="003C484C">
        <w:rPr>
          <w:rStyle w:val="s1"/>
          <w:color w:val="auto"/>
          <w:sz w:val="28"/>
          <w:szCs w:val="28"/>
        </w:rPr>
        <w:t>Порядок применения</w:t>
      </w:r>
    </w:p>
    <w:p w14:paraId="717F84C2" w14:textId="77777777" w:rsidR="00C05E7C" w:rsidRPr="003C484C" w:rsidRDefault="00C05E7C" w:rsidP="00B64CD7">
      <w:pPr>
        <w:pStyle w:val="pj"/>
        <w:spacing w:before="0" w:beforeAutospacing="0" w:after="0" w:afterAutospacing="0"/>
        <w:ind w:firstLine="709"/>
        <w:contextualSpacing/>
        <w:jc w:val="both"/>
        <w:rPr>
          <w:sz w:val="28"/>
          <w:szCs w:val="28"/>
        </w:rPr>
      </w:pPr>
    </w:p>
    <w:p w14:paraId="4414F8F8"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 xml:space="preserve">1. </w:t>
      </w:r>
      <w:r w:rsidRPr="003C484C">
        <w:rPr>
          <w:sz w:val="28"/>
          <w:szCs w:val="28"/>
        </w:rPr>
        <w:t>Налоговым периодом для применения СНР с использованием специального мобильного приложения является календарный месяц.</w:t>
      </w:r>
    </w:p>
    <w:p w14:paraId="73A00A8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2. Датой начала применения СНР с использованием специального мобильного приложения считается дата выбора СНР с использованием специального мобильного приложения.</w:t>
      </w:r>
    </w:p>
    <w:p w14:paraId="5DC18F80"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3. При переходе со СНР с использованием специального мобильного приложения на СНР для малого бизнеса или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p w14:paraId="65AAF80A" w14:textId="77777777" w:rsidR="00E87551" w:rsidRPr="003C484C" w:rsidRDefault="00E87551" w:rsidP="00B64CD7">
      <w:pPr>
        <w:pStyle w:val="pj"/>
        <w:spacing w:before="0" w:beforeAutospacing="0" w:after="0" w:afterAutospacing="0"/>
        <w:ind w:firstLine="709"/>
        <w:contextualSpacing/>
        <w:jc w:val="both"/>
        <w:rPr>
          <w:sz w:val="28"/>
          <w:szCs w:val="28"/>
        </w:rPr>
      </w:pPr>
    </w:p>
    <w:p w14:paraId="6AFA8FF7"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 xml:space="preserve">Статья </w:t>
      </w:r>
      <w:r w:rsidR="00184BF8">
        <w:rPr>
          <w:rStyle w:val="s1"/>
          <w:color w:val="auto"/>
          <w:sz w:val="28"/>
          <w:szCs w:val="28"/>
        </w:rPr>
        <w:t>701</w:t>
      </w:r>
      <w:r w:rsidRPr="003C484C">
        <w:rPr>
          <w:rStyle w:val="s1"/>
          <w:color w:val="auto"/>
          <w:sz w:val="28"/>
          <w:szCs w:val="28"/>
        </w:rPr>
        <w:t>. Порядок исчисления индивидуального подоходного налога и социальных платежей в специальном мобильном приложении и их уплата</w:t>
      </w:r>
    </w:p>
    <w:p w14:paraId="2971EBFF" w14:textId="77777777" w:rsidR="00C05E7C" w:rsidRPr="003C484C" w:rsidRDefault="00C05E7C" w:rsidP="00B64CD7">
      <w:pPr>
        <w:pStyle w:val="pj"/>
        <w:spacing w:before="0" w:beforeAutospacing="0" w:after="0" w:afterAutospacing="0"/>
        <w:ind w:firstLine="709"/>
        <w:contextualSpacing/>
        <w:jc w:val="both"/>
        <w:rPr>
          <w:sz w:val="28"/>
          <w:szCs w:val="28"/>
        </w:rPr>
      </w:pPr>
    </w:p>
    <w:p w14:paraId="12775375" w14:textId="77777777" w:rsidR="00E87551" w:rsidRPr="003C484C" w:rsidRDefault="00E87551"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w:t>
      </w:r>
      <w:r w:rsidRPr="003C484C">
        <w:rPr>
          <w:rStyle w:val="s0"/>
          <w:rFonts w:ascii="Times New Roman" w:hAnsi="Times New Roman" w:cs="Times New Roman"/>
          <w:sz w:val="28"/>
          <w:szCs w:val="28"/>
        </w:rPr>
        <w:t xml:space="preserve">Исчисление суммы индивидуального подоходного налога производится путем применения ставки в размере 0 процента к </w:t>
      </w:r>
      <w:r w:rsidRPr="003C484C">
        <w:rPr>
          <w:rFonts w:ascii="Times New Roman" w:hAnsi="Times New Roman" w:cs="Times New Roman"/>
          <w:sz w:val="28"/>
          <w:szCs w:val="28"/>
        </w:rPr>
        <w:t>доходу, полученному за налоговый период</w:t>
      </w:r>
      <w:r w:rsidRPr="003C484C">
        <w:rPr>
          <w:rStyle w:val="s0"/>
          <w:rFonts w:ascii="Times New Roman" w:hAnsi="Times New Roman" w:cs="Times New Roman"/>
          <w:sz w:val="28"/>
          <w:szCs w:val="28"/>
        </w:rPr>
        <w:t>.</w:t>
      </w:r>
    </w:p>
    <w:p w14:paraId="06C95D5D"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 xml:space="preserve">3. Исчисление социальных платежей производится в соответствии с </w:t>
      </w:r>
      <w:hyperlink r:id="rId470" w:history="1">
        <w:r w:rsidRPr="003C484C">
          <w:rPr>
            <w:rStyle w:val="a9"/>
            <w:color w:val="auto"/>
            <w:sz w:val="28"/>
            <w:szCs w:val="28"/>
            <w:u w:val="none"/>
          </w:rPr>
          <w:t>Социальным кодексом</w:t>
        </w:r>
      </w:hyperlink>
      <w:r w:rsidRPr="003C484C">
        <w:rPr>
          <w:rStyle w:val="s0"/>
          <w:sz w:val="28"/>
          <w:szCs w:val="28"/>
        </w:rPr>
        <w:t xml:space="preserve"> Республики Казахстан</w:t>
      </w:r>
      <w:r w:rsidRPr="003C484C">
        <w:rPr>
          <w:sz w:val="28"/>
          <w:szCs w:val="28"/>
        </w:rPr>
        <w:t xml:space="preserve"> и </w:t>
      </w:r>
      <w:hyperlink r:id="rId471" w:history="1">
        <w:r w:rsidRPr="003C484C">
          <w:rPr>
            <w:rStyle w:val="a9"/>
            <w:color w:val="auto"/>
            <w:sz w:val="28"/>
            <w:szCs w:val="28"/>
            <w:u w:val="none"/>
          </w:rPr>
          <w:t>Законом</w:t>
        </w:r>
      </w:hyperlink>
      <w:r w:rsidRPr="003C484C">
        <w:rPr>
          <w:sz w:val="28"/>
          <w:szCs w:val="28"/>
        </w:rPr>
        <w:t xml:space="preserve"> Республики Казахстан «Об обязательном социальном медицинском страховании»</w:t>
      </w:r>
      <w:r w:rsidRPr="003C484C">
        <w:rPr>
          <w:rStyle w:val="s0"/>
          <w:sz w:val="28"/>
          <w:szCs w:val="28"/>
        </w:rPr>
        <w:t>.</w:t>
      </w:r>
    </w:p>
    <w:p w14:paraId="760F728D"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4. Исчисление суммы индивидуального подоходного налога и социальных платежей производится специальным мобильным приложением ежемесячно не позднее 15 числа месяца, следующего за отчетным.</w:t>
      </w:r>
    </w:p>
    <w:p w14:paraId="49AA8D2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5. Индивидуальный подоходный налог и социальные платежи подлежат уплате не позднее 25 числа месяца, следующего за отчетным.</w:t>
      </w:r>
    </w:p>
    <w:p w14:paraId="2EF5C372" w14:textId="77777777" w:rsidR="00E87551" w:rsidRPr="003C484C" w:rsidRDefault="00E87551" w:rsidP="00B64CD7">
      <w:pPr>
        <w:pStyle w:val="pj"/>
        <w:spacing w:before="0" w:beforeAutospacing="0" w:after="0" w:afterAutospacing="0"/>
        <w:ind w:firstLine="709"/>
        <w:contextualSpacing/>
        <w:jc w:val="both"/>
        <w:rPr>
          <w:sz w:val="28"/>
          <w:szCs w:val="28"/>
        </w:rPr>
      </w:pPr>
    </w:p>
    <w:p w14:paraId="2557C1AF" w14:textId="77777777" w:rsidR="00E87551" w:rsidRPr="003C484C" w:rsidRDefault="00E87551" w:rsidP="00B64CD7">
      <w:pPr>
        <w:pStyle w:val="pc"/>
        <w:ind w:firstLine="709"/>
        <w:contextualSpacing/>
        <w:jc w:val="both"/>
        <w:rPr>
          <w:color w:val="auto"/>
          <w:sz w:val="28"/>
          <w:szCs w:val="28"/>
        </w:rPr>
      </w:pPr>
      <w:r w:rsidRPr="003C484C">
        <w:rPr>
          <w:rStyle w:val="s1"/>
          <w:color w:val="auto"/>
          <w:sz w:val="28"/>
          <w:szCs w:val="28"/>
        </w:rPr>
        <w:t>ГЛАВА 7</w:t>
      </w:r>
      <w:r w:rsidR="00184BF8">
        <w:rPr>
          <w:rStyle w:val="s1"/>
          <w:color w:val="auto"/>
          <w:sz w:val="28"/>
          <w:szCs w:val="28"/>
        </w:rPr>
        <w:t>7</w:t>
      </w:r>
      <w:r w:rsidRPr="003C484C">
        <w:rPr>
          <w:rStyle w:val="s1"/>
          <w:color w:val="auto"/>
          <w:sz w:val="28"/>
          <w:szCs w:val="28"/>
        </w:rPr>
        <w:t>. СНР для малого бизнеса</w:t>
      </w:r>
    </w:p>
    <w:p w14:paraId="32AE252D" w14:textId="77777777" w:rsidR="00E87551" w:rsidRPr="003C484C" w:rsidRDefault="00E87551" w:rsidP="00B64CD7">
      <w:pPr>
        <w:pStyle w:val="pc"/>
        <w:ind w:firstLine="709"/>
        <w:contextualSpacing/>
        <w:jc w:val="both"/>
        <w:rPr>
          <w:b/>
          <w:color w:val="auto"/>
          <w:sz w:val="28"/>
          <w:szCs w:val="28"/>
        </w:rPr>
      </w:pPr>
      <w:r w:rsidRPr="003C484C">
        <w:rPr>
          <w:rStyle w:val="s1"/>
          <w:color w:val="auto"/>
          <w:sz w:val="28"/>
          <w:szCs w:val="28"/>
        </w:rPr>
        <w:t> </w:t>
      </w:r>
    </w:p>
    <w:p w14:paraId="5DD4F794" w14:textId="77777777" w:rsidR="00E87551" w:rsidRPr="003C484C" w:rsidRDefault="00E87551" w:rsidP="00B64CD7">
      <w:pPr>
        <w:pStyle w:val="pj"/>
        <w:spacing w:before="0" w:beforeAutospacing="0" w:after="0" w:afterAutospacing="0"/>
        <w:ind w:firstLine="709"/>
        <w:contextualSpacing/>
        <w:jc w:val="both"/>
        <w:rPr>
          <w:b/>
          <w:sz w:val="28"/>
          <w:szCs w:val="28"/>
        </w:rPr>
      </w:pPr>
      <w:r w:rsidRPr="003C484C">
        <w:rPr>
          <w:b/>
          <w:sz w:val="28"/>
          <w:szCs w:val="28"/>
        </w:rPr>
        <w:t xml:space="preserve">Статья </w:t>
      </w:r>
      <w:r w:rsidR="00184BF8">
        <w:rPr>
          <w:b/>
          <w:sz w:val="28"/>
          <w:szCs w:val="28"/>
        </w:rPr>
        <w:t>702</w:t>
      </w:r>
      <w:r w:rsidRPr="003C484C">
        <w:rPr>
          <w:b/>
          <w:sz w:val="28"/>
          <w:szCs w:val="28"/>
        </w:rPr>
        <w:t>. Общие положения</w:t>
      </w:r>
    </w:p>
    <w:p w14:paraId="4E2AC680" w14:textId="77777777" w:rsidR="00C05E7C" w:rsidRPr="003C484C" w:rsidRDefault="00C05E7C" w:rsidP="00B64CD7">
      <w:pPr>
        <w:pStyle w:val="pj"/>
        <w:spacing w:before="0" w:beforeAutospacing="0" w:after="0" w:afterAutospacing="0"/>
        <w:ind w:firstLine="709"/>
        <w:contextualSpacing/>
        <w:jc w:val="both"/>
        <w:rPr>
          <w:b/>
          <w:sz w:val="28"/>
          <w:szCs w:val="28"/>
        </w:rPr>
      </w:pPr>
    </w:p>
    <w:p w14:paraId="5A0DFF41"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sz w:val="28"/>
          <w:szCs w:val="28"/>
        </w:rPr>
        <w:t>1. СНР для малого бизнеса устанавливает для налогоплательщиков, применяющих данный режим, упрощенный порядок исчисления и уплаты, корпоративного или индивидуального подоходного налога, за исключением налогов, удерживаемых у источника выплаты.</w:t>
      </w:r>
    </w:p>
    <w:p w14:paraId="660649E3"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14:paraId="1A4D6B2D"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2. Налогоплательщик, применяющий СНР для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w:t>
      </w:r>
      <w:hyperlink w:anchor="sub3500000" w:history="1">
        <w:r w:rsidRPr="003C484C">
          <w:rPr>
            <w:rStyle w:val="a9"/>
            <w:color w:val="auto"/>
            <w:sz w:val="28"/>
            <w:szCs w:val="28"/>
            <w:u w:val="none"/>
          </w:rPr>
          <w:t xml:space="preserve">главой </w:t>
        </w:r>
      </w:hyperlink>
      <w:r w:rsidRPr="003C484C">
        <w:rPr>
          <w:rStyle w:val="a9"/>
          <w:color w:val="auto"/>
          <w:sz w:val="28"/>
          <w:szCs w:val="28"/>
          <w:u w:val="none"/>
        </w:rPr>
        <w:t>38</w:t>
      </w:r>
      <w:r w:rsidRPr="003C484C">
        <w:rPr>
          <w:sz w:val="28"/>
          <w:szCs w:val="28"/>
        </w:rPr>
        <w:t xml:space="preserve"> настоящего Кодекса.</w:t>
      </w:r>
    </w:p>
    <w:p w14:paraId="27154B6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3. Налоговы</w:t>
      </w:r>
      <w:r w:rsidR="00DE70DB" w:rsidRPr="003C484C">
        <w:rPr>
          <w:sz w:val="28"/>
          <w:szCs w:val="28"/>
        </w:rPr>
        <w:t>м</w:t>
      </w:r>
      <w:r w:rsidRPr="003C484C">
        <w:rPr>
          <w:sz w:val="28"/>
          <w:szCs w:val="28"/>
        </w:rPr>
        <w:t xml:space="preserve"> период</w:t>
      </w:r>
      <w:r w:rsidR="00DE70DB" w:rsidRPr="003C484C">
        <w:rPr>
          <w:sz w:val="28"/>
          <w:szCs w:val="28"/>
        </w:rPr>
        <w:t>ом</w:t>
      </w:r>
      <w:r w:rsidRPr="003C484C">
        <w:rPr>
          <w:sz w:val="28"/>
          <w:szCs w:val="28"/>
        </w:rPr>
        <w:t xml:space="preserve"> для применения СНР для малого бизнеса является календарный год.</w:t>
      </w:r>
    </w:p>
    <w:p w14:paraId="76FB89A2" w14:textId="77777777" w:rsidR="00E87551" w:rsidRPr="003C484C" w:rsidRDefault="00E87551" w:rsidP="00B64CD7">
      <w:pPr>
        <w:pStyle w:val="pj"/>
        <w:spacing w:before="0" w:beforeAutospacing="0" w:after="0" w:afterAutospacing="0"/>
        <w:ind w:firstLine="709"/>
        <w:contextualSpacing/>
        <w:jc w:val="both"/>
        <w:rPr>
          <w:sz w:val="28"/>
          <w:szCs w:val="28"/>
        </w:rPr>
      </w:pPr>
    </w:p>
    <w:p w14:paraId="2ADC016A"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 xml:space="preserve">Статья </w:t>
      </w:r>
      <w:r w:rsidR="00184BF8">
        <w:rPr>
          <w:rStyle w:val="s1"/>
          <w:color w:val="auto"/>
          <w:sz w:val="28"/>
          <w:szCs w:val="28"/>
        </w:rPr>
        <w:t>703</w:t>
      </w:r>
      <w:r w:rsidRPr="003C484C">
        <w:rPr>
          <w:rStyle w:val="s1"/>
          <w:color w:val="auto"/>
          <w:sz w:val="28"/>
          <w:szCs w:val="28"/>
        </w:rPr>
        <w:t>. Условия применения СНР для малого бизнеса</w:t>
      </w:r>
    </w:p>
    <w:p w14:paraId="552F1932" w14:textId="77777777" w:rsidR="00C05E7C" w:rsidRPr="003C484C" w:rsidRDefault="00C05E7C" w:rsidP="00B64CD7">
      <w:pPr>
        <w:pStyle w:val="pj"/>
        <w:spacing w:before="0" w:beforeAutospacing="0" w:after="0" w:afterAutospacing="0"/>
        <w:ind w:firstLine="709"/>
        <w:contextualSpacing/>
        <w:jc w:val="both"/>
        <w:rPr>
          <w:sz w:val="28"/>
          <w:szCs w:val="28"/>
        </w:rPr>
      </w:pPr>
    </w:p>
    <w:p w14:paraId="0AE67D4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СНР для малого бизнеса.</w:t>
      </w:r>
    </w:p>
    <w:p w14:paraId="476054F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СНР для малого бизнеса вправе применять налогоплательщики, соответствующие следующим условиям:</w:t>
      </w:r>
    </w:p>
    <w:p w14:paraId="55A8A1E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1) </w:t>
      </w:r>
      <w:r w:rsidRPr="003C484C">
        <w:rPr>
          <w:rStyle w:val="s0"/>
          <w:sz w:val="28"/>
          <w:szCs w:val="28"/>
        </w:rPr>
        <w:t>доход за налоговый период не превышает – 135 000-кратный размер МРП, установленного законом о республиканском бюджете и действующего на 1 января соответствующего финансового года;</w:t>
      </w:r>
    </w:p>
    <w:p w14:paraId="4159209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2) не осуществляющие следующие виды деятельности:</w:t>
      </w:r>
    </w:p>
    <w:p w14:paraId="13454297"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деятельность, связанная с оборотом наркотических средств, психотропных веществ и прекурсоров;</w:t>
      </w:r>
    </w:p>
    <w:p w14:paraId="631851A0"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производство и (или) оптовая реализация подакцизной продукции;</w:t>
      </w:r>
    </w:p>
    <w:p w14:paraId="37005ED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реализация отдельных видов нефтепродуктов - бензина, дизельного топлива и мазута;</w:t>
      </w:r>
    </w:p>
    <w:p w14:paraId="244401C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деятельность по хранению зерна на хлебоприемных пунктах;</w:t>
      </w:r>
    </w:p>
    <w:p w14:paraId="6005F42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проведение лотерей;</w:t>
      </w:r>
    </w:p>
    <w:p w14:paraId="5F75795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деятельность в сфере игорного бизнеса;</w:t>
      </w:r>
    </w:p>
    <w:p w14:paraId="38BC659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деятельность, связанная с оборотом радиоактивных материалов;</w:t>
      </w:r>
    </w:p>
    <w:p w14:paraId="2E91C558"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финансовая, страховая деятельность и посредническая деятельность страхового брокера и страхового агента;</w:t>
      </w:r>
    </w:p>
    <w:p w14:paraId="294C8DF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охранная деятельность;</w:t>
      </w:r>
    </w:p>
    <w:p w14:paraId="78F03EF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деятельность, связанная с оборотом гражданского и служебного оружия и патронов к нему;</w:t>
      </w:r>
    </w:p>
    <w:p w14:paraId="33AD311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деятельность по цифровому майнингу I подвида. </w:t>
      </w:r>
    </w:p>
    <w:p w14:paraId="1641671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недропользование (за исключением деятельности по недропользованию, осуществляемой на основании лицензии на старательство);</w:t>
      </w:r>
    </w:p>
    <w:p w14:paraId="661DDE5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сбор (заготовка), хранение, переработка и реализация лома и отходов цветных и черных металлов;</w:t>
      </w:r>
    </w:p>
    <w:p w14:paraId="22E76D6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деятельность в рамках финансового лизинга;</w:t>
      </w:r>
    </w:p>
    <w:p w14:paraId="235D9C7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аренда и эксплуатация торгового рынка;</w:t>
      </w:r>
    </w:p>
    <w:p w14:paraId="5947EE4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сдача в субаренду торговых объектов, относящихся к торговым рынкам, стационарным торговым объектам категории 1, 2 и 3 в соответствии с </w:t>
      </w:r>
      <w:hyperlink r:id="rId472" w:anchor="sub_id=100200" w:history="1">
        <w:r w:rsidRPr="003C484C">
          <w:rPr>
            <w:rStyle w:val="a9"/>
            <w:color w:val="auto"/>
            <w:sz w:val="28"/>
            <w:szCs w:val="28"/>
            <w:u w:val="none"/>
          </w:rPr>
          <w:t>законодательством</w:t>
        </w:r>
      </w:hyperlink>
      <w:r w:rsidRPr="003C484C">
        <w:rPr>
          <w:sz w:val="28"/>
          <w:szCs w:val="28"/>
        </w:rPr>
        <w:t xml:space="preserve">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p w14:paraId="378CCEFE" w14:textId="77777777" w:rsidR="00E87551" w:rsidRPr="003C484C" w:rsidRDefault="00E87551" w:rsidP="00B64CD7">
      <w:pPr>
        <w:pStyle w:val="pj"/>
        <w:numPr>
          <w:ilvl w:val="0"/>
          <w:numId w:val="53"/>
        </w:numPr>
        <w:spacing w:before="0" w:beforeAutospacing="0" w:after="0" w:afterAutospacing="0"/>
        <w:ind w:left="0" w:firstLine="709"/>
        <w:contextualSpacing/>
        <w:jc w:val="both"/>
        <w:rPr>
          <w:sz w:val="28"/>
          <w:szCs w:val="28"/>
        </w:rPr>
      </w:pPr>
      <w:r w:rsidRPr="003C484C">
        <w:rPr>
          <w:sz w:val="28"/>
          <w:szCs w:val="28"/>
        </w:rPr>
        <w:t>Не вправе применять СНР для малого бизнеса налогоплательщики:</w:t>
      </w:r>
    </w:p>
    <w:p w14:paraId="2FEDBEC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оказывающие услуги на основании агентских договоров (соглашений).</w:t>
      </w:r>
    </w:p>
    <w:p w14:paraId="4EBC2C8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14:paraId="24055A9D" w14:textId="77777777" w:rsidR="00E87551" w:rsidRPr="003C484C" w:rsidRDefault="00E87551" w:rsidP="00B64CD7">
      <w:pPr>
        <w:pStyle w:val="pj"/>
        <w:numPr>
          <w:ilvl w:val="0"/>
          <w:numId w:val="55"/>
        </w:numPr>
        <w:spacing w:before="0" w:beforeAutospacing="0" w:after="0" w:afterAutospacing="0"/>
        <w:ind w:left="0" w:firstLine="709"/>
        <w:contextualSpacing/>
        <w:jc w:val="both"/>
        <w:rPr>
          <w:sz w:val="28"/>
          <w:szCs w:val="28"/>
        </w:rPr>
      </w:pPr>
      <w:r w:rsidRPr="003C484C">
        <w:rPr>
          <w:sz w:val="28"/>
          <w:szCs w:val="28"/>
        </w:rPr>
        <w:t>осуществляющие деятельность в одном объекте ведения бизнеса, путем создания нескольких субъектов бизнеса, имеющих признаки создания условий для минимизации налоговых обязательств.</w:t>
      </w:r>
    </w:p>
    <w:p w14:paraId="7C720083"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3. Не вправе применять СНР для малого бизнеса:</w:t>
      </w:r>
    </w:p>
    <w:p w14:paraId="3C8AACBB"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юридические лица, имеющие структурные подразделения;</w:t>
      </w:r>
    </w:p>
    <w:p w14:paraId="2F11679D"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структурные подразделения юридических лиц;</w:t>
      </w:r>
    </w:p>
    <w:p w14:paraId="49C0B82B"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3) налогоплательщики, имеющие иные обособленные структурные подразделения и (или) </w:t>
      </w:r>
      <w:hyperlink w:anchor="sub320000" w:history="1">
        <w:r w:rsidRPr="003C484C">
          <w:rPr>
            <w:rStyle w:val="a9"/>
            <w:color w:val="auto"/>
            <w:sz w:val="28"/>
            <w:szCs w:val="28"/>
            <w:u w:val="none"/>
          </w:rPr>
          <w:t>объекты налогообложения</w:t>
        </w:r>
      </w:hyperlink>
      <w:r w:rsidRPr="003C484C">
        <w:rPr>
          <w:sz w:val="28"/>
          <w:szCs w:val="28"/>
        </w:rPr>
        <w:t xml:space="preserve"> в разных населенных пунктах.</w:t>
      </w:r>
    </w:p>
    <w:p w14:paraId="01662410"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В целях налогообложения лиц, применяющих СНР,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p w14:paraId="46823681"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p w14:paraId="0C71D1A7"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4) юридические лица, в которых доля участия других юридических лиц составляет более 25 процентов;</w:t>
      </w:r>
    </w:p>
    <w:p w14:paraId="0584A9F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СНР;</w:t>
      </w:r>
    </w:p>
    <w:p w14:paraId="4D7A4333"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6) некоммерческие организации;</w:t>
      </w:r>
    </w:p>
    <w:p w14:paraId="6670D1C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7) участники Международного финансового центра «Астана.</w:t>
      </w:r>
    </w:p>
    <w:p w14:paraId="112C4F08"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4. Налоговый орган переводит налогоплательщиков на общеустановленный порядок налогообложения при установлении факта несоответствия налогоплательщиков условиям, установленным настоящей статьей Кодекса. </w:t>
      </w:r>
    </w:p>
    <w:p w14:paraId="6BE09EED" w14:textId="77777777" w:rsidR="00E87551" w:rsidRPr="003C484C" w:rsidRDefault="00E87551" w:rsidP="00B64CD7">
      <w:pPr>
        <w:pStyle w:val="pj"/>
        <w:spacing w:before="0" w:beforeAutospacing="0" w:after="0" w:afterAutospacing="0"/>
        <w:ind w:firstLine="709"/>
        <w:contextualSpacing/>
        <w:jc w:val="both"/>
        <w:rPr>
          <w:i/>
          <w:sz w:val="28"/>
          <w:szCs w:val="28"/>
        </w:rPr>
      </w:pPr>
    </w:p>
    <w:p w14:paraId="233DCCB5"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 xml:space="preserve">Статья </w:t>
      </w:r>
      <w:r w:rsidR="00184BF8">
        <w:rPr>
          <w:rStyle w:val="s1"/>
          <w:color w:val="auto"/>
          <w:sz w:val="28"/>
          <w:szCs w:val="28"/>
        </w:rPr>
        <w:t>704</w:t>
      </w:r>
      <w:r w:rsidRPr="003C484C">
        <w:rPr>
          <w:rStyle w:val="s1"/>
          <w:color w:val="auto"/>
          <w:sz w:val="28"/>
          <w:szCs w:val="28"/>
        </w:rPr>
        <w:t xml:space="preserve">. Порядок определения доходов при применении СНР для малого бизнеса </w:t>
      </w:r>
    </w:p>
    <w:p w14:paraId="14E2F0BB" w14:textId="77777777" w:rsidR="00E87551" w:rsidRPr="003C484C" w:rsidRDefault="00E87551" w:rsidP="00B64CD7">
      <w:pPr>
        <w:pStyle w:val="pj"/>
        <w:spacing w:before="0" w:beforeAutospacing="0" w:after="0" w:afterAutospacing="0"/>
        <w:ind w:firstLine="709"/>
        <w:contextualSpacing/>
        <w:jc w:val="both"/>
        <w:rPr>
          <w:sz w:val="28"/>
          <w:szCs w:val="28"/>
        </w:rPr>
      </w:pPr>
    </w:p>
    <w:p w14:paraId="6139F984" w14:textId="77777777" w:rsidR="00E87551" w:rsidRPr="003C484C" w:rsidRDefault="00E87551" w:rsidP="00B64CD7">
      <w:pPr>
        <w:pStyle w:val="pj"/>
        <w:tabs>
          <w:tab w:val="left" w:pos="1276"/>
        </w:tabs>
        <w:spacing w:before="0" w:beforeAutospacing="0" w:after="0" w:afterAutospacing="0"/>
        <w:ind w:firstLine="709"/>
        <w:contextualSpacing/>
        <w:jc w:val="both"/>
        <w:rPr>
          <w:sz w:val="28"/>
          <w:szCs w:val="28"/>
        </w:rPr>
      </w:pPr>
      <w:r w:rsidRPr="003C484C">
        <w:rPr>
          <w:sz w:val="28"/>
          <w:szCs w:val="28"/>
        </w:rPr>
        <w:t>1. Размер доходов, указанных в пункте 1 статьи 687 настояще</w:t>
      </w:r>
      <w:r w:rsidR="004A5D95" w:rsidRPr="003C484C">
        <w:rPr>
          <w:sz w:val="28"/>
          <w:szCs w:val="28"/>
        </w:rPr>
        <w:t>го</w:t>
      </w:r>
      <w:r w:rsidRPr="003C484C">
        <w:rPr>
          <w:sz w:val="28"/>
          <w:szCs w:val="28"/>
        </w:rPr>
        <w:t xml:space="preserve"> </w:t>
      </w:r>
      <w:r w:rsidR="004A5D95" w:rsidRPr="003C484C">
        <w:rPr>
          <w:sz w:val="28"/>
          <w:szCs w:val="28"/>
        </w:rPr>
        <w:t>Кодекса</w:t>
      </w:r>
      <w:r w:rsidRPr="003C484C">
        <w:rPr>
          <w:sz w:val="28"/>
          <w:szCs w:val="28"/>
        </w:rPr>
        <w:t xml:space="preserve">, при применении СНР для малого бизнеса определяется: </w:t>
      </w:r>
    </w:p>
    <w:p w14:paraId="0826370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1) юридическим лицом - в общеустановленном порядке в соответствии с </w:t>
      </w:r>
      <w:hyperlink w:anchor="sub2220000" w:history="1">
        <w:r w:rsidRPr="003C484C">
          <w:rPr>
            <w:rStyle w:val="a9"/>
            <w:color w:val="auto"/>
            <w:sz w:val="28"/>
            <w:szCs w:val="28"/>
            <w:u w:val="none"/>
          </w:rPr>
          <w:t>разделом 7</w:t>
        </w:r>
      </w:hyperlink>
      <w:r w:rsidRPr="003C484C">
        <w:rPr>
          <w:sz w:val="28"/>
          <w:szCs w:val="28"/>
        </w:rPr>
        <w:t xml:space="preserve"> настоящего Кодекса;</w:t>
      </w:r>
    </w:p>
    <w:p w14:paraId="3D1943C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2) индивидуальным предпринимателем, не осуществляющим ведение бухгалтерского учета и составление финансовой отчетности в соответствии с </w:t>
      </w:r>
      <w:hyperlink r:id="rId473" w:history="1">
        <w:r w:rsidRPr="003C484C">
          <w:rPr>
            <w:rStyle w:val="a9"/>
            <w:color w:val="auto"/>
            <w:sz w:val="28"/>
            <w:szCs w:val="28"/>
            <w:u w:val="none"/>
          </w:rPr>
          <w:t>Законом</w:t>
        </w:r>
      </w:hyperlink>
      <w:r w:rsidRPr="003C484C">
        <w:rPr>
          <w:sz w:val="28"/>
          <w:szCs w:val="28"/>
        </w:rPr>
        <w:t xml:space="preserve">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w:t>
      </w:r>
      <w:hyperlink w:anchor="sub2010000" w:history="1">
        <w:r w:rsidRPr="003C484C">
          <w:rPr>
            <w:rStyle w:val="a9"/>
            <w:color w:val="auto"/>
            <w:sz w:val="28"/>
            <w:szCs w:val="28"/>
            <w:u w:val="none"/>
          </w:rPr>
          <w:t>главой 24</w:t>
        </w:r>
      </w:hyperlink>
      <w:r w:rsidRPr="003C484C">
        <w:rPr>
          <w:sz w:val="28"/>
          <w:szCs w:val="28"/>
        </w:rPr>
        <w:t xml:space="preserve"> настоящего Кодекса;</w:t>
      </w:r>
    </w:p>
    <w:p w14:paraId="0D4B2E40"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3) индивидуальным предпринимателем, осуществляющим ведение бухгалтерского учета и составление финансовой отчетности, - в соответствии со </w:t>
      </w:r>
      <w:hyperlink w:anchor="sub2260000" w:history="1">
        <w:r w:rsidRPr="003C484C">
          <w:rPr>
            <w:rStyle w:val="a9"/>
            <w:color w:val="auto"/>
            <w:sz w:val="28"/>
            <w:szCs w:val="28"/>
            <w:u w:val="none"/>
          </w:rPr>
          <w:t>статьями 226 - 240</w:t>
        </w:r>
      </w:hyperlink>
      <w:r w:rsidRPr="003C484C">
        <w:rPr>
          <w:sz w:val="28"/>
          <w:szCs w:val="28"/>
        </w:rPr>
        <w:t xml:space="preserve"> настоящего Кодекса.</w:t>
      </w:r>
    </w:p>
    <w:p w14:paraId="1839FCC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2. При получении доходов, не указанных </w:t>
      </w:r>
      <w:r w:rsidR="004A5D95" w:rsidRPr="003C484C">
        <w:rPr>
          <w:sz w:val="28"/>
          <w:szCs w:val="28"/>
        </w:rPr>
        <w:t>в пункте 1 статьи 687 настоящего Кодекса</w:t>
      </w:r>
      <w:r w:rsidRPr="003C484C">
        <w:rPr>
          <w:sz w:val="28"/>
          <w:szCs w:val="28"/>
        </w:rPr>
        <w:t xml:space="preserve">, налогоплательщики, применяющие СНР для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 </w:t>
      </w:r>
    </w:p>
    <w:p w14:paraId="03A2581A" w14:textId="77777777" w:rsidR="00E87551" w:rsidRPr="003C484C" w:rsidRDefault="00E87551" w:rsidP="00B64CD7">
      <w:pPr>
        <w:pStyle w:val="pj"/>
        <w:spacing w:before="0" w:beforeAutospacing="0" w:after="0" w:afterAutospacing="0"/>
        <w:ind w:firstLine="709"/>
        <w:contextualSpacing/>
        <w:jc w:val="both"/>
        <w:rPr>
          <w:sz w:val="28"/>
          <w:szCs w:val="28"/>
        </w:rPr>
      </w:pPr>
    </w:p>
    <w:p w14:paraId="061A84B6"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 xml:space="preserve">Статья </w:t>
      </w:r>
      <w:r w:rsidR="00184BF8">
        <w:rPr>
          <w:rStyle w:val="s1"/>
          <w:color w:val="auto"/>
          <w:sz w:val="28"/>
          <w:szCs w:val="28"/>
        </w:rPr>
        <w:t>705</w:t>
      </w:r>
      <w:r w:rsidRPr="003C484C">
        <w:rPr>
          <w:rStyle w:val="s1"/>
          <w:color w:val="auto"/>
          <w:sz w:val="28"/>
          <w:szCs w:val="28"/>
        </w:rPr>
        <w:t>. Исчисление налогов по СНР для малого бизнеса</w:t>
      </w:r>
    </w:p>
    <w:p w14:paraId="4261F47D" w14:textId="77777777" w:rsidR="00C05E7C" w:rsidRPr="003C484C" w:rsidRDefault="00C05E7C" w:rsidP="00B64CD7">
      <w:pPr>
        <w:pStyle w:val="pj"/>
        <w:spacing w:before="0" w:beforeAutospacing="0" w:after="0" w:afterAutospacing="0"/>
        <w:ind w:firstLine="709"/>
        <w:contextualSpacing/>
        <w:jc w:val="both"/>
        <w:rPr>
          <w:sz w:val="28"/>
          <w:szCs w:val="28"/>
        </w:rPr>
      </w:pPr>
    </w:p>
    <w:p w14:paraId="42ED25F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Объектом налогообложения для налогоплательщика, применяющего СНР для малого бизнеса, является доход, полученный от реализации товаров, выполнения работ, оказания услуг на территории Республики Казахстан за налоговый период</w:t>
      </w:r>
      <w:r w:rsidR="00E51411" w:rsidRPr="003C484C">
        <w:rPr>
          <w:sz w:val="28"/>
          <w:szCs w:val="28"/>
        </w:rPr>
        <w:t xml:space="preserve"> (без учета расходов).</w:t>
      </w:r>
    </w:p>
    <w:p w14:paraId="1ED75F2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2. Исчисление налогов по </w:t>
      </w:r>
      <w:r w:rsidRPr="003C484C">
        <w:rPr>
          <w:rStyle w:val="s1"/>
          <w:b w:val="0"/>
          <w:color w:val="auto"/>
          <w:sz w:val="28"/>
          <w:szCs w:val="28"/>
        </w:rPr>
        <w:t>СНР для малого бизнеса</w:t>
      </w:r>
      <w:r w:rsidRPr="003C484C">
        <w:rPr>
          <w:rStyle w:val="s1"/>
          <w:color w:val="auto"/>
          <w:sz w:val="28"/>
          <w:szCs w:val="28"/>
        </w:rPr>
        <w:t xml:space="preserve"> </w:t>
      </w:r>
      <w:r w:rsidRPr="003C484C">
        <w:rPr>
          <w:sz w:val="28"/>
          <w:szCs w:val="28"/>
        </w:rPr>
        <w:t>производится налогоплательщиком самостоятельно путем применения к объекту налогообложения за отчетный налоговый период ставки в размере:</w:t>
      </w:r>
    </w:p>
    <w:p w14:paraId="476A7239" w14:textId="77777777" w:rsidR="00FC3F9B" w:rsidRPr="003C484C" w:rsidRDefault="00FC3F9B" w:rsidP="00B64CD7">
      <w:pPr>
        <w:pStyle w:val="pj"/>
        <w:spacing w:before="0" w:beforeAutospacing="0" w:after="0" w:afterAutospacing="0"/>
        <w:ind w:firstLine="709"/>
        <w:contextualSpacing/>
        <w:jc w:val="both"/>
        <w:rPr>
          <w:rStyle w:val="s0"/>
          <w:sz w:val="28"/>
          <w:szCs w:val="28"/>
        </w:rPr>
      </w:pPr>
      <w:r w:rsidRPr="003C484C">
        <w:rPr>
          <w:rStyle w:val="s0"/>
          <w:sz w:val="28"/>
          <w:szCs w:val="28"/>
        </w:rPr>
        <w:t>1) 2 процента – по доходам, полученным (подлежащим получению) за налоговый период в Республике Казахстан и за ее пределами, если иное не предусмотрено подпунктами 2) и 3) настоящего пункта;</w:t>
      </w:r>
    </w:p>
    <w:p w14:paraId="59ACD5BD" w14:textId="77777777" w:rsidR="00FC3F9B" w:rsidRPr="003C484C" w:rsidRDefault="00FC3F9B" w:rsidP="00B64CD7">
      <w:pPr>
        <w:pStyle w:val="pj"/>
        <w:spacing w:before="0" w:beforeAutospacing="0" w:after="0" w:afterAutospacing="0"/>
        <w:ind w:firstLine="709"/>
        <w:contextualSpacing/>
        <w:jc w:val="both"/>
        <w:rPr>
          <w:rStyle w:val="s0"/>
          <w:sz w:val="28"/>
          <w:szCs w:val="28"/>
        </w:rPr>
      </w:pPr>
      <w:r w:rsidRPr="003C484C">
        <w:rPr>
          <w:rStyle w:val="s0"/>
          <w:sz w:val="28"/>
          <w:szCs w:val="28"/>
        </w:rPr>
        <w:t xml:space="preserve">2) 8 </w:t>
      </w:r>
      <w:r w:rsidRPr="003C484C">
        <w:rPr>
          <w:sz w:val="28"/>
          <w:szCs w:val="28"/>
        </w:rPr>
        <w:t>процентов</w:t>
      </w:r>
      <w:r w:rsidRPr="003C484C">
        <w:rPr>
          <w:rStyle w:val="s0"/>
          <w:sz w:val="28"/>
          <w:szCs w:val="28"/>
        </w:rPr>
        <w:t xml:space="preserve"> – по доходам, полученным от реализации товаров, выполнения работ, оказания услуг налогоплательщикам, которые применяют нормы пункта 3 статьи 242 настоящего Кодекса по отнесению сумм расходов на вычеты для исчисления корпоративного или индивидуального подоходного налога, если иное не предусмотрено подпунктом 3) настоящего пункта;</w:t>
      </w:r>
    </w:p>
    <w:p w14:paraId="5690961D" w14:textId="77777777" w:rsidR="00FC3F9B" w:rsidRPr="003C484C" w:rsidRDefault="00FC3F9B" w:rsidP="00B64CD7">
      <w:pPr>
        <w:pStyle w:val="pj"/>
        <w:spacing w:before="0" w:beforeAutospacing="0" w:after="0" w:afterAutospacing="0"/>
        <w:ind w:firstLine="709"/>
        <w:contextualSpacing/>
        <w:jc w:val="both"/>
        <w:rPr>
          <w:rStyle w:val="s0"/>
          <w:sz w:val="28"/>
          <w:szCs w:val="28"/>
        </w:rPr>
      </w:pPr>
      <w:r w:rsidRPr="003C484C">
        <w:rPr>
          <w:rStyle w:val="s0"/>
          <w:sz w:val="28"/>
          <w:szCs w:val="28"/>
        </w:rPr>
        <w:t xml:space="preserve">3) 2 </w:t>
      </w:r>
      <w:r w:rsidRPr="003C484C">
        <w:rPr>
          <w:sz w:val="28"/>
          <w:szCs w:val="28"/>
        </w:rPr>
        <w:t>процента</w:t>
      </w:r>
      <w:r w:rsidRPr="003C484C">
        <w:rPr>
          <w:rStyle w:val="s0"/>
          <w:sz w:val="28"/>
          <w:szCs w:val="28"/>
        </w:rPr>
        <w:t xml:space="preserve"> – по доходам</w:t>
      </w:r>
      <w:r w:rsidRPr="003C484C">
        <w:rPr>
          <w:sz w:val="28"/>
          <w:szCs w:val="28"/>
        </w:rPr>
        <w:t xml:space="preserve">, полученным </w:t>
      </w:r>
      <w:r w:rsidRPr="003C484C">
        <w:rPr>
          <w:rStyle w:val="s0"/>
          <w:sz w:val="28"/>
          <w:szCs w:val="28"/>
        </w:rPr>
        <w:t>от производства и реализации товаров собственного производства при осуществлении видов деятельности, относящихся к обрабатывающей промышленности.</w:t>
      </w:r>
    </w:p>
    <w:p w14:paraId="03DBCA4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 xml:space="preserve">3. Налогоплательщик, применяющий СНР для малого бизнеса, должен вести раздельный налоговый учет по доходам, облагаемым по ставкам, применяемым в соответствии с положениями пункта </w:t>
      </w:r>
      <w:r w:rsidR="006A1EF3" w:rsidRPr="003C484C">
        <w:rPr>
          <w:rStyle w:val="s0"/>
          <w:sz w:val="28"/>
          <w:szCs w:val="28"/>
        </w:rPr>
        <w:t>2</w:t>
      </w:r>
      <w:r w:rsidRPr="003C484C">
        <w:rPr>
          <w:rStyle w:val="s0"/>
          <w:sz w:val="28"/>
          <w:szCs w:val="28"/>
        </w:rPr>
        <w:t xml:space="preserve"> настоящей статьи.    </w:t>
      </w:r>
    </w:p>
    <w:p w14:paraId="21ECB7CD" w14:textId="77777777" w:rsidR="00E87551" w:rsidRPr="003C484C" w:rsidRDefault="00E87551"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4. При возникновении случаев несоответствия условиям применения СНР, установленным </w:t>
      </w:r>
      <w:hyperlink w:anchor="sub6830000" w:history="1">
        <w:r w:rsidRPr="003C484C">
          <w:rPr>
            <w:rStyle w:val="a9"/>
            <w:rFonts w:ascii="Times New Roman" w:hAnsi="Times New Roman" w:cs="Times New Roman"/>
            <w:color w:val="auto"/>
            <w:sz w:val="28"/>
            <w:szCs w:val="28"/>
            <w:u w:val="none"/>
          </w:rPr>
          <w:t>статьей 68</w:t>
        </w:r>
      </w:hyperlink>
      <w:r w:rsidRPr="003C484C">
        <w:rPr>
          <w:rStyle w:val="a9"/>
          <w:rFonts w:ascii="Times New Roman" w:hAnsi="Times New Roman" w:cs="Times New Roman"/>
          <w:color w:val="auto"/>
          <w:sz w:val="28"/>
          <w:szCs w:val="28"/>
          <w:u w:val="none"/>
        </w:rPr>
        <w:t>6-5</w:t>
      </w:r>
      <w:r w:rsidRPr="003C484C">
        <w:rPr>
          <w:rFonts w:ascii="Times New Roman" w:hAnsi="Times New Roman" w:cs="Times New Roman"/>
          <w:sz w:val="28"/>
          <w:szCs w:val="28"/>
        </w:rPr>
        <w:t xml:space="preserve"> настоящего Кодекса, доход налогоплательщика, полученный с даты начала применения общеустановленного порядка налогообложения, подлежит налогообложению, соответственно, в общеустановленном порядке.</w:t>
      </w:r>
    </w:p>
    <w:p w14:paraId="1154066C" w14:textId="77777777" w:rsidR="00E87551" w:rsidRPr="003C484C" w:rsidRDefault="00E87551" w:rsidP="00B64CD7">
      <w:pPr>
        <w:pStyle w:val="aa"/>
        <w:ind w:firstLine="709"/>
        <w:contextualSpacing/>
        <w:jc w:val="both"/>
        <w:rPr>
          <w:rFonts w:ascii="Times New Roman" w:hAnsi="Times New Roman" w:cs="Times New Roman"/>
          <w:sz w:val="28"/>
          <w:szCs w:val="28"/>
        </w:rPr>
      </w:pPr>
    </w:p>
    <w:p w14:paraId="5F8713A1"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 xml:space="preserve">Статья </w:t>
      </w:r>
      <w:r w:rsidR="00184BF8">
        <w:rPr>
          <w:rStyle w:val="s1"/>
          <w:color w:val="auto"/>
          <w:sz w:val="28"/>
          <w:szCs w:val="28"/>
        </w:rPr>
        <w:t>706</w:t>
      </w:r>
      <w:r w:rsidRPr="003C484C">
        <w:rPr>
          <w:rStyle w:val="s1"/>
          <w:color w:val="auto"/>
          <w:sz w:val="28"/>
          <w:szCs w:val="28"/>
        </w:rPr>
        <w:t>.  Сроки представления декларации и уплаты налогов</w:t>
      </w:r>
    </w:p>
    <w:p w14:paraId="5C0902BE" w14:textId="77777777" w:rsidR="00C05E7C" w:rsidRPr="003C484C" w:rsidRDefault="00C05E7C" w:rsidP="00B64CD7">
      <w:pPr>
        <w:pStyle w:val="pj"/>
        <w:spacing w:before="0" w:beforeAutospacing="0" w:after="0" w:afterAutospacing="0"/>
        <w:ind w:firstLine="709"/>
        <w:contextualSpacing/>
        <w:jc w:val="both"/>
        <w:rPr>
          <w:sz w:val="28"/>
          <w:szCs w:val="28"/>
        </w:rPr>
      </w:pPr>
    </w:p>
    <w:p w14:paraId="60BB2B8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1. </w:t>
      </w:r>
      <w:hyperlink r:id="rId474" w:history="1">
        <w:r w:rsidRPr="003C484C">
          <w:rPr>
            <w:sz w:val="28"/>
            <w:szCs w:val="28"/>
          </w:rPr>
          <w:t>Д</w:t>
        </w:r>
        <w:r w:rsidRPr="003C484C">
          <w:rPr>
            <w:rStyle w:val="a9"/>
            <w:color w:val="auto"/>
            <w:sz w:val="28"/>
            <w:szCs w:val="28"/>
            <w:u w:val="none"/>
          </w:rPr>
          <w:t>екларация</w:t>
        </w:r>
      </w:hyperlink>
      <w:r w:rsidRPr="003C484C">
        <w:rPr>
          <w:sz w:val="28"/>
          <w:szCs w:val="28"/>
        </w:rPr>
        <w:t xml:space="preserve"> представляется в налоговый орган по месту нахождения налогоплательщика не позднее 15 числа второго месяца, следующего за отчетным налоговым периодом.</w:t>
      </w:r>
    </w:p>
    <w:p w14:paraId="0780F711"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2. Уплата в бюджет налогов, указанных в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w:t>
      </w:r>
    </w:p>
    <w:p w14:paraId="7992FCAC" w14:textId="77777777" w:rsidR="00E87551" w:rsidRPr="003C484C" w:rsidRDefault="00E87551" w:rsidP="00B64CD7">
      <w:pPr>
        <w:pStyle w:val="pj"/>
        <w:spacing w:before="0" w:beforeAutospacing="0" w:after="0" w:afterAutospacing="0"/>
        <w:ind w:firstLine="709"/>
        <w:contextualSpacing/>
        <w:jc w:val="both"/>
        <w:rPr>
          <w:sz w:val="28"/>
          <w:szCs w:val="28"/>
        </w:rPr>
      </w:pPr>
    </w:p>
    <w:p w14:paraId="16F446DA" w14:textId="77777777" w:rsidR="00E87551" w:rsidRPr="003C484C" w:rsidRDefault="00E87551" w:rsidP="00B64CD7">
      <w:pPr>
        <w:pStyle w:val="pc"/>
        <w:ind w:firstLine="709"/>
        <w:contextualSpacing/>
        <w:jc w:val="both"/>
        <w:rPr>
          <w:color w:val="auto"/>
          <w:sz w:val="28"/>
          <w:szCs w:val="28"/>
        </w:rPr>
      </w:pPr>
      <w:r w:rsidRPr="003C484C">
        <w:rPr>
          <w:rStyle w:val="s1"/>
          <w:color w:val="auto"/>
          <w:sz w:val="28"/>
          <w:szCs w:val="28"/>
        </w:rPr>
        <w:t>ГЛАВА 78. СНР для крестьянских или фермерских хозяйств</w:t>
      </w:r>
    </w:p>
    <w:p w14:paraId="344ED01E" w14:textId="77777777" w:rsidR="00E87551" w:rsidRPr="003C484C" w:rsidRDefault="00E87551" w:rsidP="00B64CD7">
      <w:pPr>
        <w:pStyle w:val="pc"/>
        <w:ind w:firstLine="709"/>
        <w:contextualSpacing/>
        <w:jc w:val="both"/>
        <w:rPr>
          <w:color w:val="auto"/>
          <w:sz w:val="28"/>
          <w:szCs w:val="28"/>
        </w:rPr>
      </w:pPr>
      <w:r w:rsidRPr="003C484C">
        <w:rPr>
          <w:color w:val="auto"/>
          <w:sz w:val="28"/>
          <w:szCs w:val="28"/>
        </w:rPr>
        <w:t> </w:t>
      </w:r>
    </w:p>
    <w:p w14:paraId="4E92EE35"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70</w:t>
      </w:r>
      <w:r w:rsidR="00184BF8">
        <w:rPr>
          <w:rStyle w:val="s1"/>
          <w:color w:val="auto"/>
          <w:sz w:val="28"/>
          <w:szCs w:val="28"/>
        </w:rPr>
        <w:t>7</w:t>
      </w:r>
      <w:r w:rsidRPr="003C484C">
        <w:rPr>
          <w:rStyle w:val="s1"/>
          <w:color w:val="auto"/>
          <w:sz w:val="28"/>
          <w:szCs w:val="28"/>
        </w:rPr>
        <w:t>.  Общие положения</w:t>
      </w:r>
    </w:p>
    <w:p w14:paraId="75C942E3" w14:textId="77777777" w:rsidR="00C05E7C" w:rsidRPr="003C484C" w:rsidRDefault="00C05E7C" w:rsidP="00B64CD7">
      <w:pPr>
        <w:pStyle w:val="pj"/>
        <w:spacing w:before="0" w:beforeAutospacing="0" w:after="0" w:afterAutospacing="0"/>
        <w:ind w:firstLine="709"/>
        <w:contextualSpacing/>
        <w:jc w:val="both"/>
        <w:rPr>
          <w:rStyle w:val="s1"/>
          <w:color w:val="auto"/>
          <w:sz w:val="28"/>
          <w:szCs w:val="28"/>
        </w:rPr>
      </w:pPr>
    </w:p>
    <w:p w14:paraId="4518044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1. СНР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указанными в подпункте 1 </w:t>
      </w:r>
      <w:hyperlink w:anchor="sub3670000" w:history="1">
        <w:r w:rsidRPr="003C484C">
          <w:rPr>
            <w:rStyle w:val="a9"/>
            <w:color w:val="auto"/>
            <w:sz w:val="28"/>
            <w:szCs w:val="28"/>
            <w:u w:val="none"/>
          </w:rPr>
          <w:t>пункта 1 статьи 367</w:t>
        </w:r>
      </w:hyperlink>
      <w:r w:rsidRPr="003C484C">
        <w:rPr>
          <w:sz w:val="28"/>
          <w:szCs w:val="28"/>
        </w:rPr>
        <w:t xml:space="preserve">  настоящего Кодекса,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14:paraId="45694E3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В целях применения СНР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p w14:paraId="73EB85A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территориальной зоны - 5 000 га;</w:t>
      </w:r>
    </w:p>
    <w:p w14:paraId="2D741FE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территориальной зоны - 3 500 га;</w:t>
      </w:r>
    </w:p>
    <w:p w14:paraId="5AF9BE7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3 территориальной зоны - 1500 га;</w:t>
      </w:r>
    </w:p>
    <w:p w14:paraId="3A0C75E8"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4 территориальной зоны - 500 га.</w:t>
      </w:r>
    </w:p>
    <w:p w14:paraId="0B14123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Для целей настоящего пункта применяется следующее зонирование земельных участков:</w:t>
      </w:r>
    </w:p>
    <w:p w14:paraId="1C0C502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 и области Жетісу, городов Алматы и Шымкента;</w:t>
      </w:r>
    </w:p>
    <w:p w14:paraId="1F6CBA0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1 территориальной зоны;</w:t>
      </w:r>
    </w:p>
    <w:p w14:paraId="29292C5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3 территориальная зона: земли, включая орошаемые, Атырауской, Мангистауской областей, за исключением земель 1 территориальной зоны;</w:t>
      </w:r>
    </w:p>
    <w:p w14:paraId="2B967C8A"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p w14:paraId="473494C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14:paraId="473D27B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p w14:paraId="10291D2E" w14:textId="77777777" w:rsidR="00E87551" w:rsidRPr="003C484C" w:rsidRDefault="00E87551" w:rsidP="00B64CD7">
      <w:pPr>
        <w:pStyle w:val="pj"/>
        <w:spacing w:before="0" w:beforeAutospacing="0" w:after="0" w:afterAutospacing="0"/>
        <w:ind w:firstLine="709"/>
        <w:contextualSpacing/>
        <w:jc w:val="both"/>
        <w:rPr>
          <w:rStyle w:val="s2"/>
          <w:color w:val="auto"/>
          <w:sz w:val="28"/>
          <w:szCs w:val="28"/>
          <w:u w:val="none"/>
        </w:rPr>
      </w:pPr>
      <w:r w:rsidRPr="003C484C">
        <w:rPr>
          <w:sz w:val="28"/>
          <w:szCs w:val="28"/>
        </w:rPr>
        <w:t xml:space="preserve">3. СНР для крестьянских или фермерских хозяйств предусматривает особый порядок исчисления индивидуального подоходного налога (за исключением налогов, удерживаемых у источника выплаты,) с доходов от деятельности крестьянского или фермерского хозяйства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w:t>
      </w:r>
      <w:hyperlink w:anchor="sub4620000" w:history="1">
        <w:r w:rsidRPr="003C484C">
          <w:rPr>
            <w:rStyle w:val="a9"/>
            <w:color w:val="auto"/>
            <w:sz w:val="28"/>
            <w:szCs w:val="28"/>
            <w:u w:val="none"/>
          </w:rPr>
          <w:t>подакцизных товаров</w:t>
        </w:r>
      </w:hyperlink>
      <w:r w:rsidRPr="003C484C">
        <w:rPr>
          <w:rStyle w:val="s2"/>
          <w:color w:val="auto"/>
          <w:sz w:val="28"/>
          <w:szCs w:val="28"/>
          <w:u w:val="none"/>
        </w:rPr>
        <w:t>.</w:t>
      </w:r>
    </w:p>
    <w:p w14:paraId="145119B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4. Налоговым периодом для применения СНР является календарный год. </w:t>
      </w:r>
    </w:p>
    <w:p w14:paraId="06538D0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5. При выборе СНР для крестьянских или фермерских хозяйств, такой налоговый режим применяется налогоплательщиками при соответствии условиям его применения, сроком не менее одного календарного года. </w:t>
      </w:r>
    </w:p>
    <w:p w14:paraId="4E56AE7F"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 xml:space="preserve">6. Налогоплательщики, применяющие </w:t>
      </w:r>
      <w:r w:rsidRPr="003C484C">
        <w:rPr>
          <w:sz w:val="28"/>
          <w:szCs w:val="28"/>
        </w:rPr>
        <w:t>СНР для крестьянских или фермерских хозяйств</w:t>
      </w:r>
      <w:r w:rsidRPr="003C484C">
        <w:rPr>
          <w:rStyle w:val="s0"/>
          <w:sz w:val="28"/>
          <w:szCs w:val="28"/>
        </w:rPr>
        <w:t xml:space="preserve">,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w:t>
      </w:r>
      <w:hyperlink w:anchor="sub0" w:history="1">
        <w:r w:rsidRPr="003C484C">
          <w:rPr>
            <w:rStyle w:val="a9"/>
            <w:color w:val="auto"/>
            <w:sz w:val="28"/>
            <w:szCs w:val="28"/>
            <w:u w:val="none"/>
          </w:rPr>
          <w:t>пунктом 4 статьи 703</w:t>
        </w:r>
      </w:hyperlink>
      <w:r w:rsidRPr="003C484C">
        <w:rPr>
          <w:rStyle w:val="s0"/>
          <w:sz w:val="28"/>
          <w:szCs w:val="28"/>
        </w:rPr>
        <w:t>настоящего Кодекса.</w:t>
      </w:r>
    </w:p>
    <w:p w14:paraId="6E710D4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14:paraId="021695FD" w14:textId="77777777" w:rsidR="00E87551" w:rsidRPr="003C484C" w:rsidRDefault="00E87551" w:rsidP="00B64CD7">
      <w:pPr>
        <w:pStyle w:val="pj"/>
        <w:spacing w:before="0" w:beforeAutospacing="0" w:after="0" w:afterAutospacing="0"/>
        <w:ind w:firstLine="709"/>
        <w:contextualSpacing/>
        <w:jc w:val="both"/>
        <w:rPr>
          <w:sz w:val="28"/>
          <w:szCs w:val="28"/>
        </w:rPr>
      </w:pPr>
    </w:p>
    <w:p w14:paraId="3784CBE0"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70</w:t>
      </w:r>
      <w:r w:rsidR="00184BF8">
        <w:rPr>
          <w:rStyle w:val="s1"/>
          <w:color w:val="auto"/>
          <w:sz w:val="28"/>
          <w:szCs w:val="28"/>
        </w:rPr>
        <w:t>8</w:t>
      </w:r>
      <w:r w:rsidRPr="003C484C">
        <w:rPr>
          <w:rStyle w:val="s1"/>
          <w:color w:val="auto"/>
          <w:sz w:val="28"/>
          <w:szCs w:val="28"/>
        </w:rPr>
        <w:t>.  Объект обложения</w:t>
      </w:r>
    </w:p>
    <w:p w14:paraId="7C8E165B" w14:textId="77777777" w:rsidR="00C05E7C" w:rsidRPr="003C484C" w:rsidRDefault="00C05E7C" w:rsidP="00B64CD7">
      <w:pPr>
        <w:pStyle w:val="pj"/>
        <w:spacing w:before="0" w:beforeAutospacing="0" w:after="0" w:afterAutospacing="0"/>
        <w:ind w:firstLine="709"/>
        <w:contextualSpacing/>
        <w:jc w:val="both"/>
        <w:rPr>
          <w:sz w:val="28"/>
          <w:szCs w:val="28"/>
        </w:rPr>
      </w:pPr>
    </w:p>
    <w:p w14:paraId="71FCAAED"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 xml:space="preserve">1. Объектом налогообложения для налогоплательщика, применяющего СНР для крестьянских или фермерских хозяйств, является полученный за налоговый период доход от реализации сельскохозяйственной продукции </w:t>
      </w:r>
      <w:r w:rsidRPr="003C484C">
        <w:rPr>
          <w:sz w:val="28"/>
          <w:szCs w:val="28"/>
        </w:rPr>
        <w:t>(в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СНР)</w:t>
      </w:r>
      <w:r w:rsidRPr="003C484C">
        <w:rPr>
          <w:rStyle w:val="s0"/>
          <w:sz w:val="28"/>
          <w:szCs w:val="28"/>
        </w:rPr>
        <w:t>,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14:paraId="0536285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 xml:space="preserve">2. При получении доходов от видов деятельности, на которые в соответствии с </w:t>
      </w:r>
      <w:hyperlink w:anchor="sub7020300" w:history="1">
        <w:r w:rsidRPr="003C484C">
          <w:rPr>
            <w:rStyle w:val="a9"/>
            <w:color w:val="auto"/>
            <w:sz w:val="28"/>
            <w:szCs w:val="28"/>
            <w:u w:val="none"/>
          </w:rPr>
          <w:t>пунктом 3 статьи 702</w:t>
        </w:r>
      </w:hyperlink>
      <w:r w:rsidRPr="003C484C">
        <w:rPr>
          <w:rStyle w:val="s0"/>
          <w:sz w:val="28"/>
          <w:szCs w:val="28"/>
        </w:rPr>
        <w:t>настоящего Кодекса не распространяется действие СНР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p w14:paraId="09B5FD7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1) в СНР, установленных в подпунктах 1) - 2) пункта 1 статьи 678 настоящего Кодекса - при соответствии условиям применения таких режимов налогообложения, установленным настоящим Кодексом.</w:t>
      </w:r>
    </w:p>
    <w:p w14:paraId="25C903F0"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СНР для крестьянских или фермерских хозяйств;</w:t>
      </w:r>
    </w:p>
    <w:p w14:paraId="2BA8DBE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rStyle w:val="s0"/>
          <w:sz w:val="28"/>
          <w:szCs w:val="28"/>
        </w:rPr>
        <w:t>2) в общеустановленном порядке.</w:t>
      </w:r>
    </w:p>
    <w:p w14:paraId="08087B2B" w14:textId="77777777" w:rsidR="00E87551" w:rsidRPr="003C484C" w:rsidRDefault="00E87551" w:rsidP="00B64CD7">
      <w:pPr>
        <w:pStyle w:val="pj"/>
        <w:spacing w:before="0" w:beforeAutospacing="0" w:after="0" w:afterAutospacing="0"/>
        <w:ind w:firstLine="709"/>
        <w:contextualSpacing/>
        <w:jc w:val="both"/>
        <w:rPr>
          <w:sz w:val="28"/>
          <w:szCs w:val="28"/>
        </w:rPr>
      </w:pPr>
    </w:p>
    <w:p w14:paraId="4869E315"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bookmarkStart w:id="1415" w:name="_Hlk160290506"/>
      <w:r w:rsidRPr="003C484C">
        <w:rPr>
          <w:rStyle w:val="s1"/>
          <w:color w:val="auto"/>
          <w:sz w:val="28"/>
          <w:szCs w:val="28"/>
        </w:rPr>
        <w:t>Статья 70</w:t>
      </w:r>
      <w:r w:rsidR="00184BF8">
        <w:rPr>
          <w:rStyle w:val="s1"/>
          <w:color w:val="auto"/>
          <w:sz w:val="28"/>
          <w:szCs w:val="28"/>
        </w:rPr>
        <w:t>9</w:t>
      </w:r>
      <w:r w:rsidRPr="003C484C">
        <w:rPr>
          <w:rStyle w:val="s1"/>
          <w:color w:val="auto"/>
          <w:sz w:val="28"/>
          <w:szCs w:val="28"/>
        </w:rPr>
        <w:t>.  Порядок исчисления налога</w:t>
      </w:r>
    </w:p>
    <w:p w14:paraId="21397AE4" w14:textId="77777777" w:rsidR="00C05E7C" w:rsidRPr="003C484C" w:rsidRDefault="00C05E7C" w:rsidP="00B64CD7">
      <w:pPr>
        <w:pStyle w:val="pj"/>
        <w:spacing w:before="0" w:beforeAutospacing="0" w:after="0" w:afterAutospacing="0"/>
        <w:ind w:firstLine="709"/>
        <w:contextualSpacing/>
        <w:jc w:val="both"/>
        <w:rPr>
          <w:sz w:val="28"/>
          <w:szCs w:val="28"/>
        </w:rPr>
      </w:pPr>
    </w:p>
    <w:p w14:paraId="352C43A3" w14:textId="77777777" w:rsidR="00E87551" w:rsidRPr="003C484C" w:rsidRDefault="00E87551" w:rsidP="00B64CD7">
      <w:pPr>
        <w:pStyle w:val="pj"/>
        <w:spacing w:before="0" w:beforeAutospacing="0" w:after="0" w:afterAutospacing="0"/>
        <w:ind w:firstLine="709"/>
        <w:contextualSpacing/>
        <w:jc w:val="both"/>
        <w:rPr>
          <w:rStyle w:val="s0"/>
          <w:sz w:val="28"/>
          <w:szCs w:val="28"/>
        </w:rPr>
      </w:pPr>
      <w:r w:rsidRPr="003C484C">
        <w:rPr>
          <w:rStyle w:val="s0"/>
          <w:sz w:val="28"/>
          <w:szCs w:val="28"/>
        </w:rPr>
        <w:t xml:space="preserve">Исчисление </w:t>
      </w:r>
      <w:r w:rsidRPr="003C484C">
        <w:rPr>
          <w:sz w:val="28"/>
          <w:szCs w:val="28"/>
        </w:rPr>
        <w:t xml:space="preserve">индивидуального подоходного налога, за исключением налогов, удерживаемых у источника выплаты, </w:t>
      </w:r>
      <w:r w:rsidRPr="003C484C">
        <w:rPr>
          <w:rStyle w:val="s0"/>
          <w:sz w:val="28"/>
          <w:szCs w:val="28"/>
        </w:rPr>
        <w:t>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p w14:paraId="7E2B90A3" w14:textId="77777777" w:rsidR="00E87551" w:rsidRPr="003C484C" w:rsidRDefault="00E87551" w:rsidP="00B64CD7">
      <w:pPr>
        <w:pStyle w:val="pj"/>
        <w:spacing w:before="0" w:beforeAutospacing="0" w:after="0" w:afterAutospacing="0"/>
        <w:ind w:firstLine="709"/>
        <w:contextualSpacing/>
        <w:jc w:val="both"/>
        <w:rPr>
          <w:rStyle w:val="s0"/>
          <w:sz w:val="28"/>
          <w:szCs w:val="28"/>
        </w:rPr>
      </w:pPr>
    </w:p>
    <w:bookmarkEnd w:id="1415"/>
    <w:p w14:paraId="6858C7E8" w14:textId="77777777" w:rsidR="00E87551" w:rsidRPr="003C484C" w:rsidRDefault="00E87551" w:rsidP="00B64CD7">
      <w:pPr>
        <w:pStyle w:val="pj"/>
        <w:spacing w:before="0" w:beforeAutospacing="0" w:after="0" w:afterAutospacing="0"/>
        <w:ind w:firstLine="709"/>
        <w:contextualSpacing/>
        <w:jc w:val="both"/>
        <w:rPr>
          <w:rStyle w:val="s0"/>
          <w:b/>
          <w:sz w:val="28"/>
          <w:szCs w:val="28"/>
        </w:rPr>
      </w:pPr>
      <w:r w:rsidRPr="003C484C">
        <w:rPr>
          <w:rStyle w:val="s1"/>
          <w:color w:val="auto"/>
          <w:sz w:val="28"/>
          <w:szCs w:val="28"/>
        </w:rPr>
        <w:t>Статья 7</w:t>
      </w:r>
      <w:r w:rsidR="00184BF8">
        <w:rPr>
          <w:rStyle w:val="s1"/>
          <w:color w:val="auto"/>
          <w:sz w:val="28"/>
          <w:szCs w:val="28"/>
        </w:rPr>
        <w:t>10</w:t>
      </w:r>
      <w:r w:rsidRPr="003C484C">
        <w:rPr>
          <w:rStyle w:val="s1"/>
          <w:color w:val="auto"/>
          <w:sz w:val="28"/>
          <w:szCs w:val="28"/>
        </w:rPr>
        <w:t xml:space="preserve">. Особенности применения СНР </w:t>
      </w:r>
      <w:r w:rsidRPr="003C484C">
        <w:rPr>
          <w:rStyle w:val="s0"/>
          <w:b/>
          <w:sz w:val="28"/>
          <w:szCs w:val="28"/>
        </w:rPr>
        <w:t>для крестьянских или фермерских хозяйств</w:t>
      </w:r>
    </w:p>
    <w:p w14:paraId="30F9F183" w14:textId="77777777" w:rsidR="00C05E7C" w:rsidRPr="003C484C" w:rsidRDefault="00C05E7C" w:rsidP="00B64CD7">
      <w:pPr>
        <w:pStyle w:val="pj"/>
        <w:spacing w:before="0" w:beforeAutospacing="0" w:after="0" w:afterAutospacing="0"/>
        <w:ind w:firstLine="709"/>
        <w:contextualSpacing/>
        <w:jc w:val="both"/>
        <w:rPr>
          <w:b/>
          <w:sz w:val="28"/>
          <w:szCs w:val="28"/>
        </w:rPr>
      </w:pPr>
    </w:p>
    <w:p w14:paraId="7FB30D72"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Н</w:t>
      </w:r>
      <w:r w:rsidRPr="003C484C">
        <w:rPr>
          <w:rStyle w:val="s0"/>
          <w:sz w:val="28"/>
          <w:szCs w:val="28"/>
        </w:rPr>
        <w:t>алогоплательщики, применяющие СНР для крестьянских или фермерских хозяйств,</w:t>
      </w:r>
      <w:r w:rsidRPr="003C484C">
        <w:rPr>
          <w:sz w:val="28"/>
          <w:szCs w:val="28"/>
        </w:rPr>
        <w:t xml:space="preserve"> не являются плательщиками следующих видов налогов и платежей в бюджет:</w:t>
      </w:r>
    </w:p>
    <w:p w14:paraId="1317CCF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СНР, за исключением земельных участков, используемых с нарушением законодательства Республики Казахстан;</w:t>
      </w:r>
    </w:p>
    <w:p w14:paraId="131F17F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2) налога на транспортные средства - по объектам налогообложения, указанным в </w:t>
      </w:r>
      <w:hyperlink w:anchor="sub4900301" w:history="1">
        <w:r w:rsidRPr="003C484C">
          <w:rPr>
            <w:rStyle w:val="a9"/>
            <w:color w:val="auto"/>
            <w:sz w:val="28"/>
            <w:szCs w:val="28"/>
            <w:u w:val="none"/>
          </w:rPr>
          <w:t>подпунктах 1) и 2) пункта 3 статьи 490</w:t>
        </w:r>
      </w:hyperlink>
      <w:r w:rsidRPr="003C484C">
        <w:rPr>
          <w:sz w:val="28"/>
          <w:szCs w:val="28"/>
        </w:rPr>
        <w:t xml:space="preserve"> настоящего Кодекса;</w:t>
      </w:r>
    </w:p>
    <w:p w14:paraId="2AE83335"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3) налога на имущество - по объектам налогообложения, указанным в </w:t>
      </w:r>
      <w:hyperlink w:anchor="sub5170300" w:history="1">
        <w:r w:rsidRPr="003C484C">
          <w:rPr>
            <w:rStyle w:val="a9"/>
            <w:color w:val="auto"/>
            <w:sz w:val="28"/>
            <w:szCs w:val="28"/>
            <w:u w:val="none"/>
          </w:rPr>
          <w:t>подпункте 1) пункта 3 статьи 517</w:t>
        </w:r>
      </w:hyperlink>
      <w:r w:rsidRPr="003C484C">
        <w:rPr>
          <w:sz w:val="28"/>
          <w:szCs w:val="28"/>
        </w:rPr>
        <w:t xml:space="preserve"> настоящего Кодекса;</w:t>
      </w:r>
    </w:p>
    <w:p w14:paraId="29013A1E"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4) социального налога - по деятельности крестьянского или фермерского хозяйства, на которую распространяется данный СНР;</w:t>
      </w:r>
    </w:p>
    <w:p w14:paraId="2F1F5DC7"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5) платы за </w:t>
      </w:r>
      <w:r w:rsidRPr="003C484C">
        <w:rPr>
          <w:rStyle w:val="s0"/>
          <w:sz w:val="28"/>
          <w:szCs w:val="28"/>
        </w:rPr>
        <w:t>негативное воздействие на</w:t>
      </w:r>
      <w:r w:rsidRPr="003C484C">
        <w:rPr>
          <w:sz w:val="28"/>
          <w:szCs w:val="28"/>
        </w:rPr>
        <w:t xml:space="preserve"> окружающую среду - по деятельности крестьянского или фермерского хозяйства, на которую распространяется данный СНР.</w:t>
      </w:r>
    </w:p>
    <w:p w14:paraId="615D5CB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 либо в порядке, предусмотренном </w:t>
      </w:r>
      <w:hyperlink w:anchor="sub776010000" w:history="1">
        <w:r w:rsidRPr="003C484C">
          <w:rPr>
            <w:rStyle w:val="a9"/>
            <w:color w:val="auto"/>
            <w:sz w:val="28"/>
            <w:szCs w:val="28"/>
            <w:u w:val="none"/>
          </w:rPr>
          <w:t>главой 89-1</w:t>
        </w:r>
      </w:hyperlink>
      <w:r w:rsidRPr="003C484C">
        <w:rPr>
          <w:sz w:val="28"/>
          <w:szCs w:val="28"/>
        </w:rPr>
        <w:t xml:space="preserve"> настоящего Кодекса.</w:t>
      </w:r>
    </w:p>
    <w:p w14:paraId="55BA552F" w14:textId="77777777" w:rsidR="00E87551" w:rsidRPr="003C484C" w:rsidRDefault="00E87551" w:rsidP="00B64CD7">
      <w:pPr>
        <w:pStyle w:val="pj"/>
        <w:spacing w:before="0" w:beforeAutospacing="0" w:after="0" w:afterAutospacing="0"/>
        <w:ind w:firstLine="709"/>
        <w:contextualSpacing/>
        <w:jc w:val="both"/>
        <w:rPr>
          <w:sz w:val="28"/>
          <w:szCs w:val="28"/>
        </w:rPr>
      </w:pPr>
    </w:p>
    <w:p w14:paraId="6862C636"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bookmarkStart w:id="1416" w:name="_Hlk160290538"/>
      <w:r w:rsidRPr="003C484C">
        <w:rPr>
          <w:rStyle w:val="s1"/>
          <w:color w:val="auto"/>
          <w:sz w:val="28"/>
          <w:szCs w:val="28"/>
        </w:rPr>
        <w:t>Статья 7</w:t>
      </w:r>
      <w:r w:rsidR="00CB50C1">
        <w:rPr>
          <w:rStyle w:val="s1"/>
          <w:color w:val="auto"/>
          <w:sz w:val="28"/>
          <w:szCs w:val="28"/>
        </w:rPr>
        <w:t>11</w:t>
      </w:r>
      <w:r w:rsidRPr="003C484C">
        <w:rPr>
          <w:rStyle w:val="s1"/>
          <w:color w:val="auto"/>
          <w:sz w:val="28"/>
          <w:szCs w:val="28"/>
        </w:rPr>
        <w:t>. Сроки уплаты отдельных видов налогов и платежей в бюджет</w:t>
      </w:r>
    </w:p>
    <w:p w14:paraId="305AF32A" w14:textId="77777777" w:rsidR="00C05E7C" w:rsidRPr="003C484C" w:rsidRDefault="00C05E7C" w:rsidP="00B64CD7">
      <w:pPr>
        <w:pStyle w:val="pj"/>
        <w:spacing w:before="0" w:beforeAutospacing="0" w:after="0" w:afterAutospacing="0"/>
        <w:ind w:firstLine="709"/>
        <w:contextualSpacing/>
        <w:jc w:val="both"/>
        <w:rPr>
          <w:sz w:val="28"/>
          <w:szCs w:val="28"/>
        </w:rPr>
      </w:pPr>
    </w:p>
    <w:p w14:paraId="2C2F5B2A"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Уплата индивидуального подоходного налога, за исключением налогов, удерживаемых у источника выплаты, платы за пользование водными ресурсами поверхностных источников производятся в следующем порядке:</w:t>
      </w:r>
    </w:p>
    <w:p w14:paraId="2FC929FC"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1) суммы, исчисленные с 1 января до 1 октября налогового периода, - в срок не позднее 10 ноября текущего налогового периода;</w:t>
      </w:r>
    </w:p>
    <w:p w14:paraId="535C663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p w14:paraId="1ACA1244"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2. Уплата индивидуального подоходного налога производится в бюджет по месту нахождения земельного участка. </w:t>
      </w:r>
    </w:p>
    <w:p w14:paraId="552B7CB7" w14:textId="77777777" w:rsidR="00E87551" w:rsidRPr="003C484C" w:rsidRDefault="00E87551" w:rsidP="00B64CD7">
      <w:pPr>
        <w:pStyle w:val="pj"/>
        <w:spacing w:before="0" w:beforeAutospacing="0" w:after="0" w:afterAutospacing="0"/>
        <w:ind w:firstLine="709"/>
        <w:contextualSpacing/>
        <w:jc w:val="both"/>
        <w:rPr>
          <w:sz w:val="28"/>
          <w:szCs w:val="28"/>
        </w:rPr>
      </w:pPr>
    </w:p>
    <w:bookmarkEnd w:id="1416"/>
    <w:p w14:paraId="005C534C" w14:textId="77777777" w:rsidR="00E87551" w:rsidRPr="003C484C" w:rsidRDefault="00E87551"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7</w:t>
      </w:r>
      <w:r w:rsidR="00CB50C1">
        <w:rPr>
          <w:rStyle w:val="s1"/>
          <w:color w:val="auto"/>
          <w:sz w:val="28"/>
          <w:szCs w:val="28"/>
        </w:rPr>
        <w:t>12</w:t>
      </w:r>
      <w:r w:rsidRPr="003C484C">
        <w:rPr>
          <w:rStyle w:val="s1"/>
          <w:color w:val="auto"/>
          <w:sz w:val="28"/>
          <w:szCs w:val="28"/>
        </w:rPr>
        <w:t xml:space="preserve">. Сроки представления декларации для налогоплательщиков, применяющих СНР для крестьянских или фермерских хозяйств </w:t>
      </w:r>
    </w:p>
    <w:p w14:paraId="70F443C7" w14:textId="77777777" w:rsidR="00C05E7C" w:rsidRPr="003C484C" w:rsidRDefault="00C05E7C" w:rsidP="00B64CD7">
      <w:pPr>
        <w:pStyle w:val="pj"/>
        <w:spacing w:before="0" w:beforeAutospacing="0" w:after="0" w:afterAutospacing="0"/>
        <w:ind w:firstLine="709"/>
        <w:contextualSpacing/>
        <w:jc w:val="both"/>
        <w:rPr>
          <w:rStyle w:val="s1"/>
          <w:color w:val="auto"/>
          <w:sz w:val="28"/>
          <w:szCs w:val="28"/>
        </w:rPr>
      </w:pPr>
    </w:p>
    <w:p w14:paraId="65D919D6"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1. В </w:t>
      </w:r>
      <w:r w:rsidRPr="003C484C">
        <w:rPr>
          <w:rStyle w:val="s0"/>
          <w:sz w:val="28"/>
          <w:szCs w:val="28"/>
        </w:rPr>
        <w:t>декларации</w:t>
      </w:r>
      <w:r w:rsidRPr="003C484C">
        <w:rPr>
          <w:rStyle w:val="s1"/>
          <w:b w:val="0"/>
          <w:color w:val="auto"/>
          <w:sz w:val="28"/>
          <w:szCs w:val="28"/>
        </w:rPr>
        <w:t>для налогоплательщиков, применяющих СНР для крестьянских или фермерских хозяйств</w:t>
      </w:r>
      <w:r w:rsidRPr="003C484C">
        <w:rPr>
          <w:sz w:val="28"/>
          <w:szCs w:val="28"/>
        </w:rPr>
        <w:t xml:space="preserve">, отражаются исчисленные суммы индивидуального подоходного налога, платы за пользование водными ресурсами поверхностных источников. </w:t>
      </w:r>
    </w:p>
    <w:p w14:paraId="54C10839" w14:textId="77777777" w:rsidR="00E87551" w:rsidRPr="003C484C" w:rsidRDefault="00E87551" w:rsidP="00B64CD7">
      <w:pPr>
        <w:pStyle w:val="pj"/>
        <w:spacing w:before="0" w:beforeAutospacing="0" w:after="0" w:afterAutospacing="0"/>
        <w:ind w:firstLine="709"/>
        <w:contextualSpacing/>
        <w:jc w:val="both"/>
        <w:rPr>
          <w:sz w:val="28"/>
          <w:szCs w:val="28"/>
        </w:rPr>
      </w:pPr>
      <w:r w:rsidRPr="003C484C">
        <w:rPr>
          <w:sz w:val="28"/>
          <w:szCs w:val="28"/>
        </w:rPr>
        <w:t xml:space="preserve">2. </w:t>
      </w:r>
      <w:hyperlink r:id="rId475" w:history="1">
        <w:r w:rsidRPr="003C484C">
          <w:rPr>
            <w:rStyle w:val="a9"/>
            <w:color w:val="auto"/>
            <w:sz w:val="28"/>
            <w:szCs w:val="28"/>
            <w:u w:val="none"/>
          </w:rPr>
          <w:t>Декларация</w:t>
        </w:r>
      </w:hyperlink>
      <w:r w:rsidRPr="003C484C">
        <w:rPr>
          <w:sz w:val="28"/>
          <w:szCs w:val="28"/>
        </w:rPr>
        <w:t xml:space="preserve"> для налогоплательщиков</w:t>
      </w:r>
      <w:r w:rsidRPr="003C484C">
        <w:rPr>
          <w:rStyle w:val="s1"/>
          <w:b w:val="0"/>
          <w:color w:val="auto"/>
          <w:sz w:val="28"/>
          <w:szCs w:val="28"/>
        </w:rPr>
        <w:t>, применяющих СНР для крестьянских или фермерских хозяйств</w:t>
      </w:r>
      <w:r w:rsidRPr="003C484C">
        <w:rPr>
          <w:sz w:val="28"/>
          <w:szCs w:val="28"/>
        </w:rPr>
        <w:t>,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p w14:paraId="0C65589D" w14:textId="77777777" w:rsidR="00E87551" w:rsidRPr="003C484C" w:rsidRDefault="00E87551" w:rsidP="00B64CD7">
      <w:pPr>
        <w:spacing w:after="0" w:line="240" w:lineRule="auto"/>
        <w:ind w:firstLine="709"/>
        <w:contextualSpacing/>
        <w:jc w:val="both"/>
        <w:rPr>
          <w:rFonts w:ascii="Times New Roman" w:eastAsia="Times New Roman" w:hAnsi="Times New Roman" w:cs="Times New Roman"/>
          <w:b/>
          <w:sz w:val="28"/>
          <w:szCs w:val="28"/>
        </w:rPr>
      </w:pPr>
    </w:p>
    <w:p w14:paraId="270533B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 xml:space="preserve">РАЗДЕЛ </w:t>
      </w:r>
      <w:r w:rsidR="00CB50C1">
        <w:rPr>
          <w:rFonts w:ascii="Times New Roman" w:eastAsia="Times New Roman" w:hAnsi="Times New Roman" w:cs="Times New Roman"/>
          <w:b/>
          <w:sz w:val="28"/>
          <w:szCs w:val="28"/>
        </w:rPr>
        <w:t>17</w:t>
      </w:r>
      <w:r w:rsidRPr="003C484C">
        <w:rPr>
          <w:rFonts w:ascii="Times New Roman" w:eastAsia="Times New Roman" w:hAnsi="Times New Roman" w:cs="Times New Roman"/>
          <w:b/>
          <w:sz w:val="28"/>
          <w:szCs w:val="28"/>
        </w:rPr>
        <w:t xml:space="preserve">. НАЛОГОВЫЕ ПРЕФЕРЕНЦИИ И ЛЬГОТЫ НА ОСНОВАНИИ ДОГОВОРОВ (КОНТРАКТОВ) </w:t>
      </w:r>
    </w:p>
    <w:p w14:paraId="0D9D9B3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p>
    <w:p w14:paraId="72578AFA"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ГЛАВА 79. НАЛОГООБЛОЖЕНИЕ ЛИЦ, ОСУЩЕСТВЛЯЮЩИХ ДЕЯТЕЛЬНОСТЬ НА ТЕРРИТОРИЯХ СПЕЦИАЛЬНЫХ ЭКОНОМИЧЕСКИХ ЗОН, УПРАВЛЯЮЩИХ КОМПАНИЙ СПЕЦИАЛЬНЫХ ЭКОНОМИЧЕСКИХ И ИНДУСТРИАЛЬНЫХ ЗОН</w:t>
      </w:r>
    </w:p>
    <w:p w14:paraId="237B9368"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p>
    <w:p w14:paraId="56D2B68D"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7</w:t>
      </w:r>
      <w:r w:rsidR="00CB50C1">
        <w:rPr>
          <w:rFonts w:ascii="Times New Roman" w:eastAsia="Times New Roman" w:hAnsi="Times New Roman" w:cs="Times New Roman"/>
          <w:b/>
          <w:sz w:val="28"/>
          <w:szCs w:val="28"/>
        </w:rPr>
        <w:t>13</w:t>
      </w:r>
      <w:r w:rsidRPr="003C484C">
        <w:rPr>
          <w:rFonts w:ascii="Times New Roman" w:eastAsia="Times New Roman" w:hAnsi="Times New Roman" w:cs="Times New Roman"/>
          <w:b/>
          <w:sz w:val="28"/>
          <w:szCs w:val="28"/>
        </w:rPr>
        <w:t>. Участникиспециальных экономических зон, применяющие налоговые преференции</w:t>
      </w:r>
    </w:p>
    <w:p w14:paraId="6CB21AC8"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p>
    <w:p w14:paraId="07BA6983"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Для целей применения настоящего Кодексаи налоговых преференций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14:paraId="156E8E00"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является участником специальной экономической зоны в соответствии с законодательством Республики Казахстан о специальных экономических и индустриальных зонах;</w:t>
      </w:r>
    </w:p>
    <w:p w14:paraId="4D4A4D7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14:paraId="3689F82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14:paraId="66013BDE"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14:paraId="586295BA"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14:paraId="5916F7DB"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Положения настоящего пункта не распространяются на лиц, указанных в пункте 3 настоящей статьи.</w:t>
      </w:r>
    </w:p>
    <w:p w14:paraId="612F6CFD"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3. Для целей применения настоящего Кодексаи налоговых преференций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p w14:paraId="73751D58"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является участником специальной экономической зоны, пределы которой полностью или частично совпадают с участками таможенной границы </w:t>
      </w:r>
      <w:r w:rsidR="00717E6F" w:rsidRPr="003C484C">
        <w:rPr>
          <w:rFonts w:ascii="Times New Roman" w:eastAsia="Times New Roman" w:hAnsi="Times New Roman" w:cs="Times New Roman"/>
          <w:sz w:val="28"/>
          <w:szCs w:val="28"/>
        </w:rPr>
        <w:t>ЕАЭС</w:t>
      </w:r>
      <w:r w:rsidRPr="003C484C">
        <w:rPr>
          <w:rFonts w:ascii="Times New Roman" w:eastAsia="Times New Roman" w:hAnsi="Times New Roman" w:cs="Times New Roman"/>
          <w:sz w:val="28"/>
          <w:szCs w:val="28"/>
        </w:rPr>
        <w:t>, в соответствии с законодательством Республики Казахстан о специальных экономических и индустриальных зонах;</w:t>
      </w:r>
    </w:p>
    <w:p w14:paraId="6EF3A75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w:t>
      </w:r>
      <w:r w:rsidR="00717E6F" w:rsidRPr="003C484C">
        <w:rPr>
          <w:rFonts w:ascii="Times New Roman" w:eastAsia="Times New Roman" w:hAnsi="Times New Roman" w:cs="Times New Roman"/>
          <w:sz w:val="28"/>
          <w:szCs w:val="28"/>
        </w:rPr>
        <w:t>ЕАЭС</w:t>
      </w:r>
      <w:r w:rsidRPr="003C484C">
        <w:rPr>
          <w:rFonts w:ascii="Times New Roman" w:eastAsia="Times New Roman" w:hAnsi="Times New Roman" w:cs="Times New Roman"/>
          <w:sz w:val="28"/>
          <w:szCs w:val="28"/>
        </w:rPr>
        <w:t xml:space="preserve">,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w:t>
      </w:r>
      <w:r w:rsidR="00717E6F" w:rsidRPr="003C484C">
        <w:rPr>
          <w:rFonts w:ascii="Times New Roman" w:eastAsia="Times New Roman" w:hAnsi="Times New Roman" w:cs="Times New Roman"/>
          <w:sz w:val="28"/>
          <w:szCs w:val="28"/>
        </w:rPr>
        <w:t>ЕАЭС</w:t>
      </w:r>
      <w:r w:rsidRPr="003C484C">
        <w:rPr>
          <w:rFonts w:ascii="Times New Roman" w:eastAsia="Times New Roman" w:hAnsi="Times New Roman" w:cs="Times New Roman"/>
          <w:sz w:val="28"/>
          <w:szCs w:val="28"/>
        </w:rPr>
        <w:t>;</w:t>
      </w:r>
    </w:p>
    <w:p w14:paraId="14677D8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3) не имеет филиалов и иных обособленных структурных подразделений, за исключением представительств; </w:t>
      </w:r>
    </w:p>
    <w:p w14:paraId="6146DA63"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w:t>
      </w:r>
      <w:r w:rsidR="00717E6F" w:rsidRPr="003C484C">
        <w:rPr>
          <w:rFonts w:ascii="Times New Roman" w:eastAsia="Times New Roman" w:hAnsi="Times New Roman" w:cs="Times New Roman"/>
          <w:sz w:val="28"/>
          <w:szCs w:val="28"/>
        </w:rPr>
        <w:t>ЕАЭС</w:t>
      </w:r>
      <w:r w:rsidRPr="003C484C">
        <w:rPr>
          <w:rFonts w:ascii="Times New Roman" w:eastAsia="Times New Roman" w:hAnsi="Times New Roman" w:cs="Times New Roman"/>
          <w:sz w:val="28"/>
          <w:szCs w:val="28"/>
        </w:rPr>
        <w:t>.</w:t>
      </w:r>
    </w:p>
    <w:p w14:paraId="7634F2F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К организациям и индивидуальным предпринимателям, осуществляющим деятельность на территориях специальных экономических зон, не относятся:</w:t>
      </w:r>
    </w:p>
    <w:p w14:paraId="6859AFE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недропользователи;</w:t>
      </w:r>
    </w:p>
    <w:p w14:paraId="53BDA6A7"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462 настоящего Кодекса;</w:t>
      </w:r>
    </w:p>
    <w:p w14:paraId="2DAF32EE"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организации и индивидуальные предприниматели, применяющие специальные налоговые режимы;</w:t>
      </w:r>
    </w:p>
    <w:p w14:paraId="35419B45"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организации, реализующие (реализовавшие) инвестиционный стратегический проект в соответствии с законодательством Республики Казахстан об инвестициях, заключившие соглашение об инвестициях, соглашение об инвестиционных обязательствах;</w:t>
      </w:r>
    </w:p>
    <w:p w14:paraId="30EE727F"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организации, осуществляющие деятельность в сфере игорного бизнеса;</w:t>
      </w:r>
    </w:p>
    <w:p w14:paraId="46AB301A" w14:textId="77777777" w:rsidR="009A58E5" w:rsidRPr="003C484C" w:rsidRDefault="009A58E5" w:rsidP="00B64CD7">
      <w:pPr>
        <w:shd w:val="clear" w:color="auto" w:fill="FFFFFF"/>
        <w:tabs>
          <w:tab w:val="left" w:pos="993"/>
        </w:tabs>
        <w:spacing w:after="0" w:line="240" w:lineRule="auto"/>
        <w:ind w:firstLine="709"/>
        <w:contextualSpacing/>
        <w:jc w:val="both"/>
        <w:textAlignment w:val="baseline"/>
        <w:rPr>
          <w:rFonts w:ascii="Times New Roman" w:hAnsi="Times New Roman" w:cs="Times New Roman"/>
          <w:bCs/>
          <w:sz w:val="28"/>
          <w:szCs w:val="28"/>
        </w:rPr>
      </w:pPr>
      <w:r w:rsidRPr="003C484C">
        <w:rPr>
          <w:rFonts w:ascii="Times New Roman" w:eastAsia="Times New Roman" w:hAnsi="Times New Roman" w:cs="Times New Roman"/>
          <w:sz w:val="28"/>
          <w:szCs w:val="28"/>
        </w:rPr>
        <w:t xml:space="preserve">7) </w:t>
      </w:r>
      <w:r w:rsidRPr="003C484C">
        <w:rPr>
          <w:rFonts w:ascii="Times New Roman" w:hAnsi="Times New Roman" w:cs="Times New Roman"/>
          <w:sz w:val="28"/>
          <w:szCs w:val="28"/>
        </w:rPr>
        <w:t>участники</w:t>
      </w:r>
      <w:r w:rsidRPr="003C484C">
        <w:rPr>
          <w:rFonts w:ascii="Times New Roman" w:eastAsia="Times New Roman" w:hAnsi="Times New Roman" w:cs="Times New Roman"/>
          <w:sz w:val="28"/>
          <w:szCs w:val="28"/>
        </w:rPr>
        <w:t xml:space="preserve"> международного технологического парка</w:t>
      </w:r>
      <w:r w:rsidRPr="003C484C">
        <w:rPr>
          <w:rFonts w:ascii="Times New Roman" w:hAnsi="Times New Roman" w:cs="Times New Roman"/>
          <w:bCs/>
          <w:sz w:val="28"/>
          <w:szCs w:val="28"/>
        </w:rPr>
        <w:t>«Астана Хаб»;</w:t>
      </w:r>
    </w:p>
    <w:p w14:paraId="3061379A" w14:textId="77777777" w:rsidR="009A58E5" w:rsidRPr="003C484C" w:rsidRDefault="009A58E5" w:rsidP="00B64CD7">
      <w:pPr>
        <w:shd w:val="clear" w:color="auto" w:fill="FFFFFF"/>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hAnsi="Times New Roman" w:cs="Times New Roman"/>
          <w:bCs/>
          <w:sz w:val="28"/>
          <w:szCs w:val="28"/>
        </w:rPr>
        <w:t xml:space="preserve">8) </w:t>
      </w:r>
      <w:r w:rsidRPr="003C484C">
        <w:rPr>
          <w:rFonts w:ascii="Times New Roman" w:hAnsi="Times New Roman" w:cs="Times New Roman"/>
          <w:sz w:val="28"/>
          <w:szCs w:val="28"/>
        </w:rPr>
        <w:t>участники</w:t>
      </w:r>
      <w:r w:rsidRPr="003C484C">
        <w:rPr>
          <w:rFonts w:ascii="Times New Roman" w:eastAsia="Times New Roman" w:hAnsi="Times New Roman" w:cs="Times New Roman"/>
          <w:sz w:val="28"/>
          <w:szCs w:val="28"/>
        </w:rPr>
        <w:t xml:space="preserve"> </w:t>
      </w:r>
      <w:r w:rsidR="004230C7" w:rsidRPr="003C484C">
        <w:rPr>
          <w:rFonts w:ascii="Times New Roman" w:eastAsia="Times New Roman" w:hAnsi="Times New Roman" w:cs="Times New Roman"/>
          <w:sz w:val="28"/>
          <w:szCs w:val="28"/>
        </w:rPr>
        <w:t>МФЦА</w:t>
      </w:r>
      <w:r w:rsidRPr="003C484C">
        <w:rPr>
          <w:rFonts w:ascii="Times New Roman" w:eastAsia="Times New Roman" w:hAnsi="Times New Roman" w:cs="Times New Roman"/>
          <w:sz w:val="28"/>
          <w:szCs w:val="28"/>
        </w:rPr>
        <w:t>.</w:t>
      </w:r>
    </w:p>
    <w:p w14:paraId="1C9EE6D7"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При этом в отношении специальной экономической зоны, пределы которой полностью или частично совпадают с участками таможенной границы </w:t>
      </w:r>
      <w:r w:rsidR="00717E6F" w:rsidRPr="003C484C">
        <w:rPr>
          <w:rFonts w:ascii="Times New Roman" w:eastAsia="Times New Roman" w:hAnsi="Times New Roman" w:cs="Times New Roman"/>
          <w:sz w:val="28"/>
          <w:szCs w:val="28"/>
        </w:rPr>
        <w:t>ЕАЭС</w:t>
      </w:r>
      <w:r w:rsidRPr="003C484C">
        <w:rPr>
          <w:rFonts w:ascii="Times New Roman" w:eastAsia="Times New Roman" w:hAnsi="Times New Roman" w:cs="Times New Roman"/>
          <w:sz w:val="28"/>
          <w:szCs w:val="28"/>
        </w:rPr>
        <w:t>, к заявителям также не относятся иностранные физические и юридические лица.</w:t>
      </w:r>
    </w:p>
    <w:p w14:paraId="170A7C0F"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p>
    <w:p w14:paraId="0845F68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7</w:t>
      </w:r>
      <w:r w:rsidR="00CB50C1">
        <w:rPr>
          <w:rFonts w:ascii="Times New Roman" w:eastAsia="Times New Roman" w:hAnsi="Times New Roman" w:cs="Times New Roman"/>
          <w:b/>
          <w:sz w:val="28"/>
          <w:szCs w:val="28"/>
        </w:rPr>
        <w:t>14</w:t>
      </w:r>
      <w:r w:rsidRPr="003C484C">
        <w:rPr>
          <w:rFonts w:ascii="Times New Roman" w:eastAsia="Times New Roman" w:hAnsi="Times New Roman" w:cs="Times New Roman"/>
          <w:b/>
          <w:sz w:val="28"/>
          <w:szCs w:val="28"/>
        </w:rPr>
        <w:t>. Особенности налогообложения на территории специальных экономических зон</w:t>
      </w:r>
    </w:p>
    <w:p w14:paraId="7F0FAA40"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p>
    <w:p w14:paraId="17035A3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p w14:paraId="76A84797"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В целях настоящей главы уменьшение, предусмотренное частью первой настоящего пункта, является преференцией по налогам и плате. </w:t>
      </w:r>
    </w:p>
    <w:p w14:paraId="30CF6FBB"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Преференции по налогам и плате применяются:</w:t>
      </w:r>
    </w:p>
    <w:p w14:paraId="20FE26C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p w14:paraId="5122BC4B"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14:paraId="3C9E69D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14:paraId="244EC907"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14:paraId="7D82D14E"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p w14:paraId="1EA48D48"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 в налоговые органы по месту нахождения таких участников.</w:t>
      </w:r>
    </w:p>
    <w:p w14:paraId="29CCC505"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p w14:paraId="2FAF1DB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если иное не предусмотрено настоящим пунктом. </w:t>
      </w:r>
    </w:p>
    <w:p w14:paraId="6C12F713"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w:t>
      </w:r>
      <w:r w:rsidR="00717E6F" w:rsidRPr="003C484C">
        <w:rPr>
          <w:rFonts w:ascii="Times New Roman" w:eastAsia="Times New Roman" w:hAnsi="Times New Roman" w:cs="Times New Roman"/>
          <w:sz w:val="28"/>
          <w:szCs w:val="28"/>
        </w:rPr>
        <w:t>ЕАЭС</w:t>
      </w:r>
      <w:r w:rsidRPr="003C484C">
        <w:rPr>
          <w:rFonts w:ascii="Times New Roman" w:eastAsia="Times New Roman" w:hAnsi="Times New Roman" w:cs="Times New Roman"/>
          <w:sz w:val="28"/>
          <w:szCs w:val="28"/>
        </w:rPr>
        <w:t>:</w:t>
      </w:r>
    </w:p>
    <w:p w14:paraId="2E9D83B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bookmarkStart w:id="1417" w:name="z12722"/>
      <w:r w:rsidRPr="003C484C">
        <w:rPr>
          <w:rFonts w:ascii="Times New Roman" w:eastAsia="Times New Roman" w:hAnsi="Times New Roman" w:cs="Times New Roman"/>
          <w:sz w:val="28"/>
          <w:szCs w:val="28"/>
        </w:rP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p w14:paraId="6BD21DCD"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bookmarkStart w:id="1418" w:name="z12723"/>
      <w:bookmarkEnd w:id="1417"/>
      <w:r w:rsidRPr="003C484C">
        <w:rPr>
          <w:rFonts w:ascii="Times New Roman" w:eastAsia="Times New Roman" w:hAnsi="Times New Roman" w:cs="Times New Roman"/>
          <w:sz w:val="28"/>
          <w:szCs w:val="28"/>
        </w:rPr>
        <w:t>инфраструктуры, административного и жилого комплексов в соответствии с проектно-сметной документацией.</w:t>
      </w:r>
    </w:p>
    <w:bookmarkEnd w:id="1418"/>
    <w:p w14:paraId="76CE2F0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5. Индивидуальный предприниматель, осуществляющий деятельность в общеустановленном порядкена территории специальной экономической зоны, пределы которой полностью или частично совпадают с участками таможенной границы </w:t>
      </w:r>
      <w:r w:rsidR="00717E6F" w:rsidRPr="003C484C">
        <w:rPr>
          <w:rFonts w:ascii="Times New Roman" w:eastAsia="Times New Roman" w:hAnsi="Times New Roman" w:cs="Times New Roman"/>
          <w:sz w:val="28"/>
          <w:szCs w:val="28"/>
        </w:rPr>
        <w:t>ЕАЭС</w:t>
      </w:r>
      <w:r w:rsidRPr="003C484C">
        <w:rPr>
          <w:rFonts w:ascii="Times New Roman" w:eastAsia="Times New Roman" w:hAnsi="Times New Roman" w:cs="Times New Roman"/>
          <w:sz w:val="28"/>
          <w:szCs w:val="28"/>
        </w:rPr>
        <w:t xml:space="preserve">,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w:t>
      </w:r>
    </w:p>
    <w:p w14:paraId="5EEE9BDF"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14:paraId="02DE97C0"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14:paraId="30705D25"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p>
    <w:p w14:paraId="61B2175A"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p w14:paraId="0836D06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11. Срок применения уменьшений сумм налогов и (или) платы на 100 процентов, предусмотренных пунктами 1, 4, и 5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действия договора об осуществлении деятельности и срока функционирования специальной экономической зоны:</w:t>
      </w:r>
    </w:p>
    <w:p w14:paraId="39E5F12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категории А – в течение 7 лет;</w:t>
      </w:r>
    </w:p>
    <w:p w14:paraId="45618165"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категории В – в течение 15 лет;</w:t>
      </w:r>
    </w:p>
    <w:p w14:paraId="48ADCED1"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категории С – в течение 25 лет.</w:t>
      </w:r>
    </w:p>
    <w:p w14:paraId="4EE3FA9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sz w:val="28"/>
          <w:szCs w:val="28"/>
        </w:rPr>
        <w:t>Положения части первой настоящего пункта применяются организацией и индивидуальным предпринимателем, осуществляющим деятельность на территории специальной экономической зоны, при заключении договора об осуществлении деятельности после 1 января 2024 года в соответствии с законодательством Республики Казахстан о специальных экономических и индустриальных зонах.</w:t>
      </w:r>
    </w:p>
    <w:p w14:paraId="1B109A4B"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11. Организации и индивидуальные предприниматели, осуществляющие деятельность на территориях специальных экономических зон, применяют порядок налогообложения налогом на добавленную стоимость, установленный разделом 10 настоящего Кодекса с учетом особенностей, установленных главой 45 настоящего Кодекса по определению необлагаемого оборота и необлагаемого импорта для участников специальных экономических зон.</w:t>
      </w:r>
    </w:p>
    <w:p w14:paraId="66FBEE4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статьями 389 и 391 настоящего Кодекса.</w:t>
      </w:r>
    </w:p>
    <w:p w14:paraId="69F050F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Организация, осуществляющая деятельность на территории специальной экономической зоны в рамках заключенного специального инвестиционного контракта с уполномоченным органом </w:t>
      </w:r>
      <w:r w:rsidRPr="003C484C">
        <w:rPr>
          <w:rFonts w:ascii="Times New Roman" w:hAnsi="Times New Roman" w:cs="Times New Roman"/>
          <w:sz w:val="28"/>
          <w:szCs w:val="28"/>
        </w:rPr>
        <w:t xml:space="preserve">в области государственного стимулирования промышленности </w:t>
      </w:r>
      <w:r w:rsidRPr="003C484C">
        <w:rPr>
          <w:rFonts w:ascii="Times New Roman" w:eastAsia="Times New Roman" w:hAnsi="Times New Roman" w:cs="Times New Roman"/>
          <w:sz w:val="28"/>
          <w:szCs w:val="28"/>
        </w:rPr>
        <w:t>освобождается от налога на добавленную стоимость при импорте:</w:t>
      </w:r>
    </w:p>
    <w:p w14:paraId="435ED84A"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свободной таможенной зоны при соблюдении условий, установленных подпунктом 15) пункта 1 статьи 399 настоящего Кодекса;</w:t>
      </w:r>
    </w:p>
    <w:p w14:paraId="289C7071"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товаров в составе готовой продукции, произведенной на территории специальной экономической зоны при соблюдении условий, предусмотренных пунктом 3 статьи 399 настоящего Кодекса.</w:t>
      </w:r>
    </w:p>
    <w:p w14:paraId="14926590"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12.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14:paraId="4F4EF5DE"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p w14:paraId="233B141A"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индустриальных зонах.</w:t>
      </w:r>
    </w:p>
    <w:p w14:paraId="2C7EE3BE"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p>
    <w:p w14:paraId="1AF3AFA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ГЛАВА 80. НАЛОГОВЫЕ ПРЕФЕРЕНЦИИ ПО ИНВЕСТИЦИОННЫМ КОНТРАКТАМ</w:t>
      </w:r>
    </w:p>
    <w:p w14:paraId="11A5E23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p>
    <w:p w14:paraId="23E46EAA"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71</w:t>
      </w:r>
      <w:r w:rsidR="00CB50C1">
        <w:rPr>
          <w:rFonts w:ascii="Times New Roman" w:eastAsia="Times New Roman" w:hAnsi="Times New Roman" w:cs="Times New Roman"/>
          <w:b/>
          <w:sz w:val="28"/>
          <w:szCs w:val="28"/>
        </w:rPr>
        <w:t>5</w:t>
      </w:r>
      <w:r w:rsidRPr="003C484C">
        <w:rPr>
          <w:rFonts w:ascii="Times New Roman" w:eastAsia="Times New Roman" w:hAnsi="Times New Roman" w:cs="Times New Roman"/>
          <w:b/>
          <w:sz w:val="28"/>
          <w:szCs w:val="28"/>
        </w:rPr>
        <w:t>. Налогообложение лиц, заключивших соглашение об инвестициях</w:t>
      </w:r>
    </w:p>
    <w:p w14:paraId="0D762DF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p>
    <w:p w14:paraId="09CD93FB"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p w14:paraId="2EB2A95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заключено в соответствии с Предпринимательским кодексом Республики Казахстан соглашение об инвестициях, предусматривающее преференции по налогам;</w:t>
      </w:r>
    </w:p>
    <w:p w14:paraId="171798C5"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реализует инвестиционный проект по виду деятельности, предусмотренному в соглашении об инвестициях.</w:t>
      </w:r>
    </w:p>
    <w:p w14:paraId="7F4C847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Соглашение об инвестициях при соблюдении условий, предусмотренных статьей 712-1 настоящего Кодекса, может предусматривать следующие преференции:</w:t>
      </w:r>
    </w:p>
    <w:p w14:paraId="3582032C"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уменьшение корпоративного подоходного налога, исчисленного в соответствии со статьей 302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p w14:paraId="57C08F4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применение коэффициента 0 при исчислении земельного налога по земельным участкам, используемым для реализации инвестиционного проекта;</w:t>
      </w:r>
    </w:p>
    <w:p w14:paraId="11450D35"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p w14:paraId="2118542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освобождение импорта сырья и (или) материалов от налога на добавленную стоимость в рамках инвестиционного контракта для инвестиционного проекта по перечню сырья и (или) материалов, требуемых для введения в эксплуатацию новых долгосрочных активов, по утверждаемому перечню уполномоченным органом по инвестициям на основании рабочей программы;</w:t>
      </w:r>
    </w:p>
    <w:p w14:paraId="3D60B12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стабильность размера коэффициента, ставок и размера уменьшения налогов, предусмотренных настоящей статьей на период с даты заключения контракта до даты окончания сроков преференций по налогам в рамках инвестиционного проекта.</w:t>
      </w:r>
    </w:p>
    <w:p w14:paraId="417941B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Предельный срок применения преференций по налогам, предусмотренных пунктом 2 настоящей статьи:</w:t>
      </w:r>
    </w:p>
    <w:p w14:paraId="63DA0E4C" w14:textId="77777777" w:rsidR="009A58E5" w:rsidRPr="003C484C" w:rsidRDefault="009A58E5" w:rsidP="00B64CD7">
      <w:pPr>
        <w:numPr>
          <w:ilvl w:val="0"/>
          <w:numId w:val="18"/>
        </w:numPr>
        <w:spacing w:after="0" w:line="240" w:lineRule="auto"/>
        <w:ind w:left="0"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по корпоративному подоходному налогу, в зависимости от условий соглашения -  </w:t>
      </w:r>
    </w:p>
    <w:p w14:paraId="3F63622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 созданию новых производств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14:paraId="62B89B1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 расширению и (или) обновлению действующих производств</w:t>
      </w: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 xml:space="preserve">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соглашения об инвестициях и заканчивается не позднее трех последовательных лет.</w:t>
      </w:r>
    </w:p>
    <w:p w14:paraId="5F230BBC"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если соглашением предусматривается расширение и (или) обновления действующих производств нескольких фиксированных активов, то предельный срок применения преференции определяется по каждому фиксированному активу;</w:t>
      </w:r>
    </w:p>
    <w:p w14:paraId="5E861C9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14:paraId="5A0398E8"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14:paraId="570DE421"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14:paraId="4AF5BCC0"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14:paraId="5056E7C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по земельному налогу -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w:t>
      </w:r>
    </w:p>
    <w:p w14:paraId="31063820"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по налогу на имущество -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6A3E90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z w:val="28"/>
          <w:szCs w:val="28"/>
        </w:rPr>
        <w:t>3-1. Срок применения инвестиционных преференций по налогам, указанным в пунктах 2 и 3 настоящей статьи,  предусматривается</w:t>
      </w:r>
      <w:r w:rsidRPr="003C484C">
        <w:rPr>
          <w:rFonts w:ascii="Times New Roman" w:hAnsi="Times New Roman" w:cs="Times New Roman"/>
          <w:spacing w:val="2"/>
          <w:sz w:val="28"/>
          <w:szCs w:val="28"/>
          <w:shd w:val="clear" w:color="auto" w:fill="FFFFFF"/>
        </w:rPr>
        <w:t>в зависимости от стоимости проекта и вида осуществляемой деятельности по категориям инвестирования</w:t>
      </w:r>
      <w:r w:rsidRPr="003C484C">
        <w:rPr>
          <w:rFonts w:ascii="Times New Roman" w:eastAsia="Times New Roman" w:hAnsi="Times New Roman" w:cs="Times New Roman"/>
          <w:sz w:val="28"/>
          <w:szCs w:val="28"/>
        </w:rPr>
        <w:t xml:space="preserve">, но не более 10 лет в соответствии с порядком, утвержденным уполномоченным органом по инвестициям по согласованию с уполномоченными органами </w:t>
      </w:r>
      <w:r w:rsidRPr="003C484C">
        <w:rPr>
          <w:rFonts w:ascii="Times New Roman" w:eastAsia="Times New Roman" w:hAnsi="Times New Roman" w:cs="Times New Roman"/>
          <w:spacing w:val="2"/>
          <w:sz w:val="28"/>
          <w:szCs w:val="28"/>
          <w:lang w:eastAsia="ru-RU"/>
        </w:rPr>
        <w:t>в области государственного стимулирования промышленности и в области налоговой политики.</w:t>
      </w:r>
    </w:p>
    <w:p w14:paraId="692ED335"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pacing w:val="2"/>
          <w:sz w:val="28"/>
          <w:szCs w:val="28"/>
          <w:lang w:eastAsia="ru-RU"/>
        </w:rPr>
        <w:t xml:space="preserve">4. </w:t>
      </w:r>
      <w:r w:rsidRPr="003C484C">
        <w:rPr>
          <w:rFonts w:ascii="Times New Roman" w:hAnsi="Times New Roman" w:cs="Times New Roman"/>
          <w:sz w:val="28"/>
          <w:szCs w:val="28"/>
        </w:rPr>
        <w:t xml:space="preserve">Освобождение импорта сырья и (или) материалов от налога на добавленную стоимость предоставляется на основании инвестиционного проекта в соответствии с подпункома 14) пункта 1 статьи 399 настоящего Кодекса </w:t>
      </w:r>
    </w:p>
    <w:p w14:paraId="44697E28"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4.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 </w:t>
      </w:r>
    </w:p>
    <w:p w14:paraId="1E199F9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p w14:paraId="580B721D"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p w14:paraId="4A25A6B7"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8.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p w14:paraId="21798EB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14:paraId="4F64492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p>
    <w:p w14:paraId="55578575"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71</w:t>
      </w:r>
      <w:r w:rsidR="00CB50C1">
        <w:rPr>
          <w:rFonts w:ascii="Times New Roman" w:eastAsia="Times New Roman" w:hAnsi="Times New Roman" w:cs="Times New Roman"/>
          <w:b/>
          <w:sz w:val="28"/>
          <w:szCs w:val="28"/>
        </w:rPr>
        <w:t>6</w:t>
      </w:r>
      <w:r w:rsidRPr="003C484C">
        <w:rPr>
          <w:rFonts w:ascii="Times New Roman" w:eastAsia="Times New Roman" w:hAnsi="Times New Roman" w:cs="Times New Roman"/>
          <w:b/>
          <w:sz w:val="28"/>
          <w:szCs w:val="28"/>
        </w:rPr>
        <w:t>. Налогообложение лиц, заключивших соглашение об инвестиционных обязательствах</w:t>
      </w:r>
    </w:p>
    <w:p w14:paraId="19A7B1FF"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p>
    <w:p w14:paraId="51644AF8"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p w14:paraId="0F9CE2F0"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в соответствии с Предпринимательским кодексом Республики Казахстан заключено соглашение об инвестиционных обязательствах с Правительством Республики Казахстан;</w:t>
      </w:r>
    </w:p>
    <w:p w14:paraId="10BAD8AC"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p w14:paraId="6B16FCE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является субъектом крупного или среднего предпринимательства в соответствии с Предпринимательским кодексом Республики Казахстан;</w:t>
      </w:r>
    </w:p>
    <w:p w14:paraId="6BF0E928"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не осуществляет деятельность по производству подакцизных товаров;</w:t>
      </w:r>
    </w:p>
    <w:p w14:paraId="142D8910"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не применяет специальные налоговые режимы.</w:t>
      </w:r>
    </w:p>
    <w:p w14:paraId="31EFE31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Если иное не установлено пунктом 3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Предпринимательским кодексом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p w14:paraId="5AE78647"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Налогоплательщик (налоговый агент), заключивший соглашение об инвестиционных обязательствах в соответствии с Предпринимательским кодексом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p w14:paraId="7F172FF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налогу на добавленную стоимость;</w:t>
      </w:r>
    </w:p>
    <w:p w14:paraId="3798700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акцизу;</w:t>
      </w:r>
    </w:p>
    <w:p w14:paraId="6E0E66BA"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плате за эмиссии в окружающую среду;</w:t>
      </w:r>
    </w:p>
    <w:p w14:paraId="3987D18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индивидуальному подоходному налогу;</w:t>
      </w:r>
    </w:p>
    <w:p w14:paraId="2A7DE78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корпоративному подоходному налогу, удерживаемому у источника выплаты.</w:t>
      </w:r>
    </w:p>
    <w:p w14:paraId="3B273A4C"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p w14:paraId="6AF447CE"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14:paraId="38738DA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инвестиционных обязательствах.</w:t>
      </w:r>
    </w:p>
    <w:p w14:paraId="440DA45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предусмотренных налоговым законодательством Республики Казахстан, действовавшим на момент заключения такого соглашения.</w:t>
      </w:r>
    </w:p>
    <w:p w14:paraId="5A65AC2A" w14:textId="77777777" w:rsidR="009A58E5" w:rsidRPr="003C484C" w:rsidRDefault="009A58E5" w:rsidP="00B64CD7">
      <w:pPr>
        <w:spacing w:after="0" w:line="240" w:lineRule="auto"/>
        <w:ind w:firstLine="709"/>
        <w:contextualSpacing/>
        <w:jc w:val="both"/>
        <w:rPr>
          <w:rFonts w:ascii="Times New Roman" w:hAnsi="Times New Roman" w:cs="Times New Roman"/>
          <w:b/>
          <w:sz w:val="28"/>
          <w:szCs w:val="28"/>
        </w:rPr>
      </w:pPr>
    </w:p>
    <w:p w14:paraId="098AA0F3" w14:textId="77777777" w:rsidR="009A58E5" w:rsidRPr="003C484C" w:rsidRDefault="009A58E5"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ГЛАВА 81. НАЛОГОВЫЕ ПРЕФЕРЕНЦИИ УЧАСТНИКОВ МЕЖДУНАРОДНОГО ТЕХНОЛОГИЧЕСКОГО ПАРКА «АСТАНА ХАБ»</w:t>
      </w:r>
    </w:p>
    <w:p w14:paraId="264D4E04" w14:textId="77777777" w:rsidR="009A58E5" w:rsidRPr="003C484C" w:rsidRDefault="009A58E5" w:rsidP="00B64CD7">
      <w:pPr>
        <w:spacing w:after="0" w:line="240" w:lineRule="auto"/>
        <w:ind w:firstLine="709"/>
        <w:contextualSpacing/>
        <w:jc w:val="both"/>
        <w:rPr>
          <w:rFonts w:ascii="Times New Roman" w:hAnsi="Times New Roman" w:cs="Times New Roman"/>
          <w:b/>
          <w:bCs/>
          <w:sz w:val="28"/>
          <w:szCs w:val="28"/>
        </w:rPr>
      </w:pPr>
    </w:p>
    <w:p w14:paraId="7EB6AAB8" w14:textId="77777777" w:rsidR="009A58E5" w:rsidRPr="003C484C" w:rsidRDefault="009A58E5"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71</w:t>
      </w:r>
      <w:r w:rsidR="00CB50C1">
        <w:rPr>
          <w:rFonts w:ascii="Times New Roman" w:hAnsi="Times New Roman" w:cs="Times New Roman"/>
          <w:b/>
          <w:bCs/>
          <w:sz w:val="28"/>
          <w:szCs w:val="28"/>
        </w:rPr>
        <w:t>7</w:t>
      </w:r>
      <w:r w:rsidRPr="003C484C">
        <w:rPr>
          <w:rFonts w:ascii="Times New Roman" w:hAnsi="Times New Roman" w:cs="Times New Roman"/>
          <w:b/>
          <w:bCs/>
          <w:sz w:val="28"/>
          <w:szCs w:val="28"/>
        </w:rPr>
        <w:t>. Налогообложение участников международного технологического парка «Астана Хаб»</w:t>
      </w:r>
    </w:p>
    <w:p w14:paraId="40C048AF" w14:textId="77777777" w:rsidR="00C05E7C" w:rsidRPr="003C484C" w:rsidRDefault="00C05E7C" w:rsidP="00B64CD7">
      <w:pPr>
        <w:spacing w:after="0" w:line="240" w:lineRule="auto"/>
        <w:ind w:firstLine="709"/>
        <w:contextualSpacing/>
        <w:jc w:val="both"/>
        <w:rPr>
          <w:rFonts w:ascii="Times New Roman" w:hAnsi="Times New Roman" w:cs="Times New Roman"/>
          <w:b/>
          <w:bCs/>
          <w:sz w:val="28"/>
          <w:szCs w:val="28"/>
        </w:rPr>
      </w:pPr>
    </w:p>
    <w:p w14:paraId="2BB13485" w14:textId="77777777" w:rsidR="009A58E5" w:rsidRPr="003C484C" w:rsidRDefault="009A58E5" w:rsidP="00B64CD7">
      <w:pPr>
        <w:pStyle w:val="ac"/>
        <w:numPr>
          <w:ilvl w:val="0"/>
          <w:numId w:val="69"/>
        </w:numPr>
        <w:spacing w:after="0" w:line="240" w:lineRule="auto"/>
        <w:ind w:left="0" w:firstLine="709"/>
        <w:jc w:val="both"/>
        <w:rPr>
          <w:rFonts w:ascii="Times New Roman" w:hAnsi="Times New Roman"/>
          <w:bCs/>
          <w:sz w:val="28"/>
          <w:szCs w:val="28"/>
        </w:rPr>
      </w:pPr>
      <w:r w:rsidRPr="003C484C">
        <w:rPr>
          <w:rFonts w:ascii="Times New Roman" w:hAnsi="Times New Roman"/>
          <w:bCs/>
          <w:sz w:val="28"/>
          <w:szCs w:val="28"/>
        </w:rPr>
        <w:t>Участники международного технологического парка «Астана Хаб», соответствующие условиям, предусмотренным статьей 4-1 настоящего Кодекса применяют следующие налоговые преференции:</w:t>
      </w:r>
    </w:p>
    <w:p w14:paraId="4838AF14" w14:textId="77777777" w:rsidR="009A58E5" w:rsidRPr="003C484C" w:rsidRDefault="009A58E5" w:rsidP="00B64CD7">
      <w:pPr>
        <w:pStyle w:val="ac"/>
        <w:numPr>
          <w:ilvl w:val="0"/>
          <w:numId w:val="71"/>
        </w:numPr>
        <w:spacing w:after="0" w:line="240" w:lineRule="auto"/>
        <w:ind w:left="0" w:firstLine="709"/>
        <w:jc w:val="both"/>
        <w:rPr>
          <w:rFonts w:ascii="Times New Roman" w:hAnsi="Times New Roman"/>
          <w:bCs/>
          <w:sz w:val="28"/>
          <w:szCs w:val="28"/>
        </w:rPr>
      </w:pPr>
      <w:r w:rsidRPr="003C484C">
        <w:rPr>
          <w:rFonts w:ascii="Times New Roman" w:hAnsi="Times New Roman"/>
          <w:bCs/>
          <w:sz w:val="28"/>
          <w:szCs w:val="28"/>
        </w:rPr>
        <w:t>уменьшение исчисленной суммы корпоративного подоходного налога на 100 процентов в порядке, установленном параграфом 1 настоящей главы;</w:t>
      </w:r>
    </w:p>
    <w:p w14:paraId="41A16729" w14:textId="77777777" w:rsidR="009A58E5" w:rsidRPr="003C484C" w:rsidRDefault="009A58E5"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2)о</w:t>
      </w:r>
      <w:r w:rsidRPr="003C484C">
        <w:rPr>
          <w:rFonts w:ascii="Times New Roman" w:eastAsia="Times New Roman" w:hAnsi="Times New Roman" w:cs="Times New Roman"/>
          <w:sz w:val="28"/>
          <w:szCs w:val="28"/>
        </w:rPr>
        <w:t xml:space="preserve">свобождение от налога на добавленную стоимость оборотов по реализации </w:t>
      </w:r>
      <w:r w:rsidRPr="003C484C">
        <w:rPr>
          <w:rFonts w:ascii="Times New Roman" w:hAnsi="Times New Roman" w:cs="Times New Roman"/>
          <w:bCs/>
          <w:sz w:val="28"/>
          <w:szCs w:val="28"/>
        </w:rPr>
        <w:t>товаров, производимых и реализуемых участниками международного технологического парка «Астана-Хаб» в соответствии с подпунктом 45) статьи 394 настоящего Кодекса;</w:t>
      </w:r>
    </w:p>
    <w:p w14:paraId="67FF6204" w14:textId="77777777" w:rsidR="009A58E5" w:rsidRPr="003C484C" w:rsidRDefault="009A58E5" w:rsidP="00B64CD7">
      <w:pPr>
        <w:pStyle w:val="ac"/>
        <w:numPr>
          <w:ilvl w:val="0"/>
          <w:numId w:val="72"/>
        </w:numPr>
        <w:spacing w:after="0" w:line="240" w:lineRule="auto"/>
        <w:ind w:left="0" w:firstLine="709"/>
        <w:jc w:val="both"/>
        <w:rPr>
          <w:rFonts w:ascii="Times New Roman" w:hAnsi="Times New Roman"/>
          <w:bCs/>
          <w:sz w:val="28"/>
          <w:szCs w:val="28"/>
        </w:rPr>
      </w:pPr>
      <w:r w:rsidRPr="003C484C">
        <w:rPr>
          <w:rFonts w:ascii="Times New Roman" w:hAnsi="Times New Roman"/>
          <w:bCs/>
          <w:sz w:val="28"/>
          <w:szCs w:val="28"/>
        </w:rPr>
        <w:t>о</w:t>
      </w:r>
      <w:r w:rsidRPr="003C484C">
        <w:rPr>
          <w:rFonts w:ascii="Times New Roman" w:eastAsia="Times New Roman" w:hAnsi="Times New Roman"/>
          <w:sz w:val="28"/>
          <w:szCs w:val="28"/>
        </w:rPr>
        <w:t>свобождение от налога на добавленную стоимость оборотов по</w:t>
      </w:r>
      <w:r w:rsidRPr="003C484C">
        <w:rPr>
          <w:rFonts w:ascii="Times New Roman" w:hAnsi="Times New Roman"/>
          <w:bCs/>
          <w:sz w:val="28"/>
          <w:szCs w:val="28"/>
        </w:rPr>
        <w:t xml:space="preserve"> реализации работ и услуг, реализуемых участниками международного технологического парка «Астана-Хаб» в соответствии с подпунктом 46) статьи 394 настоящего Кодекса;</w:t>
      </w:r>
    </w:p>
    <w:p w14:paraId="4B60104A" w14:textId="77777777" w:rsidR="009A58E5" w:rsidRPr="003C484C" w:rsidRDefault="009A58E5" w:rsidP="00B64CD7">
      <w:pPr>
        <w:pStyle w:val="ac"/>
        <w:numPr>
          <w:ilvl w:val="0"/>
          <w:numId w:val="72"/>
        </w:numPr>
        <w:spacing w:after="0" w:line="240" w:lineRule="auto"/>
        <w:ind w:left="0" w:firstLine="709"/>
        <w:jc w:val="both"/>
        <w:rPr>
          <w:rFonts w:ascii="Times New Roman" w:hAnsi="Times New Roman"/>
          <w:bCs/>
          <w:sz w:val="28"/>
          <w:szCs w:val="28"/>
        </w:rPr>
      </w:pPr>
      <w:r w:rsidRPr="003C484C">
        <w:rPr>
          <w:rFonts w:ascii="Times New Roman" w:hAnsi="Times New Roman"/>
          <w:bCs/>
          <w:sz w:val="28"/>
          <w:szCs w:val="28"/>
        </w:rPr>
        <w:t>о</w:t>
      </w:r>
      <w:r w:rsidRPr="003C484C">
        <w:rPr>
          <w:rFonts w:ascii="Times New Roman" w:eastAsia="Times New Roman" w:hAnsi="Times New Roman"/>
          <w:sz w:val="28"/>
          <w:szCs w:val="28"/>
        </w:rPr>
        <w:t>свобождение</w:t>
      </w:r>
      <w:r w:rsidRPr="003C484C">
        <w:rPr>
          <w:rFonts w:ascii="Times New Roman" w:hAnsi="Times New Roman"/>
          <w:bCs/>
          <w:sz w:val="28"/>
          <w:szCs w:val="28"/>
        </w:rPr>
        <w:t xml:space="preserve"> от налога на добавленную стоимость импорта ввезенных товаров в соответствии с подпунктом 17) пункта 1 статьи 399 настоящего Кодекса.</w:t>
      </w:r>
    </w:p>
    <w:p w14:paraId="3F5DC2BF" w14:textId="77777777" w:rsidR="009A58E5" w:rsidRPr="003C484C" w:rsidRDefault="009A58E5" w:rsidP="00B64CD7">
      <w:pPr>
        <w:spacing w:after="0" w:line="240" w:lineRule="auto"/>
        <w:ind w:firstLine="709"/>
        <w:contextualSpacing/>
        <w:jc w:val="both"/>
        <w:rPr>
          <w:rFonts w:ascii="Times New Roman" w:hAnsi="Times New Roman" w:cs="Times New Roman"/>
          <w:bCs/>
          <w:sz w:val="28"/>
          <w:szCs w:val="28"/>
        </w:rPr>
      </w:pPr>
    </w:p>
    <w:p w14:paraId="0B04E764" w14:textId="77777777" w:rsidR="009A58E5" w:rsidRPr="003C484C" w:rsidRDefault="009A58E5"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Параграф 1. Порядок уменьшения корпоративного подоходного налога участниками международного технологического парка «Астана Хаб»</w:t>
      </w:r>
    </w:p>
    <w:p w14:paraId="562D9E2D" w14:textId="77777777" w:rsidR="009A58E5" w:rsidRPr="003C484C" w:rsidRDefault="009A58E5" w:rsidP="00B64CD7">
      <w:pPr>
        <w:spacing w:after="0" w:line="240" w:lineRule="auto"/>
        <w:ind w:firstLine="709"/>
        <w:contextualSpacing/>
        <w:jc w:val="both"/>
        <w:rPr>
          <w:rFonts w:ascii="Times New Roman" w:hAnsi="Times New Roman" w:cs="Times New Roman"/>
          <w:b/>
          <w:bCs/>
          <w:sz w:val="28"/>
          <w:szCs w:val="28"/>
        </w:rPr>
      </w:pPr>
    </w:p>
    <w:p w14:paraId="2F19FCB1" w14:textId="77777777" w:rsidR="009A58E5" w:rsidRPr="003C484C" w:rsidRDefault="009A58E5"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71</w:t>
      </w:r>
      <w:r w:rsidR="003C3184">
        <w:rPr>
          <w:rFonts w:ascii="Times New Roman" w:hAnsi="Times New Roman" w:cs="Times New Roman"/>
          <w:b/>
          <w:bCs/>
          <w:sz w:val="28"/>
          <w:szCs w:val="28"/>
        </w:rPr>
        <w:t>8</w:t>
      </w:r>
      <w:r w:rsidRPr="003C484C">
        <w:rPr>
          <w:rFonts w:ascii="Times New Roman" w:hAnsi="Times New Roman" w:cs="Times New Roman"/>
          <w:b/>
          <w:bCs/>
          <w:sz w:val="28"/>
          <w:szCs w:val="28"/>
        </w:rPr>
        <w:t>. Общие положения</w:t>
      </w:r>
    </w:p>
    <w:p w14:paraId="12FFCBB3" w14:textId="77777777" w:rsidR="009A58E5" w:rsidRPr="003C484C" w:rsidRDefault="009A58E5" w:rsidP="00B64CD7">
      <w:pPr>
        <w:spacing w:after="0" w:line="240" w:lineRule="auto"/>
        <w:ind w:firstLine="709"/>
        <w:contextualSpacing/>
        <w:jc w:val="both"/>
        <w:rPr>
          <w:rFonts w:ascii="Times New Roman" w:hAnsi="Times New Roman" w:cs="Times New Roman"/>
          <w:b/>
          <w:bCs/>
          <w:sz w:val="28"/>
          <w:szCs w:val="28"/>
        </w:rPr>
      </w:pPr>
    </w:p>
    <w:p w14:paraId="7A364ABF" w14:textId="77777777" w:rsidR="009A58E5" w:rsidRPr="003C484C" w:rsidRDefault="009A58E5"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1.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w:t>
      </w:r>
      <w:hyperlink r:id="rId476" w:anchor="z302" w:history="1">
        <w:r w:rsidRPr="003C484C">
          <w:rPr>
            <w:rFonts w:ascii="Times New Roman" w:hAnsi="Times New Roman" w:cs="Times New Roman"/>
            <w:bCs/>
            <w:sz w:val="28"/>
            <w:szCs w:val="28"/>
          </w:rPr>
          <w:t>статьей 302</w:t>
        </w:r>
      </w:hyperlink>
      <w:r w:rsidRPr="003C484C">
        <w:rPr>
          <w:rFonts w:ascii="Times New Roman" w:hAnsi="Times New Roman" w:cs="Times New Roman"/>
          <w:bCs/>
          <w:sz w:val="28"/>
          <w:szCs w:val="28"/>
        </w:rPr>
        <w:t xml:space="preserve"> настоящего Кодекса корпоративного подоходного налога на 100 процентов: </w:t>
      </w:r>
    </w:p>
    <w:p w14:paraId="0FDE6E7C" w14:textId="77777777" w:rsidR="009A58E5" w:rsidRPr="003C484C" w:rsidRDefault="009A58E5" w:rsidP="00B64CD7">
      <w:pPr>
        <w:pStyle w:val="ac"/>
        <w:numPr>
          <w:ilvl w:val="0"/>
          <w:numId w:val="70"/>
        </w:numPr>
        <w:spacing w:after="0" w:line="240" w:lineRule="auto"/>
        <w:ind w:left="0" w:firstLine="709"/>
        <w:jc w:val="both"/>
        <w:rPr>
          <w:rFonts w:ascii="Times New Roman" w:hAnsi="Times New Roman"/>
          <w:bCs/>
          <w:sz w:val="28"/>
          <w:szCs w:val="28"/>
        </w:rPr>
      </w:pPr>
      <w:r w:rsidRPr="003C484C">
        <w:rPr>
          <w:rFonts w:ascii="Times New Roman" w:hAnsi="Times New Roman"/>
          <w:bCs/>
          <w:sz w:val="28"/>
          <w:szCs w:val="28"/>
        </w:rPr>
        <w:t>по доходам от объектов интеллектуальной собственности - в порядке, определенном статьей 293-1 настоящего Кодекса;</w:t>
      </w:r>
    </w:p>
    <w:p w14:paraId="63415081" w14:textId="77777777" w:rsidR="009A58E5" w:rsidRPr="003C484C" w:rsidRDefault="009A58E5" w:rsidP="00B64CD7">
      <w:pPr>
        <w:pStyle w:val="ac"/>
        <w:numPr>
          <w:ilvl w:val="0"/>
          <w:numId w:val="70"/>
        </w:numPr>
        <w:spacing w:after="0" w:line="240" w:lineRule="auto"/>
        <w:ind w:left="0" w:firstLine="709"/>
        <w:jc w:val="both"/>
        <w:rPr>
          <w:rFonts w:ascii="Times New Roman" w:hAnsi="Times New Roman"/>
          <w:bCs/>
          <w:sz w:val="28"/>
          <w:szCs w:val="28"/>
        </w:rPr>
      </w:pPr>
      <w:r w:rsidRPr="003C484C">
        <w:rPr>
          <w:rFonts w:ascii="Times New Roman" w:hAnsi="Times New Roman"/>
          <w:bCs/>
          <w:sz w:val="28"/>
          <w:szCs w:val="28"/>
        </w:rPr>
        <w:t>по доходам от оказания услуг в сфере информатизации - в порядке, установленном статьей 293-2 настоящего Кодекса;</w:t>
      </w:r>
    </w:p>
    <w:p w14:paraId="5BBA4D50" w14:textId="77777777" w:rsidR="009A58E5" w:rsidRPr="003C484C" w:rsidRDefault="009A58E5" w:rsidP="00B64CD7">
      <w:pPr>
        <w:pStyle w:val="ac"/>
        <w:numPr>
          <w:ilvl w:val="0"/>
          <w:numId w:val="70"/>
        </w:numPr>
        <w:spacing w:after="0" w:line="240" w:lineRule="auto"/>
        <w:ind w:left="0" w:firstLine="709"/>
        <w:jc w:val="both"/>
        <w:rPr>
          <w:rFonts w:ascii="Times New Roman" w:hAnsi="Times New Roman"/>
          <w:bCs/>
          <w:sz w:val="28"/>
          <w:szCs w:val="28"/>
        </w:rPr>
      </w:pPr>
      <w:r w:rsidRPr="003C484C">
        <w:rPr>
          <w:rFonts w:ascii="Times New Roman" w:hAnsi="Times New Roman"/>
          <w:bCs/>
          <w:sz w:val="28"/>
          <w:szCs w:val="28"/>
        </w:rPr>
        <w:t>по доходам, не указанным в подпунктах 1) и 2) настоящего пункта - в сумме исчисленного корпоративного подоходного налога.</w:t>
      </w:r>
    </w:p>
    <w:p w14:paraId="1534D7D9" w14:textId="77777777" w:rsidR="009A58E5" w:rsidRPr="003C484C" w:rsidRDefault="009A58E5"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hAnsi="Times New Roman" w:cs="Times New Roman"/>
          <w:bCs/>
          <w:sz w:val="28"/>
          <w:szCs w:val="28"/>
        </w:rPr>
        <w:t xml:space="preserve">2. В целях настоящей главы </w:t>
      </w: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под объектами интеллектуальной собственности понимается программное обеспечение, охраняемое Законом Республики Казахстан «Об авторском праве и смежных правах», а также изобретение, полезная модель или промышленный образец в области информатизации в соответствии с Законом Республики Казахстан «Патентный закон Республики Казахстан», являющиеся результатом осуществления приоритетных видов деятельности, предусмотренных для участников «Астана Хаб».</w:t>
      </w:r>
    </w:p>
    <w:p w14:paraId="274954E2" w14:textId="77777777" w:rsidR="009A58E5" w:rsidRPr="003C484C" w:rsidRDefault="009A58E5" w:rsidP="00B64CD7">
      <w:pPr>
        <w:spacing w:after="0" w:line="240" w:lineRule="auto"/>
        <w:ind w:firstLine="709"/>
        <w:contextualSpacing/>
        <w:jc w:val="both"/>
        <w:rPr>
          <w:rFonts w:ascii="Times New Roman" w:hAnsi="Times New Roman" w:cs="Times New Roman"/>
          <w:bCs/>
          <w:kern w:val="2"/>
          <w:sz w:val="28"/>
          <w:szCs w:val="28"/>
        </w:rPr>
      </w:pPr>
      <w:r w:rsidRPr="003C484C">
        <w:rPr>
          <w:rFonts w:ascii="Times New Roman" w:hAnsi="Times New Roman" w:cs="Times New Roman"/>
          <w:bCs/>
          <w:sz w:val="28"/>
          <w:szCs w:val="28"/>
        </w:rPr>
        <w:t xml:space="preserve"> 3. Порядок учета </w:t>
      </w:r>
      <w:r w:rsidRPr="003C484C">
        <w:rPr>
          <w:rFonts w:ascii="Times New Roman" w:hAnsi="Times New Roman" w:cs="Times New Roman"/>
          <w:bCs/>
          <w:kern w:val="2"/>
          <w:sz w:val="28"/>
          <w:szCs w:val="28"/>
        </w:rPr>
        <w:t xml:space="preserve">убытка </w:t>
      </w:r>
      <w:r w:rsidRPr="003C484C">
        <w:rPr>
          <w:rFonts w:ascii="Times New Roman" w:hAnsi="Times New Roman" w:cs="Times New Roman"/>
          <w:bCs/>
          <w:sz w:val="28"/>
          <w:szCs w:val="28"/>
        </w:rPr>
        <w:t>по объекту интеллектуальной собственности при осуществлении приоритетных видов деятельности участниками международного технологического парка «Астана Хаб» установлен  статьей 300-4 настоящего Кодекса.</w:t>
      </w:r>
    </w:p>
    <w:p w14:paraId="434A2CA8"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hAnsi="Times New Roman" w:cs="Times New Roman"/>
          <w:bCs/>
          <w:sz w:val="28"/>
          <w:szCs w:val="28"/>
        </w:rPr>
        <w:t>4. В случае несоответствия налогоплательщика условиям, установленным для участников международного технологического парка «Астана Хаб» статьей 4-1 настоящего Кодекса, такой налогоплательщик применяет общеустановленный порядок налогообложения с даты начала налогового периода, в котором допущено нарушение.</w:t>
      </w:r>
    </w:p>
    <w:p w14:paraId="0F9FF89C"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hAnsi="Times New Roman" w:cs="Times New Roman"/>
          <w:sz w:val="28"/>
          <w:szCs w:val="28"/>
        </w:rPr>
        <w:tab/>
      </w:r>
      <w:bookmarkStart w:id="1419" w:name="z12727"/>
      <w:r w:rsidRPr="003C484C">
        <w:rPr>
          <w:rFonts w:ascii="Times New Roman" w:hAnsi="Times New Roman" w:cs="Times New Roman"/>
          <w:sz w:val="28"/>
          <w:szCs w:val="28"/>
        </w:rPr>
        <w:t>5. У</w:t>
      </w:r>
      <w:r w:rsidRPr="003C484C">
        <w:rPr>
          <w:rFonts w:ascii="Times New Roman" w:hAnsi="Times New Roman" w:cs="Times New Roman"/>
          <w:bCs/>
          <w:sz w:val="28"/>
          <w:szCs w:val="28"/>
        </w:rPr>
        <w:t>частник международного технологического парка «Астана Хаб»</w:t>
      </w:r>
      <w:r w:rsidRPr="003C484C">
        <w:rPr>
          <w:rFonts w:ascii="Times New Roman" w:eastAsia="Times New Roman" w:hAnsi="Times New Roman" w:cs="Times New Roman"/>
          <w:sz w:val="28"/>
          <w:szCs w:val="28"/>
        </w:rPr>
        <w:t xml:space="preserve">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p>
    <w:bookmarkEnd w:id="1419"/>
    <w:p w14:paraId="07112868" w14:textId="77777777" w:rsidR="009A58E5" w:rsidRPr="003C484C" w:rsidRDefault="009A58E5" w:rsidP="00B64CD7">
      <w:pPr>
        <w:spacing w:after="0" w:line="240" w:lineRule="auto"/>
        <w:ind w:firstLine="709"/>
        <w:contextualSpacing/>
        <w:jc w:val="both"/>
        <w:rPr>
          <w:rFonts w:ascii="Times New Roman" w:hAnsi="Times New Roman" w:cs="Times New Roman"/>
          <w:bCs/>
          <w:sz w:val="28"/>
          <w:szCs w:val="28"/>
        </w:rPr>
      </w:pPr>
    </w:p>
    <w:p w14:paraId="3847C5F2" w14:textId="77777777" w:rsidR="009A58E5" w:rsidRPr="003C484C" w:rsidRDefault="009A58E5"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71</w:t>
      </w:r>
      <w:r w:rsidR="003C3184">
        <w:rPr>
          <w:rFonts w:ascii="Times New Roman" w:hAnsi="Times New Roman" w:cs="Times New Roman"/>
          <w:b/>
          <w:bCs/>
          <w:sz w:val="28"/>
          <w:szCs w:val="28"/>
        </w:rPr>
        <w:t>9</w:t>
      </w:r>
      <w:r w:rsidRPr="003C484C">
        <w:rPr>
          <w:rFonts w:ascii="Times New Roman" w:hAnsi="Times New Roman" w:cs="Times New Roman"/>
          <w:b/>
          <w:bCs/>
          <w:sz w:val="28"/>
          <w:szCs w:val="28"/>
        </w:rPr>
        <w:t xml:space="preserve">. Уменьшение корпоративного подоходного налога по доходу от объектов интеллектуальной собственности </w:t>
      </w:r>
    </w:p>
    <w:p w14:paraId="3481962D" w14:textId="77777777" w:rsidR="009A58E5" w:rsidRPr="003C484C" w:rsidRDefault="009A58E5" w:rsidP="00B64CD7">
      <w:pPr>
        <w:spacing w:after="0" w:line="240" w:lineRule="auto"/>
        <w:ind w:firstLine="709"/>
        <w:contextualSpacing/>
        <w:jc w:val="both"/>
        <w:rPr>
          <w:rFonts w:ascii="Times New Roman" w:hAnsi="Times New Roman" w:cs="Times New Roman"/>
          <w:b/>
          <w:bCs/>
          <w:sz w:val="28"/>
          <w:szCs w:val="28"/>
        </w:rPr>
      </w:pPr>
    </w:p>
    <w:p w14:paraId="6A6B1E3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bookmarkStart w:id="1420" w:name="z25"/>
      <w:r w:rsidRPr="003C484C">
        <w:rPr>
          <w:rFonts w:ascii="Times New Roman" w:eastAsia="Times New Roman" w:hAnsi="Times New Roman" w:cs="Times New Roman"/>
          <w:sz w:val="28"/>
          <w:szCs w:val="28"/>
        </w:rPr>
        <w:t xml:space="preserve">1. Доход от объектов интеллектуальной собственности </w:t>
      </w:r>
      <w:r w:rsidRPr="003C484C">
        <w:rPr>
          <w:rFonts w:ascii="Times New Roman" w:hAnsi="Times New Roman" w:cs="Times New Roman"/>
          <w:bCs/>
          <w:sz w:val="28"/>
          <w:szCs w:val="28"/>
        </w:rPr>
        <w:t>участниками международного технологического парка «Астана Хаб»</w:t>
      </w:r>
      <w:r w:rsidRPr="003C484C">
        <w:rPr>
          <w:rFonts w:ascii="Times New Roman" w:eastAsia="Times New Roman" w:hAnsi="Times New Roman" w:cs="Times New Roman"/>
          <w:sz w:val="28"/>
          <w:szCs w:val="28"/>
        </w:rPr>
        <w:t xml:space="preserve"> определяется при наличии исключительных имущественных прав правообладателя</w:t>
      </w:r>
      <w:r w:rsidRPr="003C484C">
        <w:rPr>
          <w:rFonts w:ascii="Times New Roman" w:hAnsi="Times New Roman" w:cs="Times New Roman"/>
          <w:b/>
          <w:bCs/>
          <w:sz w:val="28"/>
          <w:szCs w:val="28"/>
        </w:rPr>
        <w:t>»</w:t>
      </w:r>
      <w:r w:rsidRPr="003C484C">
        <w:rPr>
          <w:rFonts w:ascii="Times New Roman" w:eastAsia="Times New Roman" w:hAnsi="Times New Roman" w:cs="Times New Roman"/>
          <w:sz w:val="28"/>
          <w:szCs w:val="28"/>
        </w:rPr>
        <w:t>на объекты интеллектуальной собственности и состоит из следующих доходов:</w:t>
      </w:r>
    </w:p>
    <w:p w14:paraId="2A72934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доход от реализации объектов интеллектуальной собственности;</w:t>
      </w:r>
    </w:p>
    <w:p w14:paraId="0888AADE"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доход от реализации товаров с объектом интеллектуальной собственности;</w:t>
      </w:r>
    </w:p>
    <w:p w14:paraId="7E0FB03B"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роялти по объектам интеллектуальной собственности;</w:t>
      </w:r>
    </w:p>
    <w:p w14:paraId="3AE8C05E"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присужденные компенсации за нарушение прав правообладателя и патентообладателя по объектам интеллектуальной собственности;</w:t>
      </w:r>
    </w:p>
    <w:p w14:paraId="0E28B69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другие доходы по объектам интеллектуальной собственности, связанные с их использованием, в том числе доходы от размещения рекламы, а также от дополнительных услуг, встроенных в объект интеллектуальной собственности.</w:t>
      </w:r>
    </w:p>
    <w:p w14:paraId="4AF14333"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 международным деловым операциям и сделкам, связанным с объектами интеллектуальной собственности, доход от объектов интеллектуальной собственности определяется с учетом Закона Республики Казахстан «О трансфертном ценообразовании».</w:t>
      </w:r>
    </w:p>
    <w:p w14:paraId="24ABE9E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Сумма у</w:t>
      </w:r>
      <w:r w:rsidRPr="003C484C">
        <w:rPr>
          <w:rFonts w:ascii="Times New Roman" w:hAnsi="Times New Roman" w:cs="Times New Roman"/>
          <w:bCs/>
          <w:sz w:val="28"/>
          <w:szCs w:val="28"/>
        </w:rPr>
        <w:t xml:space="preserve">меньшения корпоративного подоходного налога по доходу от объектов интеллектуальной собственности определяется как произведение суммы дохода от объектов интеллектуальной собственности, предусмотренной пунктом 1 настоящей статьи, и </w:t>
      </w:r>
      <w:r w:rsidRPr="003C484C">
        <w:rPr>
          <w:rFonts w:ascii="Times New Roman" w:eastAsia="Times New Roman" w:hAnsi="Times New Roman" w:cs="Times New Roman"/>
          <w:sz w:val="28"/>
          <w:szCs w:val="28"/>
        </w:rPr>
        <w:t>коэффициента взаимосвязи, установленного пунктом 3 настоящей статьи.</w:t>
      </w:r>
    </w:p>
    <w:p w14:paraId="7238E56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Коэффициент взаимосвязи определяется по следующей формуле:</w:t>
      </w:r>
    </w:p>
    <w:p w14:paraId="0BC4CFB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p>
    <w:p w14:paraId="1861AE1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К</m:t>
        </m:r>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Руч+Р аутсорсинг 1</m:t>
                </m:r>
              </m:e>
            </m:d>
            <m:r>
              <w:rPr>
                <w:rFonts w:ascii="Cambria Math" w:eastAsia="Times New Roman" w:hAnsi="Cambria Math" w:cs="Times New Roman"/>
                <w:sz w:val="28"/>
                <w:szCs w:val="28"/>
              </w:rPr>
              <m:t xml:space="preserve">*1,3 </m:t>
            </m:r>
          </m:num>
          <m:den>
            <m:r>
              <w:rPr>
                <w:rFonts w:ascii="Cambria Math" w:eastAsia="Times New Roman" w:hAnsi="Cambria Math" w:cs="Times New Roman"/>
                <w:sz w:val="28"/>
                <w:szCs w:val="28"/>
              </w:rPr>
              <m:t>Руч+Р аутсорсинг 1+Р аутсорсинг 2+Р приобр</m:t>
            </m:r>
          </m:den>
        </m:f>
      </m:oMath>
      <w:r w:rsidRPr="003C484C">
        <w:rPr>
          <w:rFonts w:ascii="Times New Roman" w:eastAsia="Times New Roman" w:hAnsi="Times New Roman" w:cs="Times New Roman"/>
          <w:sz w:val="28"/>
          <w:szCs w:val="28"/>
        </w:rPr>
        <w:t>, где</w:t>
      </w:r>
    </w:p>
    <w:p w14:paraId="765FB56A"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p>
    <w:p w14:paraId="50BF8B48"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К – коэффициент взаимосвязи;   </w:t>
      </w:r>
    </w:p>
    <w:p w14:paraId="5F4F390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Руч –расходы участника </w:t>
      </w:r>
      <w:r w:rsidRPr="003C484C">
        <w:rPr>
          <w:rFonts w:ascii="Times New Roman" w:hAnsi="Times New Roman" w:cs="Times New Roman"/>
          <w:bCs/>
          <w:sz w:val="28"/>
          <w:szCs w:val="28"/>
        </w:rPr>
        <w:t>международного технологического парка «Астана Хаб»</w:t>
      </w:r>
      <w:r w:rsidRPr="003C484C">
        <w:rPr>
          <w:rFonts w:ascii="Times New Roman" w:eastAsia="Times New Roman" w:hAnsi="Times New Roman" w:cs="Times New Roman"/>
          <w:sz w:val="28"/>
          <w:szCs w:val="28"/>
        </w:rPr>
        <w:t>, связанные с объектом интеллектуальной собственности, за исключением расходов, указанных в показателе Р приобр;</w:t>
      </w:r>
    </w:p>
    <w:p w14:paraId="7D4B7C4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Р аутсорсинг 1 – расходы по аутсорсингус лицами, не являющимися взаимосвязанными сторонами.</w:t>
      </w:r>
    </w:p>
    <w:p w14:paraId="53EBE5F1"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целях настоящей главы под аутсорсингом понимается передача третьим лицам отдельных функций, необходимых для создания объектов интеллектуальной собственности;</w:t>
      </w:r>
    </w:p>
    <w:p w14:paraId="1BE13E45"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Раутсорсинг 2 – расходы по аутсорсингус лицами - взаимосвязанными сторонами, находящимся за пределами Республики Казахстан;</w:t>
      </w:r>
    </w:p>
    <w:p w14:paraId="2B1EB03D"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Рприобр– расходы по приобретению объекта интеллектуальной собственности.</w:t>
      </w:r>
    </w:p>
    <w:p w14:paraId="535BDF7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определениисуммы у</w:t>
      </w:r>
      <w:r w:rsidRPr="003C484C">
        <w:rPr>
          <w:rFonts w:ascii="Times New Roman" w:hAnsi="Times New Roman" w:cs="Times New Roman"/>
          <w:bCs/>
          <w:sz w:val="28"/>
          <w:szCs w:val="28"/>
        </w:rPr>
        <w:t>меньшения корпоративного подоходного налога по доходу от объектов интеллектуальной собственности</w:t>
      </w:r>
      <w:r w:rsidRPr="003C484C">
        <w:rPr>
          <w:rFonts w:ascii="Times New Roman" w:eastAsia="Times New Roman" w:hAnsi="Times New Roman" w:cs="Times New Roman"/>
          <w:sz w:val="28"/>
          <w:szCs w:val="28"/>
        </w:rPr>
        <w:t xml:space="preserve"> в случае, если значение коэффициента взаимосвязи больше значения 1, то для расчета принимается коэффициент в значении 1.</w:t>
      </w:r>
    </w:p>
    <w:p w14:paraId="0698A0C4"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p>
    <w:p w14:paraId="285C2C16" w14:textId="77777777" w:rsidR="009A58E5" w:rsidRPr="003C484C" w:rsidRDefault="009A58E5" w:rsidP="00B64CD7">
      <w:pPr>
        <w:spacing w:after="0" w:line="240" w:lineRule="auto"/>
        <w:ind w:firstLine="709"/>
        <w:contextualSpacing/>
        <w:jc w:val="both"/>
        <w:rPr>
          <w:rFonts w:ascii="Times New Roman" w:hAnsi="Times New Roman" w:cs="Times New Roman"/>
          <w:b/>
          <w:bCs/>
          <w:sz w:val="28"/>
          <w:szCs w:val="28"/>
        </w:rPr>
      </w:pPr>
      <w:bookmarkStart w:id="1421" w:name="z37"/>
      <w:bookmarkEnd w:id="1420"/>
      <w:r w:rsidRPr="003C484C">
        <w:rPr>
          <w:rFonts w:ascii="Times New Roman" w:hAnsi="Times New Roman" w:cs="Times New Roman"/>
          <w:b/>
          <w:bCs/>
          <w:sz w:val="28"/>
          <w:szCs w:val="28"/>
        </w:rPr>
        <w:t>Статья 7</w:t>
      </w:r>
      <w:r w:rsidR="003C3184">
        <w:rPr>
          <w:rFonts w:ascii="Times New Roman" w:hAnsi="Times New Roman" w:cs="Times New Roman"/>
          <w:b/>
          <w:bCs/>
          <w:sz w:val="28"/>
          <w:szCs w:val="28"/>
        </w:rPr>
        <w:t>20</w:t>
      </w:r>
      <w:r w:rsidRPr="003C484C">
        <w:rPr>
          <w:rFonts w:ascii="Times New Roman" w:hAnsi="Times New Roman" w:cs="Times New Roman"/>
          <w:b/>
          <w:bCs/>
          <w:sz w:val="28"/>
          <w:szCs w:val="28"/>
        </w:rPr>
        <w:t xml:space="preserve">. Уменьшение корпоративного подоходного налога по доходам </w:t>
      </w:r>
      <w:bookmarkStart w:id="1422" w:name="z52"/>
      <w:bookmarkEnd w:id="1421"/>
      <w:r w:rsidRPr="003C484C">
        <w:rPr>
          <w:rFonts w:ascii="Times New Roman" w:hAnsi="Times New Roman" w:cs="Times New Roman"/>
          <w:b/>
          <w:bCs/>
          <w:sz w:val="28"/>
          <w:szCs w:val="28"/>
        </w:rPr>
        <w:t xml:space="preserve">от оказания услуг в сфере информатизации </w:t>
      </w:r>
    </w:p>
    <w:p w14:paraId="73141A43"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p>
    <w:p w14:paraId="6540671C"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w:t>
      </w:r>
      <w:bookmarkStart w:id="1423" w:name="z54"/>
      <w:bookmarkEnd w:id="1422"/>
      <w:r w:rsidRPr="003C484C">
        <w:rPr>
          <w:rFonts w:ascii="Times New Roman" w:eastAsia="Times New Roman" w:hAnsi="Times New Roman" w:cs="Times New Roman"/>
          <w:sz w:val="28"/>
          <w:szCs w:val="28"/>
        </w:rPr>
        <w:t>К доходу от оказания услуг в сфере информатизацииотносятся доходы, полученные</w:t>
      </w:r>
      <w:r w:rsidRPr="003C484C">
        <w:rPr>
          <w:rFonts w:ascii="Times New Roman" w:hAnsi="Times New Roman" w:cs="Times New Roman"/>
          <w:bCs/>
          <w:sz w:val="28"/>
          <w:szCs w:val="28"/>
        </w:rPr>
        <w:t>участником международного технологического парка «Астана Хаб»</w:t>
      </w:r>
      <w:r w:rsidRPr="003C484C">
        <w:rPr>
          <w:rFonts w:ascii="Times New Roman" w:eastAsia="Times New Roman" w:hAnsi="Times New Roman" w:cs="Times New Roman"/>
          <w:sz w:val="28"/>
          <w:szCs w:val="28"/>
        </w:rPr>
        <w:t>в результате осуществления следующих приоритетных видов деятельности:</w:t>
      </w:r>
    </w:p>
    <w:p w14:paraId="72C0973A"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bookmarkStart w:id="1424" w:name="z55"/>
      <w:bookmarkEnd w:id="1423"/>
      <w:r w:rsidRPr="003C484C">
        <w:rPr>
          <w:rFonts w:ascii="Times New Roman" w:eastAsia="Times New Roman" w:hAnsi="Times New Roman" w:cs="Times New Roman"/>
          <w:sz w:val="28"/>
          <w:szCs w:val="28"/>
        </w:rPr>
        <w:t>1) услуги по исследованию, проведению анализа, проектированию, адаптации и настройке программного обеспечения;</w:t>
      </w:r>
    </w:p>
    <w:p w14:paraId="6176882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bookmarkStart w:id="1425" w:name="z56"/>
      <w:bookmarkEnd w:id="1424"/>
      <w:r w:rsidRPr="003C484C">
        <w:rPr>
          <w:rFonts w:ascii="Times New Roman" w:eastAsia="Times New Roman" w:hAnsi="Times New Roman" w:cs="Times New Roman"/>
          <w:sz w:val="28"/>
          <w:szCs w:val="28"/>
        </w:rPr>
        <w:t>2) услуги по технической поддержке;</w:t>
      </w:r>
    </w:p>
    <w:bookmarkEnd w:id="1425"/>
    <w:p w14:paraId="1B521238"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услуги по преобразованию и миграции данных;</w:t>
      </w:r>
    </w:p>
    <w:p w14:paraId="36919DD9"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bookmarkStart w:id="1426" w:name="z58"/>
      <w:r w:rsidRPr="003C484C">
        <w:rPr>
          <w:rFonts w:ascii="Times New Roman" w:eastAsia="Times New Roman" w:hAnsi="Times New Roman" w:cs="Times New Roman"/>
          <w:sz w:val="28"/>
          <w:szCs w:val="28"/>
        </w:rPr>
        <w:t>4) услуги по обновлению программного обеспечения;</w:t>
      </w:r>
    </w:p>
    <w:p w14:paraId="0B616DD2"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bookmarkStart w:id="1427" w:name="z59"/>
      <w:bookmarkEnd w:id="1426"/>
      <w:r w:rsidRPr="003C484C">
        <w:rPr>
          <w:rFonts w:ascii="Times New Roman" w:eastAsia="Times New Roman" w:hAnsi="Times New Roman" w:cs="Times New Roman"/>
          <w:sz w:val="28"/>
          <w:szCs w:val="28"/>
        </w:rPr>
        <w:t>5) услуги по тестированию программного обеспечения;</w:t>
      </w:r>
    </w:p>
    <w:p w14:paraId="33BEB88D"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bookmarkStart w:id="1428" w:name="z60"/>
      <w:bookmarkEnd w:id="1427"/>
      <w:r w:rsidRPr="003C484C">
        <w:rPr>
          <w:rFonts w:ascii="Times New Roman" w:eastAsia="Times New Roman" w:hAnsi="Times New Roman" w:cs="Times New Roman"/>
          <w:sz w:val="28"/>
          <w:szCs w:val="28"/>
        </w:rPr>
        <w:t>6) услуги по исправлению программного обеспечения;</w:t>
      </w:r>
    </w:p>
    <w:p w14:paraId="36BAD9F5"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bookmarkStart w:id="1429" w:name="z61"/>
      <w:bookmarkEnd w:id="1428"/>
      <w:r w:rsidRPr="003C484C">
        <w:rPr>
          <w:rFonts w:ascii="Times New Roman" w:eastAsia="Times New Roman" w:hAnsi="Times New Roman" w:cs="Times New Roman"/>
          <w:sz w:val="28"/>
          <w:szCs w:val="28"/>
        </w:rPr>
        <w:t>7) услуги по обучению пользователей программного обеспечения.</w:t>
      </w:r>
    </w:p>
    <w:p w14:paraId="3948529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sz w:val="28"/>
          <w:szCs w:val="28"/>
        </w:rPr>
        <w:t xml:space="preserve">3. </w:t>
      </w:r>
      <w:bookmarkStart w:id="1430" w:name="z62"/>
      <w:bookmarkEnd w:id="1429"/>
      <w:r w:rsidRPr="003C484C">
        <w:rPr>
          <w:rFonts w:ascii="Times New Roman" w:eastAsia="Times New Roman" w:hAnsi="Times New Roman" w:cs="Times New Roman"/>
          <w:sz w:val="28"/>
          <w:szCs w:val="28"/>
        </w:rPr>
        <w:t>У</w:t>
      </w:r>
      <w:r w:rsidRPr="003C484C">
        <w:rPr>
          <w:rFonts w:ascii="Times New Roman" w:hAnsi="Times New Roman" w:cs="Times New Roman"/>
          <w:bCs/>
          <w:sz w:val="28"/>
          <w:szCs w:val="28"/>
        </w:rPr>
        <w:t>меньшение корпоративного подоходного налога на 100 процентов по доходамот оказания услуг в сфере информатизации применяется участником международного технологического парка «Астана Хаб» при соответствии следующим условиям:</w:t>
      </w:r>
    </w:p>
    <w:p w14:paraId="26952261"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bookmarkStart w:id="1431" w:name="z63"/>
      <w:bookmarkEnd w:id="1430"/>
      <w:r w:rsidRPr="003C484C">
        <w:rPr>
          <w:rFonts w:ascii="Times New Roman" w:eastAsia="Times New Roman" w:hAnsi="Times New Roman" w:cs="Times New Roman"/>
          <w:sz w:val="28"/>
          <w:szCs w:val="28"/>
        </w:rPr>
        <w:t>1) договор (контракт) на оказание услуг в сфере информатизации соответствует требованиям законодательства Республики Казахстан;</w:t>
      </w:r>
    </w:p>
    <w:p w14:paraId="4254AD91"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bookmarkStart w:id="1432" w:name="z64"/>
      <w:bookmarkEnd w:id="1431"/>
      <w:r w:rsidRPr="003C484C">
        <w:rPr>
          <w:rFonts w:ascii="Times New Roman" w:eastAsia="Times New Roman" w:hAnsi="Times New Roman" w:cs="Times New Roman"/>
          <w:sz w:val="28"/>
          <w:szCs w:val="28"/>
        </w:rPr>
        <w:t xml:space="preserve">2) </w:t>
      </w:r>
      <w:bookmarkStart w:id="1433" w:name="z65"/>
      <w:bookmarkEnd w:id="1432"/>
      <w:r w:rsidRPr="003C484C">
        <w:rPr>
          <w:rFonts w:ascii="Times New Roman" w:eastAsia="Times New Roman" w:hAnsi="Times New Roman" w:cs="Times New Roman"/>
          <w:sz w:val="28"/>
          <w:szCs w:val="28"/>
        </w:rPr>
        <w:t>трудовые договора с работниками заключены в соответствии с Трудовым кодексом Республики Казахстан;</w:t>
      </w:r>
    </w:p>
    <w:bookmarkEnd w:id="1433"/>
    <w:p w14:paraId="459374B5"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3) </w:t>
      </w:r>
      <w:bookmarkStart w:id="1434" w:name="z66"/>
      <w:r w:rsidRPr="003C484C">
        <w:rPr>
          <w:rFonts w:ascii="Times New Roman" w:eastAsia="Times New Roman" w:hAnsi="Times New Roman" w:cs="Times New Roman"/>
          <w:sz w:val="28"/>
          <w:szCs w:val="28"/>
        </w:rPr>
        <w:t xml:space="preserve">количество работников </w:t>
      </w:r>
      <w:r w:rsidRPr="003C484C">
        <w:rPr>
          <w:rFonts w:ascii="Times New Roman" w:hAnsi="Times New Roman" w:cs="Times New Roman"/>
          <w:bCs/>
          <w:sz w:val="28"/>
          <w:szCs w:val="28"/>
        </w:rPr>
        <w:t xml:space="preserve">участника международного технологического парка «Астана Хаб» позволяет </w:t>
      </w:r>
      <w:r w:rsidRPr="003C484C">
        <w:rPr>
          <w:rFonts w:ascii="Times New Roman" w:eastAsia="Times New Roman" w:hAnsi="Times New Roman" w:cs="Times New Roman"/>
          <w:sz w:val="28"/>
          <w:szCs w:val="28"/>
        </w:rPr>
        <w:t>оказывать услуги в сфере информатизации без привлечения третьих лиц;</w:t>
      </w:r>
      <w:bookmarkStart w:id="1435" w:name="z67"/>
      <w:bookmarkEnd w:id="1434"/>
    </w:p>
    <w:p w14:paraId="44F1263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4) квалификация работников </w:t>
      </w:r>
      <w:r w:rsidRPr="003C484C">
        <w:rPr>
          <w:rFonts w:ascii="Times New Roman" w:hAnsi="Times New Roman" w:cs="Times New Roman"/>
          <w:bCs/>
          <w:sz w:val="28"/>
          <w:szCs w:val="28"/>
        </w:rPr>
        <w:t xml:space="preserve">участника международного технологического парка «Астана Хаб» позволяет </w:t>
      </w:r>
      <w:r w:rsidRPr="003C484C">
        <w:rPr>
          <w:rFonts w:ascii="Times New Roman" w:eastAsia="Times New Roman" w:hAnsi="Times New Roman" w:cs="Times New Roman"/>
          <w:sz w:val="28"/>
          <w:szCs w:val="28"/>
        </w:rPr>
        <w:t>оказывать услуги в сфере информатизации без привлечения третьих лиц;</w:t>
      </w:r>
    </w:p>
    <w:bookmarkEnd w:id="1435"/>
    <w:p w14:paraId="7253B304" w14:textId="77777777" w:rsidR="009A58E5" w:rsidRPr="003C484C" w:rsidRDefault="009A58E5" w:rsidP="00B64CD7">
      <w:pPr>
        <w:spacing w:after="0" w:line="240" w:lineRule="auto"/>
        <w:ind w:firstLine="709"/>
        <w:contextualSpacing/>
        <w:jc w:val="both"/>
        <w:rPr>
          <w:rFonts w:ascii="Times New Roman" w:hAnsi="Times New Roman" w:cs="Times New Roman"/>
          <w:bCs/>
          <w:sz w:val="28"/>
          <w:szCs w:val="28"/>
        </w:rPr>
      </w:pPr>
      <w:r w:rsidRPr="003C484C">
        <w:rPr>
          <w:rFonts w:ascii="Times New Roman" w:eastAsia="Times New Roman" w:hAnsi="Times New Roman" w:cs="Times New Roman"/>
          <w:sz w:val="28"/>
          <w:szCs w:val="28"/>
        </w:rPr>
        <w:t xml:space="preserve">5) </w:t>
      </w:r>
      <w:bookmarkStart w:id="1436" w:name="z68"/>
      <w:r w:rsidRPr="003C484C">
        <w:rPr>
          <w:rFonts w:ascii="Times New Roman" w:eastAsia="Times New Roman" w:hAnsi="Times New Roman" w:cs="Times New Roman"/>
          <w:sz w:val="28"/>
          <w:szCs w:val="28"/>
        </w:rPr>
        <w:t xml:space="preserve">фактические расходы </w:t>
      </w:r>
      <w:r w:rsidRPr="003C484C">
        <w:rPr>
          <w:rFonts w:ascii="Times New Roman" w:hAnsi="Times New Roman" w:cs="Times New Roman"/>
          <w:bCs/>
          <w:sz w:val="28"/>
          <w:szCs w:val="28"/>
        </w:rPr>
        <w:t>участника международного технологического парка «Астана Хаб», направленные на получениедоходаот оказания услуг в сфере информатизации по видам и размерам расходов позволяют оказывать услуги в сфере информатизации, по которым получен доход.</w:t>
      </w:r>
      <w:bookmarkStart w:id="1437" w:name="z69"/>
      <w:bookmarkEnd w:id="1436"/>
    </w:p>
    <w:bookmarkEnd w:id="1437"/>
    <w:p w14:paraId="100792A6"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Соответствие условиям, определенным подпунктами 3), 4) и 5) настоящего пункта устанавливается в порядке, установленном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14:paraId="0D9196E4" w14:textId="77777777" w:rsidR="009A58E5" w:rsidRPr="003C484C" w:rsidRDefault="009A58E5" w:rsidP="00B64CD7">
      <w:pPr>
        <w:spacing w:after="0" w:line="240" w:lineRule="auto"/>
        <w:ind w:firstLine="709"/>
        <w:contextualSpacing/>
        <w:jc w:val="both"/>
        <w:rPr>
          <w:rFonts w:ascii="Times New Roman" w:hAnsi="Times New Roman" w:cs="Times New Roman"/>
          <w:b/>
          <w:sz w:val="28"/>
          <w:szCs w:val="28"/>
        </w:rPr>
      </w:pPr>
    </w:p>
    <w:p w14:paraId="25565F3A" w14:textId="77777777" w:rsidR="009A58E5" w:rsidRPr="003C484C" w:rsidRDefault="009A58E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8</w:t>
      </w:r>
      <w:r w:rsidR="003C3184">
        <w:rPr>
          <w:rFonts w:ascii="Times New Roman" w:hAnsi="Times New Roman" w:cs="Times New Roman"/>
          <w:b/>
          <w:sz w:val="28"/>
          <w:szCs w:val="28"/>
        </w:rPr>
        <w:t>2</w:t>
      </w:r>
      <w:r w:rsidRPr="003C484C">
        <w:rPr>
          <w:rFonts w:ascii="Times New Roman" w:hAnsi="Times New Roman" w:cs="Times New Roman"/>
          <w:b/>
          <w:sz w:val="28"/>
          <w:szCs w:val="28"/>
        </w:rPr>
        <w:t xml:space="preserve">. ОСОБЕННОСТИ </w:t>
      </w:r>
      <w:r w:rsidRPr="003C484C">
        <w:rPr>
          <w:rFonts w:ascii="Times New Roman" w:eastAsia="Times New Roman" w:hAnsi="Times New Roman" w:cs="Times New Roman"/>
          <w:b/>
          <w:sz w:val="28"/>
          <w:szCs w:val="28"/>
        </w:rPr>
        <w:t>НАЛОГООБЛОЖЕНИЯ</w:t>
      </w:r>
      <w:r w:rsidRPr="003C484C">
        <w:rPr>
          <w:rFonts w:ascii="Times New Roman" w:hAnsi="Times New Roman" w:cs="Times New Roman"/>
          <w:b/>
          <w:sz w:val="28"/>
          <w:szCs w:val="28"/>
        </w:rPr>
        <w:t xml:space="preserve"> НЕДРОПОЛЬЗОВАТЕЛЕЙ ПО СЛОЖНЫМ ПРОЕКТАМ </w:t>
      </w:r>
    </w:p>
    <w:p w14:paraId="7D9008F6" w14:textId="77777777" w:rsidR="009A58E5" w:rsidRPr="003C484C" w:rsidRDefault="009A58E5" w:rsidP="00B64CD7">
      <w:pPr>
        <w:spacing w:after="0" w:line="240" w:lineRule="auto"/>
        <w:ind w:firstLine="709"/>
        <w:contextualSpacing/>
        <w:jc w:val="both"/>
        <w:rPr>
          <w:rFonts w:ascii="Times New Roman" w:hAnsi="Times New Roman" w:cs="Times New Roman"/>
          <w:b/>
          <w:sz w:val="28"/>
          <w:szCs w:val="28"/>
        </w:rPr>
      </w:pPr>
    </w:p>
    <w:p w14:paraId="19B4BDDB" w14:textId="77777777" w:rsidR="009A58E5" w:rsidRPr="003C484C" w:rsidRDefault="009A58E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7</w:t>
      </w:r>
      <w:r w:rsidR="003C3184">
        <w:rPr>
          <w:rFonts w:ascii="Times New Roman" w:hAnsi="Times New Roman" w:cs="Times New Roman"/>
          <w:b/>
          <w:sz w:val="28"/>
          <w:szCs w:val="28"/>
        </w:rPr>
        <w:t>21</w:t>
      </w:r>
      <w:r w:rsidRPr="003C484C">
        <w:rPr>
          <w:rFonts w:ascii="Times New Roman" w:hAnsi="Times New Roman" w:cs="Times New Roman"/>
          <w:b/>
          <w:sz w:val="28"/>
          <w:szCs w:val="28"/>
        </w:rPr>
        <w:t>. Особенности налогообложения недропользователей по контракту на разведку и добычу или добычу углеводородов по сложным проектам (за исключением газовых проектов на суше)</w:t>
      </w:r>
    </w:p>
    <w:p w14:paraId="45E43108" w14:textId="77777777" w:rsidR="009A58E5" w:rsidRPr="003C484C" w:rsidRDefault="009A58E5" w:rsidP="00B64CD7">
      <w:pPr>
        <w:spacing w:after="0" w:line="240" w:lineRule="auto"/>
        <w:ind w:firstLine="709"/>
        <w:contextualSpacing/>
        <w:jc w:val="both"/>
        <w:rPr>
          <w:rFonts w:ascii="Times New Roman" w:hAnsi="Times New Roman" w:cs="Times New Roman"/>
          <w:b/>
          <w:sz w:val="28"/>
          <w:szCs w:val="28"/>
        </w:rPr>
      </w:pPr>
    </w:p>
    <w:p w14:paraId="5E39DBC4" w14:textId="77777777" w:rsidR="009A58E5" w:rsidRPr="003C484C" w:rsidRDefault="009A58E5" w:rsidP="00B64CD7">
      <w:pPr>
        <w:spacing w:after="0" w:line="240" w:lineRule="auto"/>
        <w:ind w:firstLine="709"/>
        <w:contextualSpacing/>
        <w:jc w:val="both"/>
        <w:rPr>
          <w:rFonts w:ascii="Times New Roman" w:hAnsi="Times New Roman" w:cs="Times New Roman"/>
          <w:sz w:val="28"/>
          <w:szCs w:val="28"/>
        </w:rPr>
      </w:pPr>
      <w:r w:rsidRPr="003C484C">
        <w:rPr>
          <w:rFonts w:ascii="Times New Roman" w:eastAsia="Times New Roman" w:hAnsi="Times New Roman" w:cs="Times New Roman"/>
          <w:sz w:val="28"/>
          <w:szCs w:val="28"/>
        </w:rPr>
        <w:t xml:space="preserve">1. Недропользователи, заключившие контракт на разведку и добычу или добычу углеводородов по сложным проектам </w:t>
      </w:r>
      <w:r w:rsidRPr="003C484C">
        <w:rPr>
          <w:rFonts w:ascii="Times New Roman" w:hAnsi="Times New Roman" w:cs="Times New Roman"/>
          <w:sz w:val="28"/>
          <w:szCs w:val="28"/>
        </w:rPr>
        <w:t>(за исключением газовых проектов на суше) применяют особенности исчисления налогов недропользователем по контрактам на разведку и добычу или добычу углеводородов по сложным проектам (за исключением газовых проектов на суше), с учетом положений, установленных статьей 722-1 настоящего Кодекса.</w:t>
      </w:r>
    </w:p>
    <w:p w14:paraId="6CB0E290" w14:textId="77777777" w:rsidR="009A58E5" w:rsidRPr="003C484C" w:rsidRDefault="009A58E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Для недропользователей по контракту на разведку и добычу или добычу углеводородов по сложным проектам (за исключением газовых проектов на суше) при исчислении корпоративного подоходного налогу предусмотрены особенности:</w:t>
      </w:r>
    </w:p>
    <w:p w14:paraId="58F0B1E3" w14:textId="77777777" w:rsidR="009A58E5" w:rsidRPr="003C484C" w:rsidRDefault="009A58E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признания совокупного годового дохода;</w:t>
      </w:r>
    </w:p>
    <w:p w14:paraId="24E529CF" w14:textId="77777777" w:rsidR="009A58E5" w:rsidRPr="003C484C" w:rsidRDefault="009A58E5" w:rsidP="00B64CD7">
      <w:pPr>
        <w:spacing w:after="0" w:line="240" w:lineRule="auto"/>
        <w:ind w:firstLine="709"/>
        <w:contextualSpacing/>
        <w:jc w:val="both"/>
        <w:rPr>
          <w:rFonts w:ascii="Times New Roman" w:eastAsia="Times New Roman" w:hAnsi="Times New Roman" w:cs="Times New Roman"/>
          <w:sz w:val="28"/>
          <w:szCs w:val="28"/>
        </w:rPr>
      </w:pPr>
      <w:r w:rsidRPr="003C484C">
        <w:rPr>
          <w:rFonts w:ascii="Times New Roman" w:hAnsi="Times New Roman" w:cs="Times New Roman"/>
          <w:sz w:val="28"/>
          <w:szCs w:val="28"/>
        </w:rPr>
        <w:t>2) определения размеров в</w:t>
      </w:r>
      <w:r w:rsidRPr="003C484C">
        <w:rPr>
          <w:rFonts w:ascii="Times New Roman" w:eastAsia="Times New Roman" w:hAnsi="Times New Roman" w:cs="Times New Roman"/>
          <w:sz w:val="28"/>
          <w:szCs w:val="28"/>
        </w:rPr>
        <w:t>ычетов по расходам на геологическое изучение, разведку и подготовительные работы к добыче природных ресурсов, в том числе по увеличенным нормам амортизационных отчислений, применению условных коэффициентов к расходам;</w:t>
      </w:r>
    </w:p>
    <w:p w14:paraId="0681A399" w14:textId="77777777" w:rsidR="009A58E5" w:rsidRPr="003C484C" w:rsidRDefault="009A58E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учета фиксированных активов, в том числе по порядку учета поступивших и выбывших фиксированных активов, нормам амортизации фиксированных активов;</w:t>
      </w:r>
    </w:p>
    <w:p w14:paraId="366DDD4E" w14:textId="77777777" w:rsidR="009A58E5" w:rsidRPr="003C484C" w:rsidRDefault="009A58E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признания плательщиком налога на имущество в рамках контрактной деятельности.</w:t>
      </w:r>
    </w:p>
    <w:p w14:paraId="2FCFC012" w14:textId="77777777" w:rsidR="009A58E5" w:rsidRPr="003C484C" w:rsidRDefault="009A58E5" w:rsidP="00B64CD7">
      <w:pPr>
        <w:spacing w:after="0" w:line="240" w:lineRule="auto"/>
        <w:ind w:firstLine="709"/>
        <w:contextualSpacing/>
        <w:jc w:val="both"/>
        <w:rPr>
          <w:rFonts w:ascii="Times New Roman" w:hAnsi="Times New Roman" w:cs="Times New Roman"/>
          <w:sz w:val="28"/>
          <w:szCs w:val="28"/>
        </w:rPr>
      </w:pPr>
    </w:p>
    <w:p w14:paraId="500837FF" w14:textId="77777777" w:rsidR="009A58E5" w:rsidRPr="003C484C" w:rsidRDefault="009A58E5"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7</w:t>
      </w:r>
      <w:r w:rsidR="00E03C37">
        <w:rPr>
          <w:rFonts w:ascii="Times New Roman" w:hAnsi="Times New Roman" w:cs="Times New Roman"/>
          <w:b/>
          <w:sz w:val="28"/>
          <w:szCs w:val="28"/>
        </w:rPr>
        <w:t>22</w:t>
      </w:r>
      <w:r w:rsidRPr="003C484C">
        <w:rPr>
          <w:rFonts w:ascii="Times New Roman" w:hAnsi="Times New Roman" w:cs="Times New Roman"/>
          <w:b/>
          <w:sz w:val="28"/>
          <w:szCs w:val="28"/>
        </w:rPr>
        <w:t xml:space="preserve">. Особенности налогообложения недропользователей по сложным газовым проектам на суше </w:t>
      </w:r>
    </w:p>
    <w:p w14:paraId="66591A16" w14:textId="77777777" w:rsidR="009A58E5" w:rsidRPr="003C484C" w:rsidRDefault="009A58E5" w:rsidP="00B64CD7">
      <w:pPr>
        <w:spacing w:after="0" w:line="240" w:lineRule="auto"/>
        <w:ind w:firstLine="709"/>
        <w:contextualSpacing/>
        <w:jc w:val="both"/>
        <w:rPr>
          <w:rFonts w:ascii="Times New Roman" w:hAnsi="Times New Roman" w:cs="Times New Roman"/>
          <w:sz w:val="28"/>
          <w:szCs w:val="28"/>
        </w:rPr>
      </w:pPr>
    </w:p>
    <w:p w14:paraId="034A9FC7" w14:textId="77777777" w:rsidR="009A58E5" w:rsidRPr="003C484C" w:rsidRDefault="009A58E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14:paraId="60E04A57" w14:textId="77777777" w:rsidR="009A58E5" w:rsidRPr="003C484C" w:rsidRDefault="009A58E5"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Уменьшение суммы исчисленного корпоративного подоходного налога по контракту на 100 процентов производится с учетом особенностей, предусмотренных пунктом 4 статьи 722-1 настоящего Кодекса.</w:t>
      </w:r>
    </w:p>
    <w:p w14:paraId="1790DC87" w14:textId="77777777" w:rsidR="00F635B9" w:rsidRPr="003C484C" w:rsidRDefault="00F635B9" w:rsidP="00B64CD7">
      <w:pPr>
        <w:spacing w:after="0" w:line="240" w:lineRule="auto"/>
        <w:ind w:firstLine="709"/>
        <w:contextualSpacing/>
        <w:jc w:val="both"/>
        <w:rPr>
          <w:rFonts w:ascii="Times New Roman" w:hAnsi="Times New Roman" w:cs="Times New Roman"/>
          <w:sz w:val="28"/>
          <w:szCs w:val="28"/>
        </w:rPr>
      </w:pPr>
    </w:p>
    <w:p w14:paraId="2B68E742" w14:textId="77777777" w:rsidR="004056AA" w:rsidRPr="003C484C" w:rsidRDefault="004056AA" w:rsidP="00B64CD7">
      <w:pPr>
        <w:spacing w:after="0" w:line="240" w:lineRule="auto"/>
        <w:ind w:right="140" w:firstLine="709"/>
        <w:contextualSpacing/>
        <w:jc w:val="both"/>
        <w:rPr>
          <w:rFonts w:ascii="Times New Roman" w:hAnsi="Times New Roman" w:cs="Times New Roman"/>
          <w:b/>
          <w:bCs/>
          <w:sz w:val="28"/>
          <w:szCs w:val="28"/>
          <w:shd w:val="clear" w:color="auto" w:fill="FFFFFF"/>
        </w:rPr>
      </w:pPr>
      <w:r w:rsidRPr="003C484C">
        <w:rPr>
          <w:rFonts w:ascii="Times New Roman" w:hAnsi="Times New Roman" w:cs="Times New Roman"/>
          <w:b/>
          <w:bCs/>
          <w:sz w:val="28"/>
          <w:szCs w:val="28"/>
          <w:shd w:val="clear" w:color="auto" w:fill="FFFFFF"/>
        </w:rPr>
        <w:t>ГЛАВА 83. НАЛОГООБЛОЖЕНИЕ ЛИЦ, ЗАКЛЮЧИВШИХ СОГЛАШЕНИЕ О ПЕРЕРАБОТКЕ ТВЕРДЫХ ПОЛЕЗНЫХ ИСКОПАЕМЫХ</w:t>
      </w:r>
    </w:p>
    <w:p w14:paraId="727C9C00"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p>
    <w:p w14:paraId="3179A1B7" w14:textId="77777777" w:rsidR="004056AA" w:rsidRPr="003C484C" w:rsidRDefault="004056AA" w:rsidP="00B64CD7">
      <w:pPr>
        <w:spacing w:after="0" w:line="240" w:lineRule="auto"/>
        <w:ind w:right="140" w:firstLine="709"/>
        <w:contextualSpacing/>
        <w:jc w:val="both"/>
        <w:rPr>
          <w:rFonts w:ascii="Times New Roman" w:hAnsi="Times New Roman" w:cs="Times New Roman"/>
          <w:b/>
          <w:bCs/>
          <w:sz w:val="28"/>
          <w:szCs w:val="28"/>
          <w:shd w:val="clear" w:color="auto" w:fill="FFFFFF"/>
        </w:rPr>
      </w:pPr>
      <w:r w:rsidRPr="003C484C">
        <w:rPr>
          <w:rFonts w:ascii="Times New Roman" w:hAnsi="Times New Roman" w:cs="Times New Roman"/>
          <w:b/>
          <w:bCs/>
          <w:sz w:val="28"/>
          <w:szCs w:val="28"/>
          <w:shd w:val="clear" w:color="auto" w:fill="FFFFFF"/>
        </w:rPr>
        <w:t>Статья 7</w:t>
      </w:r>
      <w:r w:rsidR="00E03C37">
        <w:rPr>
          <w:rFonts w:ascii="Times New Roman" w:hAnsi="Times New Roman" w:cs="Times New Roman"/>
          <w:b/>
          <w:bCs/>
          <w:sz w:val="28"/>
          <w:szCs w:val="28"/>
          <w:shd w:val="clear" w:color="auto" w:fill="FFFFFF"/>
        </w:rPr>
        <w:t>23</w:t>
      </w:r>
      <w:r w:rsidRPr="003C484C">
        <w:rPr>
          <w:rFonts w:ascii="Times New Roman" w:hAnsi="Times New Roman" w:cs="Times New Roman"/>
          <w:b/>
          <w:bCs/>
          <w:sz w:val="28"/>
          <w:szCs w:val="28"/>
          <w:shd w:val="clear" w:color="auto" w:fill="FFFFFF"/>
        </w:rPr>
        <w:t>. Общие положения</w:t>
      </w:r>
    </w:p>
    <w:p w14:paraId="223DAABF"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p>
    <w:p w14:paraId="32CC1CE2"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1. Для целей настоящего Кодекса лицом, заключившим соглашение о переработке твердых полезных ископаемых, является юридическое лицо, соответствующее одновременно следующим условиям:</w:t>
      </w:r>
    </w:p>
    <w:p w14:paraId="5B7CC61E"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1) в соответствии с Кодексом Республики Казахстан «О недрах и недропользовании» заключено соглашение о переработке твердых полезных ископаемых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p w14:paraId="5CC959B1"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2) не осуществляет деятельность по производству подакцизных товаров;</w:t>
      </w:r>
    </w:p>
    <w:p w14:paraId="3382D19D"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3) не применяет специальные налоговые режимы.</w:t>
      </w:r>
    </w:p>
    <w:p w14:paraId="3CB0469B"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2. При досрочном прекращении действия соглашения о переработке твердых полезных ископаемых преференции по налогам аннулируется с даты его заключения, за исключением случая, предусмотренного частью третьей настоящего пункта.</w:t>
      </w:r>
    </w:p>
    <w:p w14:paraId="51918897"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В случае, указанном в части первой настоящего пункта, налогоплательщик обязан не позднее тридцати календарных дней с даты расторжения соглашения о переработке твердых полезных ископаемых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14:paraId="5731F25A"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Кодексом Республики Казахстан «О недрах и недропользовании» для таких соглашений, преференции по налогам по налогам, предусмотренные статьей 712-7 настоящего Кодекса, аннулируется с 1 января года, в котором прекращено действие соглашения о переработке твердых полезных ископаемых.</w:t>
      </w:r>
    </w:p>
    <w:p w14:paraId="322B5D4F"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p>
    <w:p w14:paraId="44A767C8" w14:textId="77777777" w:rsidR="004056AA" w:rsidRPr="003C484C" w:rsidRDefault="004056AA" w:rsidP="00B64CD7">
      <w:pPr>
        <w:spacing w:after="0" w:line="240" w:lineRule="auto"/>
        <w:ind w:right="140" w:firstLine="709"/>
        <w:contextualSpacing/>
        <w:jc w:val="both"/>
        <w:rPr>
          <w:rFonts w:ascii="Times New Roman" w:hAnsi="Times New Roman" w:cs="Times New Roman"/>
          <w:b/>
          <w:bCs/>
          <w:sz w:val="28"/>
          <w:szCs w:val="28"/>
          <w:shd w:val="clear" w:color="auto" w:fill="FFFFFF"/>
        </w:rPr>
      </w:pPr>
      <w:r w:rsidRPr="003C484C">
        <w:rPr>
          <w:rFonts w:ascii="Times New Roman" w:hAnsi="Times New Roman" w:cs="Times New Roman"/>
          <w:b/>
          <w:bCs/>
          <w:sz w:val="28"/>
          <w:szCs w:val="28"/>
          <w:shd w:val="clear" w:color="auto" w:fill="FFFFFF"/>
        </w:rPr>
        <w:t>Статья 7</w:t>
      </w:r>
      <w:r w:rsidR="00E03C37">
        <w:rPr>
          <w:rFonts w:ascii="Times New Roman" w:hAnsi="Times New Roman" w:cs="Times New Roman"/>
          <w:b/>
          <w:bCs/>
          <w:sz w:val="28"/>
          <w:szCs w:val="28"/>
          <w:shd w:val="clear" w:color="auto" w:fill="FFFFFF"/>
        </w:rPr>
        <w:t>24</w:t>
      </w:r>
      <w:r w:rsidRPr="003C484C">
        <w:rPr>
          <w:rFonts w:ascii="Times New Roman" w:hAnsi="Times New Roman" w:cs="Times New Roman"/>
          <w:b/>
          <w:bCs/>
          <w:sz w:val="28"/>
          <w:szCs w:val="28"/>
          <w:shd w:val="clear" w:color="auto" w:fill="FFFFFF"/>
        </w:rPr>
        <w:t>. Налогообложение лиц, заключивших соглашение о переработке твердых полезных ископаемых</w:t>
      </w:r>
    </w:p>
    <w:p w14:paraId="65453374"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p>
    <w:p w14:paraId="2AD3D424"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1. Соглашение о переработке твердых полезных ископаемых при соблюдении условий, предусмотренных статьей 712-6 настоящего Кодекса, может предусматривать следующие преференции:</w:t>
      </w:r>
    </w:p>
    <w:p w14:paraId="1B7E2B3E"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1) уменьшение корпоративного подоходного налога, исчисленного в соответствии со статьей 302 настоящего Кодекса, на 100 процентов по доходам от видов деятельности, определенным соглашением о переработке твердых полезных ископаемых, полученным посредством эксплуатации фиксированных активов, которые были введены как новые производства в рамках соглашения о переработке твердых полезных ископаемых;</w:t>
      </w:r>
    </w:p>
    <w:p w14:paraId="524DABE9"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2) применение коэффициента 0 при исчислении земельного налога по земельным участкам, используемым для реализации соглашения о переработке твердых полезных ископаемых;</w:t>
      </w:r>
    </w:p>
    <w:p w14:paraId="08C8E0F1"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3) применение ставки 0 процента к налоговой базе при исчислении налога на имущество по объектам, используемым для реализации соглашения о переработке твердых полезных ископаемых.</w:t>
      </w:r>
    </w:p>
    <w:p w14:paraId="1D6A221E" w14:textId="77777777" w:rsidR="004056AA" w:rsidRPr="003C484C" w:rsidRDefault="004056AA" w:rsidP="00B64CD7">
      <w:pPr>
        <w:pStyle w:val="TableParagraph"/>
        <w:tabs>
          <w:tab w:val="left" w:pos="578"/>
        </w:tabs>
        <w:ind w:left="0" w:right="140" w:firstLine="709"/>
        <w:contextualSpacing/>
        <w:jc w:val="both"/>
        <w:rPr>
          <w:bCs/>
          <w:sz w:val="28"/>
          <w:szCs w:val="28"/>
          <w:shd w:val="clear" w:color="auto" w:fill="FFFFFF"/>
        </w:rPr>
      </w:pPr>
      <w:r w:rsidRPr="003C484C">
        <w:rPr>
          <w:bCs/>
          <w:sz w:val="28"/>
          <w:szCs w:val="28"/>
          <w:shd w:val="clear" w:color="auto" w:fill="FFFFFF"/>
        </w:rPr>
        <w:t>2. Предельный срок применения подпункта 1) пункта 1 настоящей статьи в рамках соглашения о переработке твердых полезных ископаемых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14:paraId="0BABA4F4"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3. Предельный срок применения подпункта 2) пункта 1 настоящей статьи в рамках соглашения о переработке твердых полезных ископаемых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w:t>
      </w:r>
    </w:p>
    <w:p w14:paraId="52E3E621" w14:textId="77777777" w:rsidR="004056AA" w:rsidRPr="003C484C" w:rsidRDefault="004056AA" w:rsidP="00B64CD7">
      <w:pPr>
        <w:spacing w:after="0" w:line="240" w:lineRule="auto"/>
        <w:ind w:right="140" w:firstLine="709"/>
        <w:contextualSpacing/>
        <w:jc w:val="both"/>
        <w:rPr>
          <w:rFonts w:ascii="Times New Roman" w:hAnsi="Times New Roman" w:cs="Times New Roman"/>
          <w:bCs/>
          <w:sz w:val="28"/>
          <w:szCs w:val="28"/>
          <w:shd w:val="clear" w:color="auto" w:fill="FFFFFF"/>
        </w:rPr>
      </w:pPr>
      <w:r w:rsidRPr="003C484C">
        <w:rPr>
          <w:rFonts w:ascii="Times New Roman" w:hAnsi="Times New Roman" w:cs="Times New Roman"/>
          <w:bCs/>
          <w:sz w:val="28"/>
          <w:szCs w:val="28"/>
          <w:shd w:val="clear" w:color="auto" w:fill="FFFFFF"/>
        </w:rPr>
        <w:t>4. Предельный срок применения подпункта 3) пункта 1 настоящей статьи в рамках соглашения о переработке твердых полезных ископаемых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0C005064" w14:textId="77777777" w:rsidR="004056AA" w:rsidRPr="003C484C" w:rsidRDefault="004056A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bCs/>
          <w:sz w:val="28"/>
          <w:szCs w:val="28"/>
          <w:shd w:val="clear" w:color="auto" w:fill="FFFFFF"/>
        </w:rPr>
        <w:t>5. Лицо, заключившее соглашение о переработке твердых полезных ископаемых,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p w14:paraId="0318BBFD" w14:textId="77777777" w:rsidR="004056AA" w:rsidRPr="003C484C" w:rsidRDefault="004056AA" w:rsidP="00B64CD7">
      <w:pPr>
        <w:pStyle w:val="aa"/>
        <w:ind w:firstLine="709"/>
        <w:contextualSpacing/>
        <w:jc w:val="both"/>
        <w:rPr>
          <w:rFonts w:ascii="Times New Roman" w:hAnsi="Times New Roman" w:cs="Times New Roman"/>
          <w:b/>
          <w:sz w:val="28"/>
          <w:szCs w:val="28"/>
        </w:rPr>
      </w:pPr>
    </w:p>
    <w:p w14:paraId="66F07A1A" w14:textId="77777777" w:rsidR="0093796A" w:rsidRPr="003C484C" w:rsidRDefault="0093796A"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РАЗДЕЛ </w:t>
      </w:r>
      <w:r w:rsidR="00E03C37">
        <w:rPr>
          <w:rFonts w:ascii="Times New Roman" w:hAnsi="Times New Roman" w:cs="Times New Roman"/>
          <w:b/>
          <w:sz w:val="28"/>
          <w:szCs w:val="28"/>
        </w:rPr>
        <w:t>18</w:t>
      </w:r>
      <w:r w:rsidRPr="003C484C">
        <w:rPr>
          <w:rFonts w:ascii="Times New Roman" w:hAnsi="Times New Roman" w:cs="Times New Roman"/>
          <w:b/>
          <w:sz w:val="28"/>
          <w:szCs w:val="28"/>
        </w:rPr>
        <w:t>. РЕНТНЫЙ НАЛОГ НА ЭКСПОРТ</w:t>
      </w:r>
    </w:p>
    <w:p w14:paraId="32892332" w14:textId="77777777" w:rsidR="0093796A" w:rsidRPr="003C484C" w:rsidRDefault="0093796A" w:rsidP="00B64CD7">
      <w:pPr>
        <w:pStyle w:val="aa"/>
        <w:ind w:firstLine="709"/>
        <w:contextualSpacing/>
        <w:jc w:val="both"/>
        <w:rPr>
          <w:rFonts w:ascii="Times New Roman" w:hAnsi="Times New Roman" w:cs="Times New Roman"/>
          <w:b/>
          <w:sz w:val="28"/>
          <w:szCs w:val="28"/>
        </w:rPr>
      </w:pPr>
    </w:p>
    <w:p w14:paraId="52180749" w14:textId="77777777" w:rsidR="0093796A" w:rsidRPr="003C484C" w:rsidRDefault="0093796A" w:rsidP="00B64CD7">
      <w:pPr>
        <w:pStyle w:val="aa"/>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 8</w:t>
      </w:r>
      <w:r w:rsidR="00E03C37">
        <w:rPr>
          <w:rFonts w:ascii="Times New Roman" w:hAnsi="Times New Roman" w:cs="Times New Roman"/>
          <w:b/>
          <w:sz w:val="28"/>
          <w:szCs w:val="28"/>
        </w:rPr>
        <w:t>4</w:t>
      </w:r>
      <w:r w:rsidRPr="003C484C">
        <w:rPr>
          <w:rFonts w:ascii="Times New Roman" w:hAnsi="Times New Roman" w:cs="Times New Roman"/>
          <w:b/>
          <w:sz w:val="28"/>
          <w:szCs w:val="28"/>
        </w:rPr>
        <w:t>. РЕНТНЫЙ НАЛОГ НА ЭКСПОРТ</w:t>
      </w:r>
    </w:p>
    <w:p w14:paraId="7EDC585A" w14:textId="77777777" w:rsidR="0093796A" w:rsidRPr="003C484C" w:rsidRDefault="0093796A" w:rsidP="00B64CD7">
      <w:pPr>
        <w:pStyle w:val="aa"/>
        <w:ind w:firstLine="709"/>
        <w:contextualSpacing/>
        <w:jc w:val="both"/>
        <w:rPr>
          <w:rFonts w:ascii="Times New Roman" w:hAnsi="Times New Roman" w:cs="Times New Roman"/>
          <w:b/>
          <w:sz w:val="28"/>
          <w:szCs w:val="28"/>
        </w:rPr>
      </w:pPr>
    </w:p>
    <w:p w14:paraId="663676EB" w14:textId="77777777" w:rsidR="0093796A" w:rsidRPr="003C484C" w:rsidRDefault="0093796A" w:rsidP="00B64CD7">
      <w:pPr>
        <w:pStyle w:val="aa"/>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7</w:t>
      </w:r>
      <w:r w:rsidR="00E03C37">
        <w:rPr>
          <w:rFonts w:ascii="Times New Roman" w:hAnsi="Times New Roman" w:cs="Times New Roman"/>
          <w:b/>
          <w:bCs/>
          <w:sz w:val="28"/>
          <w:szCs w:val="28"/>
        </w:rPr>
        <w:t>25</w:t>
      </w:r>
      <w:r w:rsidRPr="003C484C">
        <w:rPr>
          <w:rFonts w:ascii="Times New Roman" w:hAnsi="Times New Roman" w:cs="Times New Roman"/>
          <w:b/>
          <w:bCs/>
          <w:sz w:val="28"/>
          <w:szCs w:val="28"/>
        </w:rPr>
        <w:t>. Плательщики</w:t>
      </w:r>
    </w:p>
    <w:p w14:paraId="527D09E2" w14:textId="77777777" w:rsidR="00C05E7C" w:rsidRPr="003C484C" w:rsidRDefault="00C05E7C" w:rsidP="00B64CD7">
      <w:pPr>
        <w:pStyle w:val="aa"/>
        <w:ind w:firstLine="709"/>
        <w:contextualSpacing/>
        <w:jc w:val="both"/>
        <w:rPr>
          <w:rFonts w:ascii="Times New Roman" w:hAnsi="Times New Roman" w:cs="Times New Roman"/>
          <w:b/>
          <w:bCs/>
          <w:sz w:val="28"/>
          <w:szCs w:val="28"/>
        </w:rPr>
      </w:pPr>
    </w:p>
    <w:p w14:paraId="21F10E40"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p w14:paraId="37BC7D59"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недропользователями в рамках контрактов, указанных в </w:t>
      </w:r>
      <w:hyperlink r:id="rId477" w:anchor="z12847" w:history="1">
        <w:r w:rsidRPr="003C484C">
          <w:rPr>
            <w:rFonts w:ascii="Times New Roman" w:hAnsi="Times New Roman" w:cs="Times New Roman"/>
            <w:sz w:val="28"/>
            <w:szCs w:val="28"/>
          </w:rPr>
          <w:t>пункте 1</w:t>
        </w:r>
      </w:hyperlink>
      <w:r w:rsidRPr="003C484C">
        <w:rPr>
          <w:rFonts w:ascii="Times New Roman" w:hAnsi="Times New Roman" w:cs="Times New Roman"/>
          <w:sz w:val="28"/>
          <w:szCs w:val="28"/>
        </w:rPr>
        <w:t xml:space="preserve"> статьи 722 настоящего Кодекса;</w:t>
      </w:r>
    </w:p>
    <w:p w14:paraId="55219FD7"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недропользователями, являющимися плательщиками альтернативного налога на недропользование.</w:t>
      </w:r>
    </w:p>
    <w:p w14:paraId="05FDD326"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w:t>
      </w:r>
      <w:r w:rsidR="00FD7A1E"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759A1CB0" w14:textId="77777777" w:rsidR="002E37EB" w:rsidRPr="003C484C" w:rsidRDefault="002E37EB" w:rsidP="00B64CD7">
      <w:pPr>
        <w:pStyle w:val="aa"/>
        <w:ind w:firstLine="709"/>
        <w:contextualSpacing/>
        <w:jc w:val="both"/>
        <w:rPr>
          <w:rFonts w:ascii="Times New Roman" w:hAnsi="Times New Roman" w:cs="Times New Roman"/>
          <w:b/>
          <w:bCs/>
          <w:sz w:val="28"/>
          <w:szCs w:val="28"/>
        </w:rPr>
      </w:pPr>
    </w:p>
    <w:p w14:paraId="344B7B82" w14:textId="77777777" w:rsidR="0093796A" w:rsidRPr="003C484C" w:rsidRDefault="0093796A" w:rsidP="00B64CD7">
      <w:pPr>
        <w:pStyle w:val="aa"/>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7</w:t>
      </w:r>
      <w:r w:rsidR="00AF56B3">
        <w:rPr>
          <w:rFonts w:ascii="Times New Roman" w:hAnsi="Times New Roman" w:cs="Times New Roman"/>
          <w:b/>
          <w:bCs/>
          <w:sz w:val="28"/>
          <w:szCs w:val="28"/>
        </w:rPr>
        <w:t>26</w:t>
      </w:r>
      <w:r w:rsidRPr="003C484C">
        <w:rPr>
          <w:rFonts w:ascii="Times New Roman" w:hAnsi="Times New Roman" w:cs="Times New Roman"/>
          <w:b/>
          <w:bCs/>
          <w:sz w:val="28"/>
          <w:szCs w:val="28"/>
        </w:rPr>
        <w:t>. Объект обложения</w:t>
      </w:r>
    </w:p>
    <w:p w14:paraId="4ECDEF89" w14:textId="77777777" w:rsidR="00C05E7C" w:rsidRPr="003C484C" w:rsidRDefault="00C05E7C" w:rsidP="00B64CD7">
      <w:pPr>
        <w:pStyle w:val="aa"/>
        <w:ind w:firstLine="709"/>
        <w:contextualSpacing/>
        <w:jc w:val="both"/>
        <w:rPr>
          <w:rFonts w:ascii="Times New Roman" w:hAnsi="Times New Roman" w:cs="Times New Roman"/>
          <w:b/>
          <w:bCs/>
          <w:sz w:val="28"/>
          <w:szCs w:val="28"/>
        </w:rPr>
      </w:pPr>
    </w:p>
    <w:p w14:paraId="4D6B3548"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hyperlink r:id="rId478" w:anchor="z12829" w:history="1">
        <w:r w:rsidRPr="003C484C">
          <w:rPr>
            <w:rFonts w:ascii="Times New Roman" w:hAnsi="Times New Roman" w:cs="Times New Roman"/>
            <w:sz w:val="28"/>
            <w:szCs w:val="28"/>
          </w:rPr>
          <w:t>раздела 23</w:t>
        </w:r>
      </w:hyperlink>
      <w:r w:rsidRPr="003C484C">
        <w:rPr>
          <w:rFonts w:ascii="Times New Roman" w:hAnsi="Times New Roman" w:cs="Times New Roman"/>
          <w:sz w:val="28"/>
          <w:szCs w:val="28"/>
        </w:rPr>
        <w:t xml:space="preserve"> настоящего Кодекса под экспортом понимаются:</w:t>
      </w:r>
    </w:p>
    <w:p w14:paraId="24E7F52F"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вывоз товаров с территории Республики Казахстан, осуществляемый в таможенной процедуре экспорта в соответствии с таможенным законодательством </w:t>
      </w:r>
      <w:r w:rsidR="00FD7A1E"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и (или) таможенным законодательством Республики Казахстан;</w:t>
      </w:r>
    </w:p>
    <w:p w14:paraId="71B5C05F"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2) вывоз товаров с территории Республики Казахстан на территорию другого государства-члена </w:t>
      </w:r>
      <w:r w:rsidR="00FD7A1E"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w:t>
      </w:r>
    </w:p>
    <w:p w14:paraId="64A1F478"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3) реализация на территории другого государства-члена </w:t>
      </w:r>
      <w:r w:rsidR="00FD7A1E"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продуктов переработки давальческого сырья, ранее вывезенного с территории Республики Казахстан на территорию государства-члена </w:t>
      </w:r>
      <w:r w:rsidR="00FD7A1E"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для переработки.</w:t>
      </w:r>
    </w:p>
    <w:p w14:paraId="342C9874"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исчисления рентного налога на экспорт объем нефти сырой и нефтепродуктов сырых определяется в следующем порядке:</w:t>
      </w:r>
    </w:p>
    <w:p w14:paraId="2DE17375"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реализации на экспорт нефти сырой и нефтепродуктов сырых за пределы таможенной территории </w:t>
      </w:r>
      <w:r w:rsidR="00FD7A1E"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w:t>
      </w:r>
      <w:r w:rsidR="007D3122"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и (или) таможенным законодательством Республики Казахстан;</w:t>
      </w:r>
    </w:p>
    <w:p w14:paraId="3D1716C3"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при реализации на экспорт нефти сырой и нефтепродуктов сырых на территорию другого государства-члена </w:t>
      </w:r>
      <w:r w:rsidR="007D3122" w:rsidRPr="003C484C">
        <w:rPr>
          <w:rFonts w:ascii="Times New Roman" w:eastAsia="Times New Roman" w:hAnsi="Times New Roman" w:cs="Times New Roman"/>
          <w:sz w:val="28"/>
          <w:szCs w:val="28"/>
          <w:lang w:eastAsia="ru-RU"/>
        </w:rPr>
        <w:t>ЕАЭС</w:t>
      </w:r>
      <w:r w:rsidRPr="003C484C">
        <w:rPr>
          <w:rFonts w:ascii="Times New Roman" w:hAnsi="Times New Roman" w:cs="Times New Roman"/>
          <w:sz w:val="28"/>
          <w:szCs w:val="28"/>
        </w:rPr>
        <w:t xml:space="preserve">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14:paraId="39D106B7" w14:textId="77777777" w:rsidR="002E37EB" w:rsidRPr="003C484C" w:rsidRDefault="002E37EB" w:rsidP="00B64CD7">
      <w:pPr>
        <w:pStyle w:val="aa"/>
        <w:ind w:firstLine="709"/>
        <w:contextualSpacing/>
        <w:jc w:val="both"/>
        <w:rPr>
          <w:rFonts w:ascii="Times New Roman" w:hAnsi="Times New Roman" w:cs="Times New Roman"/>
          <w:b/>
          <w:bCs/>
          <w:sz w:val="28"/>
          <w:szCs w:val="28"/>
        </w:rPr>
      </w:pPr>
    </w:p>
    <w:p w14:paraId="22FB6616" w14:textId="77777777" w:rsidR="0093796A" w:rsidRPr="003C484C" w:rsidRDefault="0093796A" w:rsidP="00B64CD7">
      <w:pPr>
        <w:pStyle w:val="aa"/>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7</w:t>
      </w:r>
      <w:r w:rsidR="00AF56B3">
        <w:rPr>
          <w:rFonts w:ascii="Times New Roman" w:hAnsi="Times New Roman" w:cs="Times New Roman"/>
          <w:b/>
          <w:bCs/>
          <w:sz w:val="28"/>
          <w:szCs w:val="28"/>
        </w:rPr>
        <w:t>27</w:t>
      </w:r>
      <w:r w:rsidRPr="003C484C">
        <w:rPr>
          <w:rFonts w:ascii="Times New Roman" w:hAnsi="Times New Roman" w:cs="Times New Roman"/>
          <w:b/>
          <w:bCs/>
          <w:sz w:val="28"/>
          <w:szCs w:val="28"/>
        </w:rPr>
        <w:t>. Порядок исчисления</w:t>
      </w:r>
    </w:p>
    <w:p w14:paraId="21881809" w14:textId="77777777" w:rsidR="00C05E7C" w:rsidRPr="003C484C" w:rsidRDefault="00C05E7C" w:rsidP="00B64CD7">
      <w:pPr>
        <w:pStyle w:val="aa"/>
        <w:ind w:firstLine="709"/>
        <w:contextualSpacing/>
        <w:jc w:val="both"/>
        <w:rPr>
          <w:rFonts w:ascii="Times New Roman" w:hAnsi="Times New Roman" w:cs="Times New Roman"/>
          <w:b/>
          <w:bCs/>
          <w:sz w:val="28"/>
          <w:szCs w:val="28"/>
        </w:rPr>
      </w:pPr>
    </w:p>
    <w:p w14:paraId="7D0ED407"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w:t>
      </w:r>
      <w:hyperlink r:id="rId479" w:anchor="z13070" w:history="1">
        <w:r w:rsidRPr="003C484C">
          <w:rPr>
            <w:rFonts w:ascii="Times New Roman" w:hAnsi="Times New Roman" w:cs="Times New Roman"/>
            <w:sz w:val="28"/>
            <w:szCs w:val="28"/>
          </w:rPr>
          <w:t>пунктом 3</w:t>
        </w:r>
      </w:hyperlink>
      <w:r w:rsidRPr="003C484C">
        <w:rPr>
          <w:rFonts w:ascii="Times New Roman" w:hAnsi="Times New Roman" w:cs="Times New Roman"/>
          <w:sz w:val="28"/>
          <w:szCs w:val="28"/>
        </w:rPr>
        <w:t xml:space="preserve"> статьи 741 настоящего Кодекса. При этом для нефти сырой и нефтепродуктов сырых мировая цена определяется исходя из мировой цены сырой нефти.</w:t>
      </w:r>
    </w:p>
    <w:p w14:paraId="3CE90AAD"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14:paraId="534B6BAF"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 барр. ср. = (V1 х К барр.1 + V2 х К барр.2... + Vn х К барр.n)/V общ. реализации, где:</w:t>
      </w:r>
    </w:p>
    <w:p w14:paraId="0F6EF471"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 барр. ср. – средневзвешенный коэффициент баррелизации, рассчитываемый с точностью до четырех знаков после запятой;</w:t>
      </w:r>
    </w:p>
    <w:p w14:paraId="2EA43AB0"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V1, V2, ... Vn – объемы каждой партии нефти сырой и нефтепродуктов сырых, реализуемых на экспорт за налоговый период;</w:t>
      </w:r>
    </w:p>
    <w:p w14:paraId="6D6C4F25"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органом в сфере стандартизации;</w:t>
      </w:r>
    </w:p>
    <w:p w14:paraId="6F253D25"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n – количество партий, реализованных на экспорт нефти сырой и нефтепродуктов сырых в налоговом периоде;</w:t>
      </w:r>
    </w:p>
    <w:p w14:paraId="02A79447"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V общ. реализации – общий объем реализации на экспорт нефти сырой и нефтепродуктов сырых за налоговый период.</w:t>
      </w:r>
    </w:p>
    <w:p w14:paraId="71F0278E"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p w14:paraId="252A6288"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Порядок уплаты рентного налога на экспорт по сырой нефти, газовому конденсату в натуральной форме установлен </w:t>
      </w:r>
      <w:hyperlink r:id="rId480" w:anchor="z773" w:history="1">
        <w:r w:rsidRPr="003C484C">
          <w:rPr>
            <w:rFonts w:ascii="Times New Roman" w:hAnsi="Times New Roman" w:cs="Times New Roman"/>
            <w:sz w:val="28"/>
            <w:szCs w:val="28"/>
          </w:rPr>
          <w:t>статьей 773</w:t>
        </w:r>
      </w:hyperlink>
      <w:r w:rsidRPr="003C484C">
        <w:rPr>
          <w:rFonts w:ascii="Times New Roman" w:hAnsi="Times New Roman" w:cs="Times New Roman"/>
          <w:sz w:val="28"/>
          <w:szCs w:val="28"/>
        </w:rPr>
        <w:t xml:space="preserve"> настоящего Кодекса.</w:t>
      </w:r>
    </w:p>
    <w:p w14:paraId="6612D432"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7B63655E"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AF56B3">
        <w:rPr>
          <w:rFonts w:ascii="Times New Roman" w:eastAsia="Times New Roman" w:hAnsi="Times New Roman" w:cs="Times New Roman"/>
          <w:b/>
          <w:bCs/>
          <w:sz w:val="28"/>
          <w:szCs w:val="28"/>
        </w:rPr>
        <w:t>28</w:t>
      </w:r>
      <w:r w:rsidRPr="003C484C">
        <w:rPr>
          <w:rFonts w:ascii="Times New Roman" w:eastAsia="Times New Roman" w:hAnsi="Times New Roman" w:cs="Times New Roman"/>
          <w:b/>
          <w:bCs/>
          <w:sz w:val="28"/>
          <w:szCs w:val="28"/>
        </w:rPr>
        <w:t>. Ставки рентного налога на экспорт</w:t>
      </w:r>
    </w:p>
    <w:p w14:paraId="2F34B3DF"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13E53B12"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экспорте нефти сырой и нефтепродуктов сырых рентный налог на экспорт исчисляется по следующим ставкам:</w:t>
      </w:r>
    </w:p>
    <w:p w14:paraId="5C17D8D6"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p>
    <w:tbl>
      <w:tblPr>
        <w:tblStyle w:val="af"/>
        <w:tblW w:w="9639" w:type="dxa"/>
        <w:tblInd w:w="108" w:type="dxa"/>
        <w:tblLook w:val="04A0" w:firstRow="1" w:lastRow="0" w:firstColumn="1" w:lastColumn="0" w:noHBand="0" w:noVBand="1"/>
      </w:tblPr>
      <w:tblGrid>
        <w:gridCol w:w="1276"/>
        <w:gridCol w:w="6237"/>
        <w:gridCol w:w="2126"/>
      </w:tblGrid>
      <w:tr w:rsidR="00B64CD7" w:rsidRPr="003C484C" w14:paraId="3B08BAC8" w14:textId="77777777" w:rsidTr="008E1B4A">
        <w:tc>
          <w:tcPr>
            <w:tcW w:w="1276" w:type="dxa"/>
          </w:tcPr>
          <w:p w14:paraId="19E66588" w14:textId="77777777" w:rsidR="0093796A" w:rsidRPr="003C484C" w:rsidRDefault="0093796A" w:rsidP="00B64CD7">
            <w:pPr>
              <w:ind w:firstLine="709"/>
              <w:contextualSpacing/>
              <w:jc w:val="both"/>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w:t>
            </w:r>
            <w:r w:rsidRPr="003C484C">
              <w:rPr>
                <w:rFonts w:ascii="Times New Roman" w:eastAsia="Times New Roman" w:hAnsi="Times New Roman" w:cs="Times New Roman"/>
                <w:b/>
                <w:sz w:val="28"/>
                <w:szCs w:val="28"/>
                <w:lang w:val="en-US"/>
              </w:rPr>
              <w:br/>
              <w:t>п/п</w:t>
            </w:r>
          </w:p>
        </w:tc>
        <w:tc>
          <w:tcPr>
            <w:tcW w:w="6237" w:type="dxa"/>
          </w:tcPr>
          <w:p w14:paraId="36D1D970" w14:textId="77777777" w:rsidR="0093796A" w:rsidRPr="003C484C" w:rsidRDefault="0093796A" w:rsidP="00B64CD7">
            <w:pPr>
              <w:ind w:firstLine="709"/>
              <w:contextualSpacing/>
              <w:jc w:val="both"/>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Мировая цена</w:t>
            </w:r>
          </w:p>
        </w:tc>
        <w:tc>
          <w:tcPr>
            <w:tcW w:w="2126" w:type="dxa"/>
          </w:tcPr>
          <w:p w14:paraId="2B8F7F05" w14:textId="77777777" w:rsidR="0093796A" w:rsidRPr="003C484C" w:rsidRDefault="0093796A" w:rsidP="00B64CD7">
            <w:pPr>
              <w:ind w:firstLine="709"/>
              <w:contextualSpacing/>
              <w:jc w:val="both"/>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Ставка, в %</w:t>
            </w:r>
          </w:p>
        </w:tc>
      </w:tr>
      <w:tr w:rsidR="00B64CD7" w:rsidRPr="003C484C" w14:paraId="59A8E3A1" w14:textId="77777777" w:rsidTr="008E1B4A">
        <w:tc>
          <w:tcPr>
            <w:tcW w:w="1276" w:type="dxa"/>
          </w:tcPr>
          <w:p w14:paraId="58F26DEF" w14:textId="77777777" w:rsidR="0093796A" w:rsidRPr="003C484C" w:rsidRDefault="0093796A" w:rsidP="00B64CD7">
            <w:pPr>
              <w:ind w:firstLine="709"/>
              <w:contextualSpacing/>
              <w:jc w:val="both"/>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1</w:t>
            </w:r>
          </w:p>
        </w:tc>
        <w:tc>
          <w:tcPr>
            <w:tcW w:w="6237" w:type="dxa"/>
          </w:tcPr>
          <w:p w14:paraId="67705D83" w14:textId="77777777" w:rsidR="0093796A" w:rsidRPr="003C484C" w:rsidRDefault="0093796A" w:rsidP="00B64CD7">
            <w:pPr>
              <w:ind w:firstLine="709"/>
              <w:contextualSpacing/>
              <w:jc w:val="both"/>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2</w:t>
            </w:r>
          </w:p>
        </w:tc>
        <w:tc>
          <w:tcPr>
            <w:tcW w:w="2126" w:type="dxa"/>
          </w:tcPr>
          <w:p w14:paraId="5CC055D0" w14:textId="77777777" w:rsidR="0093796A" w:rsidRPr="003C484C" w:rsidRDefault="0093796A" w:rsidP="00B64CD7">
            <w:pPr>
              <w:ind w:firstLine="709"/>
              <w:contextualSpacing/>
              <w:jc w:val="both"/>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3</w:t>
            </w:r>
          </w:p>
        </w:tc>
      </w:tr>
      <w:tr w:rsidR="00B64CD7" w:rsidRPr="003C484C" w14:paraId="7B0CB922" w14:textId="77777777" w:rsidTr="008E1B4A">
        <w:tc>
          <w:tcPr>
            <w:tcW w:w="1276" w:type="dxa"/>
          </w:tcPr>
          <w:p w14:paraId="3F3173E0"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w:t>
            </w:r>
          </w:p>
        </w:tc>
        <w:tc>
          <w:tcPr>
            <w:tcW w:w="6237" w:type="dxa"/>
          </w:tcPr>
          <w:p w14:paraId="673730CA"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20 долларов США за баррель включительно</w:t>
            </w:r>
          </w:p>
        </w:tc>
        <w:tc>
          <w:tcPr>
            <w:tcW w:w="2126" w:type="dxa"/>
          </w:tcPr>
          <w:p w14:paraId="4B579C1C"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0</w:t>
            </w:r>
          </w:p>
        </w:tc>
      </w:tr>
      <w:tr w:rsidR="00B64CD7" w:rsidRPr="003C484C" w14:paraId="4F52C692" w14:textId="77777777" w:rsidTr="008E1B4A">
        <w:tc>
          <w:tcPr>
            <w:tcW w:w="1276" w:type="dxa"/>
          </w:tcPr>
          <w:p w14:paraId="32273AD3"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w:t>
            </w:r>
          </w:p>
        </w:tc>
        <w:tc>
          <w:tcPr>
            <w:tcW w:w="6237" w:type="dxa"/>
          </w:tcPr>
          <w:p w14:paraId="260872AB"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30 долларов США за баррель включительно</w:t>
            </w:r>
          </w:p>
        </w:tc>
        <w:tc>
          <w:tcPr>
            <w:tcW w:w="2126" w:type="dxa"/>
          </w:tcPr>
          <w:p w14:paraId="2D23BE93"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0</w:t>
            </w:r>
          </w:p>
        </w:tc>
      </w:tr>
      <w:tr w:rsidR="00B64CD7" w:rsidRPr="003C484C" w14:paraId="4ADE3D6F" w14:textId="77777777" w:rsidTr="008E1B4A">
        <w:tc>
          <w:tcPr>
            <w:tcW w:w="1276" w:type="dxa"/>
          </w:tcPr>
          <w:p w14:paraId="3598BF95"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3.</w:t>
            </w:r>
          </w:p>
        </w:tc>
        <w:tc>
          <w:tcPr>
            <w:tcW w:w="6237" w:type="dxa"/>
          </w:tcPr>
          <w:p w14:paraId="3FFA8A3A"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40 долларов США за баррель включительно</w:t>
            </w:r>
          </w:p>
        </w:tc>
        <w:tc>
          <w:tcPr>
            <w:tcW w:w="2126" w:type="dxa"/>
          </w:tcPr>
          <w:p w14:paraId="09959769"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0</w:t>
            </w:r>
          </w:p>
        </w:tc>
      </w:tr>
      <w:tr w:rsidR="00B64CD7" w:rsidRPr="003C484C" w14:paraId="2CA12291" w14:textId="77777777" w:rsidTr="008E1B4A">
        <w:tc>
          <w:tcPr>
            <w:tcW w:w="1276" w:type="dxa"/>
          </w:tcPr>
          <w:p w14:paraId="4AE79E32"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4.</w:t>
            </w:r>
          </w:p>
        </w:tc>
        <w:tc>
          <w:tcPr>
            <w:tcW w:w="6237" w:type="dxa"/>
          </w:tcPr>
          <w:p w14:paraId="32ACB9F5"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50 долларов США за баррель включительно</w:t>
            </w:r>
          </w:p>
        </w:tc>
        <w:tc>
          <w:tcPr>
            <w:tcW w:w="2126" w:type="dxa"/>
          </w:tcPr>
          <w:p w14:paraId="2766C505"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7</w:t>
            </w:r>
          </w:p>
        </w:tc>
      </w:tr>
      <w:tr w:rsidR="00B64CD7" w:rsidRPr="003C484C" w14:paraId="0536DE02" w14:textId="77777777" w:rsidTr="008E1B4A">
        <w:tc>
          <w:tcPr>
            <w:tcW w:w="1276" w:type="dxa"/>
          </w:tcPr>
          <w:p w14:paraId="3CB7CEAC"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5.</w:t>
            </w:r>
          </w:p>
        </w:tc>
        <w:tc>
          <w:tcPr>
            <w:tcW w:w="6237" w:type="dxa"/>
          </w:tcPr>
          <w:p w14:paraId="72806696"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60 долларов США за баррель включительно</w:t>
            </w:r>
          </w:p>
        </w:tc>
        <w:tc>
          <w:tcPr>
            <w:tcW w:w="2126" w:type="dxa"/>
          </w:tcPr>
          <w:p w14:paraId="42EC7AFC"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11</w:t>
            </w:r>
          </w:p>
        </w:tc>
      </w:tr>
      <w:tr w:rsidR="00B64CD7" w:rsidRPr="003C484C" w14:paraId="609B65EA" w14:textId="77777777" w:rsidTr="008E1B4A">
        <w:tc>
          <w:tcPr>
            <w:tcW w:w="1276" w:type="dxa"/>
          </w:tcPr>
          <w:p w14:paraId="24EF98A4"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6.</w:t>
            </w:r>
          </w:p>
        </w:tc>
        <w:tc>
          <w:tcPr>
            <w:tcW w:w="6237" w:type="dxa"/>
          </w:tcPr>
          <w:p w14:paraId="16BFA1F9"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70 долларов США за баррель включительно</w:t>
            </w:r>
          </w:p>
        </w:tc>
        <w:tc>
          <w:tcPr>
            <w:tcW w:w="2126" w:type="dxa"/>
          </w:tcPr>
          <w:p w14:paraId="50B5917E"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14</w:t>
            </w:r>
          </w:p>
        </w:tc>
      </w:tr>
      <w:tr w:rsidR="00B64CD7" w:rsidRPr="003C484C" w14:paraId="31CD9897" w14:textId="77777777" w:rsidTr="008E1B4A">
        <w:tc>
          <w:tcPr>
            <w:tcW w:w="1276" w:type="dxa"/>
          </w:tcPr>
          <w:p w14:paraId="44A1A55D"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7.</w:t>
            </w:r>
          </w:p>
        </w:tc>
        <w:tc>
          <w:tcPr>
            <w:tcW w:w="6237" w:type="dxa"/>
          </w:tcPr>
          <w:p w14:paraId="0851B515"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80 долларов США за баррель включительно</w:t>
            </w:r>
          </w:p>
        </w:tc>
        <w:tc>
          <w:tcPr>
            <w:tcW w:w="2126" w:type="dxa"/>
          </w:tcPr>
          <w:p w14:paraId="419CA75E"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16</w:t>
            </w:r>
          </w:p>
        </w:tc>
      </w:tr>
      <w:tr w:rsidR="00B64CD7" w:rsidRPr="003C484C" w14:paraId="4490B671" w14:textId="77777777" w:rsidTr="008E1B4A">
        <w:tc>
          <w:tcPr>
            <w:tcW w:w="1276" w:type="dxa"/>
          </w:tcPr>
          <w:p w14:paraId="3763B1B9"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8.</w:t>
            </w:r>
          </w:p>
        </w:tc>
        <w:tc>
          <w:tcPr>
            <w:tcW w:w="6237" w:type="dxa"/>
          </w:tcPr>
          <w:p w14:paraId="06A5CA05"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90 долларов США за баррель включительно</w:t>
            </w:r>
          </w:p>
        </w:tc>
        <w:tc>
          <w:tcPr>
            <w:tcW w:w="2126" w:type="dxa"/>
          </w:tcPr>
          <w:p w14:paraId="2143E40E"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17</w:t>
            </w:r>
          </w:p>
        </w:tc>
      </w:tr>
      <w:tr w:rsidR="00B64CD7" w:rsidRPr="003C484C" w14:paraId="3479DBE1" w14:textId="77777777" w:rsidTr="008E1B4A">
        <w:tc>
          <w:tcPr>
            <w:tcW w:w="1276" w:type="dxa"/>
          </w:tcPr>
          <w:p w14:paraId="7EB3E038"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9.</w:t>
            </w:r>
          </w:p>
        </w:tc>
        <w:tc>
          <w:tcPr>
            <w:tcW w:w="6237" w:type="dxa"/>
          </w:tcPr>
          <w:p w14:paraId="55ADB602"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100 долларов США за баррель включительно</w:t>
            </w:r>
          </w:p>
        </w:tc>
        <w:tc>
          <w:tcPr>
            <w:tcW w:w="2126" w:type="dxa"/>
          </w:tcPr>
          <w:p w14:paraId="042C59B3"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19</w:t>
            </w:r>
          </w:p>
        </w:tc>
      </w:tr>
      <w:tr w:rsidR="00B64CD7" w:rsidRPr="003C484C" w14:paraId="68E59EEF" w14:textId="77777777" w:rsidTr="008E1B4A">
        <w:tc>
          <w:tcPr>
            <w:tcW w:w="1276" w:type="dxa"/>
          </w:tcPr>
          <w:p w14:paraId="41F514E4"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10.</w:t>
            </w:r>
          </w:p>
        </w:tc>
        <w:tc>
          <w:tcPr>
            <w:tcW w:w="6237" w:type="dxa"/>
          </w:tcPr>
          <w:p w14:paraId="722F339C"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110 долларов США за баррель включительно</w:t>
            </w:r>
          </w:p>
        </w:tc>
        <w:tc>
          <w:tcPr>
            <w:tcW w:w="2126" w:type="dxa"/>
          </w:tcPr>
          <w:p w14:paraId="17DBDE23"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21</w:t>
            </w:r>
          </w:p>
        </w:tc>
      </w:tr>
      <w:tr w:rsidR="00B64CD7" w:rsidRPr="003C484C" w14:paraId="2F2CFD10" w14:textId="77777777" w:rsidTr="008E1B4A">
        <w:tc>
          <w:tcPr>
            <w:tcW w:w="1276" w:type="dxa"/>
          </w:tcPr>
          <w:p w14:paraId="4C0F15D5"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11.</w:t>
            </w:r>
          </w:p>
        </w:tc>
        <w:tc>
          <w:tcPr>
            <w:tcW w:w="6237" w:type="dxa"/>
          </w:tcPr>
          <w:p w14:paraId="79C57281"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120 долларов США за баррель включительно</w:t>
            </w:r>
          </w:p>
        </w:tc>
        <w:tc>
          <w:tcPr>
            <w:tcW w:w="2126" w:type="dxa"/>
          </w:tcPr>
          <w:p w14:paraId="26C6AECF"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22</w:t>
            </w:r>
          </w:p>
        </w:tc>
      </w:tr>
      <w:tr w:rsidR="00B64CD7" w:rsidRPr="003C484C" w14:paraId="14CF2BA8" w14:textId="77777777" w:rsidTr="008E1B4A">
        <w:tc>
          <w:tcPr>
            <w:tcW w:w="1276" w:type="dxa"/>
          </w:tcPr>
          <w:p w14:paraId="6BF51BB0"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12.</w:t>
            </w:r>
          </w:p>
        </w:tc>
        <w:tc>
          <w:tcPr>
            <w:tcW w:w="6237" w:type="dxa"/>
          </w:tcPr>
          <w:p w14:paraId="353416B7"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130 долларов США за баррель включительно</w:t>
            </w:r>
          </w:p>
        </w:tc>
        <w:tc>
          <w:tcPr>
            <w:tcW w:w="2126" w:type="dxa"/>
          </w:tcPr>
          <w:p w14:paraId="2A5833FD"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23</w:t>
            </w:r>
          </w:p>
        </w:tc>
      </w:tr>
      <w:tr w:rsidR="00B64CD7" w:rsidRPr="003C484C" w14:paraId="7DEC3321" w14:textId="77777777" w:rsidTr="008E1B4A">
        <w:tc>
          <w:tcPr>
            <w:tcW w:w="1276" w:type="dxa"/>
          </w:tcPr>
          <w:p w14:paraId="6ACA8F17"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13.</w:t>
            </w:r>
          </w:p>
        </w:tc>
        <w:tc>
          <w:tcPr>
            <w:tcW w:w="6237" w:type="dxa"/>
          </w:tcPr>
          <w:p w14:paraId="77E054FF"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140 долларов США за баррель включительно</w:t>
            </w:r>
          </w:p>
        </w:tc>
        <w:tc>
          <w:tcPr>
            <w:tcW w:w="2126" w:type="dxa"/>
          </w:tcPr>
          <w:p w14:paraId="7429AD59" w14:textId="77777777" w:rsidR="0093796A" w:rsidRPr="003C484C" w:rsidRDefault="00072103"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rPr>
              <w:t>2</w:t>
            </w:r>
            <w:r w:rsidR="0093796A" w:rsidRPr="003C484C">
              <w:rPr>
                <w:rFonts w:ascii="Times New Roman" w:eastAsia="Times New Roman" w:hAnsi="Times New Roman" w:cs="Times New Roman"/>
                <w:sz w:val="28"/>
                <w:szCs w:val="28"/>
                <w:lang w:val="en-US"/>
              </w:rPr>
              <w:t>5</w:t>
            </w:r>
          </w:p>
        </w:tc>
      </w:tr>
      <w:tr w:rsidR="00B64CD7" w:rsidRPr="003C484C" w14:paraId="32A2585A" w14:textId="77777777" w:rsidTr="008E1B4A">
        <w:tc>
          <w:tcPr>
            <w:tcW w:w="1276" w:type="dxa"/>
          </w:tcPr>
          <w:p w14:paraId="6972664E"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14.</w:t>
            </w:r>
          </w:p>
        </w:tc>
        <w:tc>
          <w:tcPr>
            <w:tcW w:w="6237" w:type="dxa"/>
          </w:tcPr>
          <w:p w14:paraId="64CBBF23"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150 долларов США за баррель включительно</w:t>
            </w:r>
          </w:p>
        </w:tc>
        <w:tc>
          <w:tcPr>
            <w:tcW w:w="2126" w:type="dxa"/>
          </w:tcPr>
          <w:p w14:paraId="777084C4"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26</w:t>
            </w:r>
          </w:p>
        </w:tc>
      </w:tr>
      <w:tr w:rsidR="00B64CD7" w:rsidRPr="003C484C" w14:paraId="602D1529" w14:textId="77777777" w:rsidTr="008E1B4A">
        <w:tc>
          <w:tcPr>
            <w:tcW w:w="1276" w:type="dxa"/>
          </w:tcPr>
          <w:p w14:paraId="192445FF"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15.</w:t>
            </w:r>
          </w:p>
        </w:tc>
        <w:tc>
          <w:tcPr>
            <w:tcW w:w="6237" w:type="dxa"/>
          </w:tcPr>
          <w:p w14:paraId="1F9DFE30"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160 долларов США за баррель включительно</w:t>
            </w:r>
          </w:p>
        </w:tc>
        <w:tc>
          <w:tcPr>
            <w:tcW w:w="2126" w:type="dxa"/>
          </w:tcPr>
          <w:p w14:paraId="0B2D33E8"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27</w:t>
            </w:r>
          </w:p>
        </w:tc>
      </w:tr>
      <w:tr w:rsidR="00B64CD7" w:rsidRPr="003C484C" w14:paraId="66ABE469" w14:textId="77777777" w:rsidTr="008E1B4A">
        <w:tc>
          <w:tcPr>
            <w:tcW w:w="1276" w:type="dxa"/>
          </w:tcPr>
          <w:p w14:paraId="3C91A37B"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16.</w:t>
            </w:r>
          </w:p>
        </w:tc>
        <w:tc>
          <w:tcPr>
            <w:tcW w:w="6237" w:type="dxa"/>
          </w:tcPr>
          <w:p w14:paraId="3A397A81"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170 долларов США за баррель включительно</w:t>
            </w:r>
          </w:p>
        </w:tc>
        <w:tc>
          <w:tcPr>
            <w:tcW w:w="2126" w:type="dxa"/>
          </w:tcPr>
          <w:p w14:paraId="4A1D7204"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29</w:t>
            </w:r>
          </w:p>
        </w:tc>
      </w:tr>
      <w:tr w:rsidR="00B64CD7" w:rsidRPr="003C484C" w14:paraId="653D11FB" w14:textId="77777777" w:rsidTr="008E1B4A">
        <w:tc>
          <w:tcPr>
            <w:tcW w:w="1276" w:type="dxa"/>
          </w:tcPr>
          <w:p w14:paraId="6B666BA1"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17.</w:t>
            </w:r>
          </w:p>
        </w:tc>
        <w:tc>
          <w:tcPr>
            <w:tcW w:w="6237" w:type="dxa"/>
          </w:tcPr>
          <w:p w14:paraId="533BF75F"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180 долларов США за баррель включительно</w:t>
            </w:r>
          </w:p>
        </w:tc>
        <w:tc>
          <w:tcPr>
            <w:tcW w:w="2126" w:type="dxa"/>
          </w:tcPr>
          <w:p w14:paraId="3E8DE954"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30</w:t>
            </w:r>
          </w:p>
        </w:tc>
      </w:tr>
      <w:tr w:rsidR="00B64CD7" w:rsidRPr="003C484C" w14:paraId="11647F64" w14:textId="77777777" w:rsidTr="008E1B4A">
        <w:tc>
          <w:tcPr>
            <w:tcW w:w="1276" w:type="dxa"/>
          </w:tcPr>
          <w:p w14:paraId="72E7BB8C"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w:t>
            </w:r>
            <w:r w:rsidRPr="003C484C">
              <w:rPr>
                <w:rFonts w:ascii="Times New Roman" w:eastAsia="Times New Roman" w:hAnsi="Times New Roman" w:cs="Times New Roman"/>
                <w:sz w:val="28"/>
                <w:szCs w:val="28"/>
              </w:rPr>
              <w:t>8</w:t>
            </w:r>
            <w:r w:rsidRPr="003C484C">
              <w:rPr>
                <w:rFonts w:ascii="Times New Roman" w:eastAsia="Times New Roman" w:hAnsi="Times New Roman" w:cs="Times New Roman"/>
                <w:sz w:val="28"/>
                <w:szCs w:val="28"/>
                <w:lang w:val="en-US"/>
              </w:rPr>
              <w:t>.</w:t>
            </w:r>
          </w:p>
        </w:tc>
        <w:tc>
          <w:tcPr>
            <w:tcW w:w="6237" w:type="dxa"/>
          </w:tcPr>
          <w:p w14:paraId="3F12E33E"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190 долларов США за баррель включительно</w:t>
            </w:r>
          </w:p>
        </w:tc>
        <w:tc>
          <w:tcPr>
            <w:tcW w:w="2126" w:type="dxa"/>
          </w:tcPr>
          <w:p w14:paraId="52A4A541"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32</w:t>
            </w:r>
          </w:p>
        </w:tc>
      </w:tr>
      <w:tr w:rsidR="00B64CD7" w:rsidRPr="003C484C" w14:paraId="4CC895C1" w14:textId="77777777" w:rsidTr="008E1B4A">
        <w:tc>
          <w:tcPr>
            <w:tcW w:w="1276" w:type="dxa"/>
          </w:tcPr>
          <w:p w14:paraId="5777CB76" w14:textId="77777777" w:rsidR="0093796A" w:rsidRPr="003C484C" w:rsidRDefault="0093796A" w:rsidP="00B64CD7">
            <w:pPr>
              <w:ind w:firstLine="709"/>
              <w:contextualSpacing/>
              <w:jc w:val="both"/>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19.</w:t>
            </w:r>
          </w:p>
        </w:tc>
        <w:tc>
          <w:tcPr>
            <w:tcW w:w="6237" w:type="dxa"/>
          </w:tcPr>
          <w:p w14:paraId="29C5472F"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200 долларов США за баррель и выше</w:t>
            </w:r>
          </w:p>
        </w:tc>
        <w:tc>
          <w:tcPr>
            <w:tcW w:w="2126" w:type="dxa"/>
          </w:tcPr>
          <w:p w14:paraId="10489D56" w14:textId="77777777" w:rsidR="0093796A" w:rsidRPr="003C484C" w:rsidRDefault="0093796A" w:rsidP="00B64CD7">
            <w:pPr>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32</w:t>
            </w:r>
          </w:p>
        </w:tc>
      </w:tr>
    </w:tbl>
    <w:p w14:paraId="4625D8B7"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p>
    <w:p w14:paraId="34F7C8E3" w14:textId="77777777" w:rsidR="0093796A" w:rsidRPr="003C484C" w:rsidRDefault="0093796A" w:rsidP="00B64CD7">
      <w:pPr>
        <w:pStyle w:val="a3"/>
        <w:spacing w:before="0" w:beforeAutospacing="0" w:after="0" w:afterAutospacing="0"/>
        <w:ind w:firstLine="709"/>
        <w:contextualSpacing/>
        <w:jc w:val="both"/>
        <w:rPr>
          <w:b/>
          <w:bCs/>
          <w:sz w:val="28"/>
          <w:szCs w:val="28"/>
        </w:rPr>
      </w:pPr>
      <w:r w:rsidRPr="003C484C">
        <w:rPr>
          <w:b/>
          <w:bCs/>
          <w:sz w:val="28"/>
          <w:szCs w:val="28"/>
        </w:rPr>
        <w:t>Статья 7</w:t>
      </w:r>
      <w:r w:rsidR="00AF56B3">
        <w:rPr>
          <w:b/>
          <w:bCs/>
          <w:sz w:val="28"/>
          <w:szCs w:val="28"/>
        </w:rPr>
        <w:t>29</w:t>
      </w:r>
      <w:r w:rsidRPr="003C484C">
        <w:rPr>
          <w:b/>
          <w:bCs/>
          <w:sz w:val="28"/>
          <w:szCs w:val="28"/>
        </w:rPr>
        <w:t>. Налоговый период</w:t>
      </w:r>
    </w:p>
    <w:p w14:paraId="20E26F3A" w14:textId="77777777" w:rsidR="00C05E7C" w:rsidRPr="003C484C" w:rsidRDefault="00C05E7C" w:rsidP="00B64CD7">
      <w:pPr>
        <w:pStyle w:val="a3"/>
        <w:spacing w:before="0" w:beforeAutospacing="0" w:after="0" w:afterAutospacing="0"/>
        <w:ind w:firstLine="709"/>
        <w:contextualSpacing/>
        <w:jc w:val="both"/>
        <w:rPr>
          <w:b/>
          <w:bCs/>
          <w:sz w:val="28"/>
          <w:szCs w:val="28"/>
        </w:rPr>
      </w:pPr>
    </w:p>
    <w:p w14:paraId="29D1D7D8"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Налоговым периодом по рентному налогу на экспорт является календарный квартал.</w:t>
      </w:r>
    </w:p>
    <w:p w14:paraId="72522FCA"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007D3122" w:rsidRPr="003C484C">
        <w:rPr>
          <w:sz w:val="28"/>
          <w:szCs w:val="28"/>
        </w:rPr>
        <w:t xml:space="preserve">ЕАЭС </w:t>
      </w:r>
      <w:r w:rsidRPr="003C484C">
        <w:rPr>
          <w:sz w:val="28"/>
          <w:szCs w:val="28"/>
        </w:rPr>
        <w:t>и (или) таможенным законодательством Республики Казахстан.</w:t>
      </w:r>
    </w:p>
    <w:p w14:paraId="56004CAC" w14:textId="77777777" w:rsidR="002E37EB" w:rsidRPr="003C484C" w:rsidRDefault="002E37EB" w:rsidP="00B64CD7">
      <w:pPr>
        <w:pStyle w:val="a3"/>
        <w:spacing w:before="0" w:beforeAutospacing="0" w:after="0" w:afterAutospacing="0"/>
        <w:ind w:firstLine="709"/>
        <w:contextualSpacing/>
        <w:jc w:val="both"/>
        <w:rPr>
          <w:b/>
          <w:bCs/>
          <w:sz w:val="28"/>
          <w:szCs w:val="28"/>
        </w:rPr>
      </w:pPr>
    </w:p>
    <w:p w14:paraId="648A38BA" w14:textId="77777777" w:rsidR="0093796A" w:rsidRPr="003C484C" w:rsidRDefault="0093796A" w:rsidP="00B64CD7">
      <w:pPr>
        <w:pStyle w:val="a3"/>
        <w:spacing w:before="0" w:beforeAutospacing="0" w:after="0" w:afterAutospacing="0"/>
        <w:ind w:firstLine="709"/>
        <w:contextualSpacing/>
        <w:jc w:val="both"/>
        <w:rPr>
          <w:b/>
          <w:bCs/>
          <w:sz w:val="28"/>
          <w:szCs w:val="28"/>
        </w:rPr>
      </w:pPr>
      <w:r w:rsidRPr="003C484C">
        <w:rPr>
          <w:b/>
          <w:bCs/>
          <w:sz w:val="28"/>
          <w:szCs w:val="28"/>
        </w:rPr>
        <w:t>Статья 7</w:t>
      </w:r>
      <w:r w:rsidR="00AF56B3">
        <w:rPr>
          <w:b/>
          <w:bCs/>
          <w:sz w:val="28"/>
          <w:szCs w:val="28"/>
        </w:rPr>
        <w:t>30</w:t>
      </w:r>
      <w:r w:rsidRPr="003C484C">
        <w:rPr>
          <w:b/>
          <w:bCs/>
          <w:sz w:val="28"/>
          <w:szCs w:val="28"/>
        </w:rPr>
        <w:t>. Сроки уплаты</w:t>
      </w:r>
    </w:p>
    <w:p w14:paraId="25AF1409" w14:textId="77777777" w:rsidR="00C05E7C" w:rsidRPr="003C484C" w:rsidRDefault="00C05E7C" w:rsidP="00B64CD7">
      <w:pPr>
        <w:pStyle w:val="a3"/>
        <w:spacing w:before="0" w:beforeAutospacing="0" w:after="0" w:afterAutospacing="0"/>
        <w:ind w:firstLine="709"/>
        <w:contextualSpacing/>
        <w:jc w:val="both"/>
        <w:rPr>
          <w:b/>
          <w:bCs/>
          <w:sz w:val="28"/>
          <w:szCs w:val="28"/>
        </w:rPr>
      </w:pPr>
    </w:p>
    <w:p w14:paraId="48A0564A"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Налогоплательщик обязан уплатить в бюджет исчисленную сумму налога не позднее 25 числа второго месяца, следующего за налоговым периодом.</w:t>
      </w:r>
    </w:p>
    <w:p w14:paraId="4A1B377D" w14:textId="77777777" w:rsidR="002E37EB" w:rsidRPr="003C484C" w:rsidRDefault="002E37EB" w:rsidP="00B64CD7">
      <w:pPr>
        <w:pStyle w:val="a3"/>
        <w:spacing w:before="0" w:beforeAutospacing="0" w:after="0" w:afterAutospacing="0"/>
        <w:ind w:firstLine="709"/>
        <w:contextualSpacing/>
        <w:jc w:val="both"/>
        <w:rPr>
          <w:b/>
          <w:bCs/>
          <w:sz w:val="28"/>
          <w:szCs w:val="28"/>
        </w:rPr>
      </w:pPr>
    </w:p>
    <w:p w14:paraId="112C91C0" w14:textId="77777777" w:rsidR="0093796A" w:rsidRPr="003C484C" w:rsidRDefault="0093796A" w:rsidP="00B64CD7">
      <w:pPr>
        <w:pStyle w:val="a3"/>
        <w:spacing w:before="0" w:beforeAutospacing="0" w:after="0" w:afterAutospacing="0"/>
        <w:ind w:firstLine="709"/>
        <w:contextualSpacing/>
        <w:jc w:val="both"/>
        <w:rPr>
          <w:b/>
          <w:bCs/>
          <w:sz w:val="28"/>
          <w:szCs w:val="28"/>
        </w:rPr>
      </w:pPr>
      <w:r w:rsidRPr="003C484C">
        <w:rPr>
          <w:b/>
          <w:bCs/>
          <w:sz w:val="28"/>
          <w:szCs w:val="28"/>
        </w:rPr>
        <w:t>Статья 7</w:t>
      </w:r>
      <w:r w:rsidR="00AF56B3">
        <w:rPr>
          <w:b/>
          <w:bCs/>
          <w:sz w:val="28"/>
          <w:szCs w:val="28"/>
        </w:rPr>
        <w:t>31</w:t>
      </w:r>
      <w:r w:rsidRPr="003C484C">
        <w:rPr>
          <w:b/>
          <w:bCs/>
          <w:sz w:val="28"/>
          <w:szCs w:val="28"/>
        </w:rPr>
        <w:t>. Налоговая декларация</w:t>
      </w:r>
    </w:p>
    <w:p w14:paraId="75E03655" w14:textId="77777777" w:rsidR="00C05E7C" w:rsidRPr="003C484C" w:rsidRDefault="00C05E7C" w:rsidP="00B64CD7">
      <w:pPr>
        <w:pStyle w:val="a3"/>
        <w:spacing w:before="0" w:beforeAutospacing="0" w:after="0" w:afterAutospacing="0"/>
        <w:ind w:firstLine="709"/>
        <w:contextualSpacing/>
        <w:jc w:val="both"/>
        <w:rPr>
          <w:b/>
          <w:bCs/>
          <w:sz w:val="28"/>
          <w:szCs w:val="28"/>
        </w:rPr>
      </w:pPr>
    </w:p>
    <w:p w14:paraId="359154F0"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p w14:paraId="237450FC" w14:textId="77777777" w:rsidR="00F172E6" w:rsidRPr="003C484C" w:rsidRDefault="00F172E6" w:rsidP="00B64CD7">
      <w:pPr>
        <w:pStyle w:val="a3"/>
        <w:spacing w:before="0" w:beforeAutospacing="0" w:after="0" w:afterAutospacing="0"/>
        <w:ind w:firstLine="709"/>
        <w:contextualSpacing/>
        <w:jc w:val="both"/>
        <w:rPr>
          <w:sz w:val="28"/>
          <w:szCs w:val="28"/>
        </w:rPr>
      </w:pPr>
    </w:p>
    <w:p w14:paraId="40538633" w14:textId="77777777" w:rsidR="0093796A" w:rsidRPr="003C484C" w:rsidRDefault="0093796A" w:rsidP="00B64CD7">
      <w:pPr>
        <w:pStyle w:val="a3"/>
        <w:spacing w:before="0" w:beforeAutospacing="0" w:after="0" w:afterAutospacing="0"/>
        <w:ind w:firstLine="709"/>
        <w:contextualSpacing/>
        <w:jc w:val="both"/>
        <w:rPr>
          <w:b/>
          <w:bCs/>
          <w:sz w:val="28"/>
          <w:szCs w:val="28"/>
        </w:rPr>
      </w:pPr>
      <w:r w:rsidRPr="003C484C">
        <w:rPr>
          <w:b/>
          <w:bCs/>
          <w:sz w:val="28"/>
          <w:szCs w:val="28"/>
        </w:rPr>
        <w:t xml:space="preserve">РАЗДЕЛ </w:t>
      </w:r>
      <w:r w:rsidR="00AF56B3">
        <w:rPr>
          <w:b/>
          <w:bCs/>
          <w:sz w:val="28"/>
          <w:szCs w:val="28"/>
        </w:rPr>
        <w:t>19</w:t>
      </w:r>
      <w:r w:rsidRPr="003C484C">
        <w:rPr>
          <w:b/>
          <w:bCs/>
          <w:sz w:val="28"/>
          <w:szCs w:val="28"/>
        </w:rPr>
        <w:t>. НАЛОГООБЛОЖЕНИЕ НЕДРОПОЛЬЗОВАТЕЛЕЙ</w:t>
      </w:r>
    </w:p>
    <w:p w14:paraId="5F502446" w14:textId="77777777" w:rsidR="00F172E6" w:rsidRPr="003C484C" w:rsidRDefault="00F172E6" w:rsidP="00B64CD7">
      <w:pPr>
        <w:pStyle w:val="a3"/>
        <w:spacing w:before="0" w:beforeAutospacing="0" w:after="0" w:afterAutospacing="0"/>
        <w:ind w:firstLine="709"/>
        <w:contextualSpacing/>
        <w:jc w:val="both"/>
        <w:rPr>
          <w:b/>
          <w:bCs/>
          <w:sz w:val="28"/>
          <w:szCs w:val="28"/>
        </w:rPr>
      </w:pPr>
    </w:p>
    <w:p w14:paraId="208C71CA" w14:textId="77777777" w:rsidR="0093796A" w:rsidRPr="003C484C" w:rsidRDefault="00F172E6" w:rsidP="00B64CD7">
      <w:pPr>
        <w:pStyle w:val="a3"/>
        <w:spacing w:before="0" w:beforeAutospacing="0" w:after="0" w:afterAutospacing="0"/>
        <w:ind w:firstLine="709"/>
        <w:contextualSpacing/>
        <w:jc w:val="both"/>
        <w:rPr>
          <w:b/>
          <w:bCs/>
          <w:sz w:val="28"/>
          <w:szCs w:val="28"/>
        </w:rPr>
      </w:pPr>
      <w:r w:rsidRPr="003C484C">
        <w:rPr>
          <w:b/>
          <w:bCs/>
          <w:sz w:val="28"/>
          <w:szCs w:val="28"/>
        </w:rPr>
        <w:t>ГЛАВА</w:t>
      </w:r>
      <w:r w:rsidR="0093796A" w:rsidRPr="003C484C">
        <w:rPr>
          <w:b/>
          <w:bCs/>
          <w:sz w:val="28"/>
          <w:szCs w:val="28"/>
        </w:rPr>
        <w:t xml:space="preserve"> 8</w:t>
      </w:r>
      <w:r w:rsidR="00AF56B3">
        <w:rPr>
          <w:b/>
          <w:bCs/>
          <w:sz w:val="28"/>
          <w:szCs w:val="28"/>
        </w:rPr>
        <w:t>5</w:t>
      </w:r>
      <w:r w:rsidR="0093796A" w:rsidRPr="003C484C">
        <w:rPr>
          <w:b/>
          <w:bCs/>
          <w:sz w:val="28"/>
          <w:szCs w:val="28"/>
        </w:rPr>
        <w:t>. ОБЩИЕ ПОЛОЖЕНИЯ</w:t>
      </w:r>
    </w:p>
    <w:p w14:paraId="46F61C7D" w14:textId="77777777" w:rsidR="00F172E6" w:rsidRPr="003C484C" w:rsidRDefault="00F172E6" w:rsidP="00B64CD7">
      <w:pPr>
        <w:pStyle w:val="a3"/>
        <w:spacing w:before="0" w:beforeAutospacing="0" w:after="0" w:afterAutospacing="0"/>
        <w:ind w:firstLine="709"/>
        <w:contextualSpacing/>
        <w:jc w:val="both"/>
        <w:rPr>
          <w:b/>
          <w:bCs/>
          <w:sz w:val="28"/>
          <w:szCs w:val="28"/>
        </w:rPr>
      </w:pPr>
    </w:p>
    <w:p w14:paraId="6AAFB389" w14:textId="77777777" w:rsidR="0093796A" w:rsidRPr="003C484C" w:rsidRDefault="0093796A" w:rsidP="00B64CD7">
      <w:pPr>
        <w:pStyle w:val="a3"/>
        <w:spacing w:before="0" w:beforeAutospacing="0" w:after="0" w:afterAutospacing="0"/>
        <w:ind w:firstLine="709"/>
        <w:contextualSpacing/>
        <w:jc w:val="both"/>
        <w:rPr>
          <w:b/>
          <w:bCs/>
          <w:sz w:val="28"/>
          <w:szCs w:val="28"/>
        </w:rPr>
      </w:pPr>
      <w:r w:rsidRPr="003C484C">
        <w:rPr>
          <w:b/>
          <w:bCs/>
          <w:sz w:val="28"/>
          <w:szCs w:val="28"/>
        </w:rPr>
        <w:t>Статья 7</w:t>
      </w:r>
      <w:r w:rsidR="00AF56B3">
        <w:rPr>
          <w:b/>
          <w:bCs/>
          <w:sz w:val="28"/>
          <w:szCs w:val="28"/>
        </w:rPr>
        <w:t>32</w:t>
      </w:r>
      <w:r w:rsidRPr="003C484C">
        <w:rPr>
          <w:b/>
          <w:bCs/>
          <w:sz w:val="28"/>
          <w:szCs w:val="28"/>
        </w:rPr>
        <w:t>. Отношения, регулируемые настоящим разделом</w:t>
      </w:r>
    </w:p>
    <w:p w14:paraId="71877D96" w14:textId="77777777" w:rsidR="00C05E7C" w:rsidRPr="003C484C" w:rsidRDefault="00C05E7C" w:rsidP="00B64CD7">
      <w:pPr>
        <w:pStyle w:val="a3"/>
        <w:spacing w:before="0" w:beforeAutospacing="0" w:after="0" w:afterAutospacing="0"/>
        <w:ind w:firstLine="709"/>
        <w:contextualSpacing/>
        <w:jc w:val="both"/>
        <w:rPr>
          <w:b/>
          <w:bCs/>
          <w:sz w:val="28"/>
          <w:szCs w:val="28"/>
        </w:rPr>
      </w:pPr>
    </w:p>
    <w:p w14:paraId="75E9D621"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w:t>
      </w:r>
    </w:p>
    <w:p w14:paraId="26C8ACE5"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14:paraId="7B9D9F3C"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3. Специальные платежи и налоги недропользователей включают:</w:t>
      </w:r>
    </w:p>
    <w:p w14:paraId="68F2BD07"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1) подписной бонус;</w:t>
      </w:r>
    </w:p>
    <w:p w14:paraId="434A95AD"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2) платеж по возмещению исторических затрат;</w:t>
      </w:r>
    </w:p>
    <w:p w14:paraId="1F5CE96A"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3) альтернативный налог на недропользование;</w:t>
      </w:r>
    </w:p>
    <w:p w14:paraId="4A7339A2"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4) роялти;</w:t>
      </w:r>
    </w:p>
    <w:p w14:paraId="4176E98C"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5) долю Республики Казахстан по разделу продукции;</w:t>
      </w:r>
    </w:p>
    <w:p w14:paraId="09EA76B4"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6) налог на добычу полезных ископаемых;</w:t>
      </w:r>
    </w:p>
    <w:p w14:paraId="02D89EE0"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7) налог на сверхприбыль.</w:t>
      </w:r>
    </w:p>
    <w:p w14:paraId="4B53B5CA" w14:textId="77777777" w:rsidR="00EB0A67" w:rsidRPr="003C484C" w:rsidRDefault="00EB0A6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bdr w:val="none" w:sz="0" w:space="0" w:color="auto" w:frame="1"/>
        </w:rPr>
      </w:pPr>
      <w:r w:rsidRPr="003C484C">
        <w:rPr>
          <w:rFonts w:ascii="Times New Roman" w:eastAsia="Times New Roman" w:hAnsi="Times New Roman" w:cs="Times New Roman"/>
          <w:spacing w:val="2"/>
          <w:sz w:val="28"/>
          <w:szCs w:val="28"/>
          <w:bdr w:val="none" w:sz="0" w:space="0" w:color="auto" w:frame="1"/>
        </w:rPr>
        <w:t>4. Порядок отнесения месторождения (группы месторождений, части месторождения) углеводородов к категории низкорентабельных, их перечень и порядок налогообложения в части налога на добычу полезных ископаемых определяются Правительством Республики Казахстан.</w:t>
      </w:r>
    </w:p>
    <w:p w14:paraId="6571EBFC"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p w14:paraId="5E771F13"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14:paraId="1AF017C3" w14:textId="77777777" w:rsidR="002E37EB" w:rsidRPr="003C484C" w:rsidRDefault="002E37EB" w:rsidP="00B64CD7">
      <w:pPr>
        <w:pStyle w:val="a3"/>
        <w:spacing w:before="0" w:beforeAutospacing="0" w:after="0" w:afterAutospacing="0"/>
        <w:ind w:firstLine="709"/>
        <w:contextualSpacing/>
        <w:jc w:val="both"/>
        <w:rPr>
          <w:b/>
          <w:sz w:val="28"/>
          <w:szCs w:val="28"/>
        </w:rPr>
      </w:pPr>
    </w:p>
    <w:p w14:paraId="07CC50FC" w14:textId="77777777" w:rsidR="0093796A" w:rsidRPr="003C484C" w:rsidRDefault="0093796A" w:rsidP="00B64CD7">
      <w:pPr>
        <w:pStyle w:val="a3"/>
        <w:spacing w:before="0" w:beforeAutospacing="0" w:after="0" w:afterAutospacing="0"/>
        <w:ind w:firstLine="709"/>
        <w:contextualSpacing/>
        <w:jc w:val="both"/>
        <w:rPr>
          <w:b/>
          <w:sz w:val="28"/>
          <w:szCs w:val="28"/>
        </w:rPr>
      </w:pPr>
      <w:r w:rsidRPr="003C484C">
        <w:rPr>
          <w:b/>
          <w:sz w:val="28"/>
          <w:szCs w:val="28"/>
        </w:rPr>
        <w:t>Статья 7</w:t>
      </w:r>
      <w:r w:rsidR="00D23CFF">
        <w:rPr>
          <w:b/>
          <w:sz w:val="28"/>
          <w:szCs w:val="28"/>
        </w:rPr>
        <w:t>33</w:t>
      </w:r>
      <w:r w:rsidRPr="003C484C">
        <w:rPr>
          <w:b/>
          <w:sz w:val="28"/>
          <w:szCs w:val="28"/>
        </w:rPr>
        <w:t>. Особенности исполнения налогового обязательства недропользователями</w:t>
      </w:r>
    </w:p>
    <w:p w14:paraId="444B8F6A" w14:textId="77777777" w:rsidR="00C05E7C" w:rsidRPr="003C484C" w:rsidRDefault="00C05E7C" w:rsidP="00B64CD7">
      <w:pPr>
        <w:pStyle w:val="a3"/>
        <w:spacing w:before="0" w:beforeAutospacing="0" w:after="0" w:afterAutospacing="0"/>
        <w:ind w:firstLine="709"/>
        <w:contextualSpacing/>
        <w:jc w:val="both"/>
        <w:rPr>
          <w:b/>
          <w:sz w:val="28"/>
          <w:szCs w:val="28"/>
        </w:rPr>
      </w:pPr>
    </w:p>
    <w:p w14:paraId="21C9B45F"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и статье 722-1 настоящего Кодекса.</w:t>
      </w:r>
    </w:p>
    <w:p w14:paraId="5219525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 – 653 настоящего Кодекса.</w:t>
      </w:r>
    </w:p>
    <w:p w14:paraId="3078A56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14:paraId="1F6F2DE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w:t>
      </w:r>
    </w:p>
    <w:p w14:paraId="0741A316"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14:paraId="7C1A292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7</w:t>
      </w:r>
      <w:r w:rsidR="00D23CFF">
        <w:rPr>
          <w:rFonts w:ascii="Times New Roman" w:eastAsia="Times New Roman" w:hAnsi="Times New Roman" w:cs="Times New Roman"/>
          <w:b/>
          <w:sz w:val="28"/>
          <w:szCs w:val="28"/>
        </w:rPr>
        <w:t>34</w:t>
      </w:r>
      <w:r w:rsidRPr="003C484C">
        <w:rPr>
          <w:rFonts w:ascii="Times New Roman" w:eastAsia="Times New Roman" w:hAnsi="Times New Roman" w:cs="Times New Roman"/>
          <w:b/>
          <w:sz w:val="28"/>
          <w:szCs w:val="28"/>
        </w:rPr>
        <w:t>. Особенности исполнения налогового обязательства отдельными недропользователями</w:t>
      </w:r>
    </w:p>
    <w:p w14:paraId="12A8C24A" w14:textId="77777777" w:rsidR="00C05E7C" w:rsidRPr="003C484C" w:rsidRDefault="00C05E7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14:paraId="6F32488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14:paraId="771647D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14:paraId="2CCF4F2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14:paraId="281BBC9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w:t>
      </w:r>
      <w:r w:rsidR="00F172E6"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14:paraId="4B1DF21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14:paraId="56DE7B3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14:paraId="302A7CD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главой 8 настоящего Кодекса, с указанием в качестве реквизитов налогоплательщика реквизитов оператора.</w:t>
      </w:r>
    </w:p>
    <w:p w14:paraId="69035DD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p w14:paraId="41336A2D"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14:paraId="6C7D2A38" w14:textId="77777777" w:rsidR="0093796A" w:rsidRPr="003C484C" w:rsidRDefault="00D23CF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Статья 735</w:t>
      </w:r>
      <w:r w:rsidR="0093796A" w:rsidRPr="003C484C">
        <w:rPr>
          <w:rFonts w:ascii="Times New Roman" w:eastAsia="Times New Roman" w:hAnsi="Times New Roman" w:cs="Times New Roman"/>
          <w:b/>
          <w:sz w:val="28"/>
          <w:szCs w:val="28"/>
        </w:rPr>
        <w:t>. Особенности исполнения налогового обязательства по контрактам на разведку и добычу или добычу углеводородов по сложным проектам</w:t>
      </w:r>
    </w:p>
    <w:p w14:paraId="18C99970" w14:textId="77777777" w:rsidR="00C05E7C" w:rsidRPr="003C484C" w:rsidRDefault="00C05E7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14:paraId="0910112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По контрактам на разведку и добычу или добычу углеводородов по сложным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 части второй статьи 768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p w14:paraId="486F49E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p w14:paraId="707408D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p w14:paraId="2E84616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Положения подпункта 1) части первой пункта 2 и пункта 6 статьи 258, пункта 2-1 статьи 268, пункта 7-1 статьи 271, пункта 4-4 статьи 293 и подпункта 5) части первой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p w14:paraId="279A37FD"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14:paraId="6262B0E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7</w:t>
      </w:r>
      <w:r w:rsidR="00D23CFF">
        <w:rPr>
          <w:rFonts w:ascii="Times New Roman" w:eastAsia="Times New Roman" w:hAnsi="Times New Roman" w:cs="Times New Roman"/>
          <w:b/>
          <w:sz w:val="28"/>
          <w:szCs w:val="28"/>
        </w:rPr>
        <w:t>36</w:t>
      </w:r>
      <w:r w:rsidRPr="003C484C">
        <w:rPr>
          <w:rFonts w:ascii="Times New Roman" w:eastAsia="Times New Roman" w:hAnsi="Times New Roman" w:cs="Times New Roman"/>
          <w:b/>
          <w:sz w:val="28"/>
          <w:szCs w:val="28"/>
        </w:rPr>
        <w:t>. Особенности налогового учета операций по недропользованию</w:t>
      </w:r>
    </w:p>
    <w:p w14:paraId="7F28D558" w14:textId="77777777" w:rsidR="00C05E7C" w:rsidRPr="003C484C" w:rsidRDefault="00C05E7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14:paraId="5C8D8BD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w:t>
      </w:r>
    </w:p>
    <w:p w14:paraId="3D3AFFD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w:t>
      </w:r>
    </w:p>
    <w:p w14:paraId="1B75A63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14:paraId="0B75331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14:paraId="2A34CC6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w:t>
      </w:r>
    </w:p>
    <w:p w14:paraId="46931C6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14:paraId="14B4AA9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p>
    <w:p w14:paraId="7200B47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По контрактной деятельности раздельный налоговый учет ведется по следующим налогам и платежам в бюджет:</w:t>
      </w:r>
    </w:p>
    <w:p w14:paraId="2018757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корпоративному подоходному налогу;</w:t>
      </w:r>
    </w:p>
    <w:p w14:paraId="655EA16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подписному бонусу;</w:t>
      </w:r>
    </w:p>
    <w:p w14:paraId="7A62EA7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платежу по возмещению исторических затрат;</w:t>
      </w:r>
    </w:p>
    <w:p w14:paraId="3FC9052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налогу на добычу полезных ископаемых;</w:t>
      </w:r>
    </w:p>
    <w:p w14:paraId="1DD8B9F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налогу на сверхприбыль;</w:t>
      </w:r>
    </w:p>
    <w:p w14:paraId="1E62DCB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альтернативному налогу на недропользование;</w:t>
      </w:r>
    </w:p>
    <w:p w14:paraId="51B979B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пунктом 1 статьи 722 настоящего Кодекса.</w:t>
      </w:r>
    </w:p>
    <w:p w14:paraId="537E841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При ведении раздельного налогового учета для исчисления налогового обязательства недропользователь обязан обеспечить:</w:t>
      </w:r>
    </w:p>
    <w:p w14:paraId="379F66A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14:paraId="7932539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14:paraId="1ABD747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p w14:paraId="7128C98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p w14:paraId="44C7F58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14:paraId="4623A3A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300 настоящего Кодекса.</w:t>
      </w:r>
    </w:p>
    <w:p w14:paraId="6049DC16" w14:textId="77777777" w:rsidR="00FB59AB" w:rsidRPr="003C484C" w:rsidRDefault="00FB59A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При этом убытки, понесенные недропользователем по лицензии на геологическое изучение недр, могут компенсироваться за счет доходов, полученных от реализации геологической информации в течение пяти последовательных лет со дня ее передачи уполномоченному органу по изучению недр (срок конфиденциальности) в соответствии с законодательством Республики Казахстан о недрах и недропользовании.</w:t>
      </w:r>
    </w:p>
    <w:p w14:paraId="0C8D2E7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p w14:paraId="1F3BF8A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8. Для целей настоящего раздела следующие понятия означают:</w:t>
      </w:r>
    </w:p>
    <w:p w14:paraId="5ABED05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14:paraId="654BAA3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14:paraId="22CDEF8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14:paraId="516BB97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14:paraId="2CB6910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14:paraId="72E7678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14:paraId="327A9A2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затрат по хранению, транспортировке, реализации полезных ископаемых;</w:t>
      </w:r>
    </w:p>
    <w:p w14:paraId="24789F5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прочих затрат, не связанных непосредственно с добычей, первичной переработкой минерального сырья, подготовкой углеводородов;</w:t>
      </w:r>
    </w:p>
    <w:p w14:paraId="42867A6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14:paraId="3C13273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затрат по займам.</w:t>
      </w:r>
    </w:p>
    <w:p w14:paraId="45D4931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14:paraId="071AD97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Классификация доходов и расходов на прямые, косвенные и общие осуществляется недропользователем самостоятельно исходя из специфики деятельности.</w:t>
      </w:r>
    </w:p>
    <w:p w14:paraId="2C150EA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w:t>
      </w:r>
    </w:p>
    <w:p w14:paraId="3EE022D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14:paraId="37A65E5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14:paraId="047DF23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w:t>
      </w:r>
    </w:p>
    <w:p w14:paraId="6EC2142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14:paraId="268CE74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14:paraId="06915C0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14:paraId="1184F64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14:paraId="34E7D07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14:paraId="3C3434B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14:paraId="39D692F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14:paraId="77D0E2B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14:paraId="2395C61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14:paraId="43DE45B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14:paraId="4124542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иных методов.</w:t>
      </w:r>
    </w:p>
    <w:p w14:paraId="29BCD5C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отношении разных видов общих и косвенных доходов и расходов могут применяться различные методы их распределения, установленные настоящим пунктом.</w:t>
      </w:r>
    </w:p>
    <w:p w14:paraId="4C62E27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w:t>
      </w:r>
    </w:p>
    <w:p w14:paraId="089652D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14:paraId="09F4954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14:paraId="070FFE8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статьей 227 настоящего Кодекса.</w:t>
      </w:r>
    </w:p>
    <w:p w14:paraId="0BA4D8F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14:paraId="4E25281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0280E84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Если сырой газ добывается попутно с нефтью, производственная себестоимость добычи такого сырого газа определяется по следующей формуле:     </w:t>
      </w:r>
      <w:r w:rsidRPr="003C484C">
        <w:rPr>
          <w:rFonts w:ascii="Times New Roman" w:hAnsi="Times New Roman" w:cs="Times New Roman"/>
          <w:noProof/>
          <w:sz w:val="28"/>
          <w:szCs w:val="28"/>
          <w:lang w:val="en-US"/>
        </w:rPr>
        <w:drawing>
          <wp:inline distT="0" distB="0" distL="0" distR="0" wp14:anchorId="4E2CE372" wp14:editId="2B1E5865">
            <wp:extent cx="2886075" cy="1390650"/>
            <wp:effectExtent l="0" t="0" r="9525" b="0"/>
            <wp:docPr id="7" name="Рисунок 7" descr="http://adilet.zan.kz/files/148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let.zan.kz/files/1488/83/1.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886075" cy="1390650"/>
                    </a:xfrm>
                    <a:prstGeom prst="rect">
                      <a:avLst/>
                    </a:prstGeom>
                    <a:noFill/>
                    <a:ln>
                      <a:noFill/>
                    </a:ln>
                  </pic:spPr>
                </pic:pic>
              </a:graphicData>
            </a:graphic>
          </wp:inline>
        </w:drawing>
      </w:r>
    </w:p>
    <w:p w14:paraId="265CD74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14:paraId="52BB513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14:paraId="772802C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14:paraId="54FF449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OP – объем добычи нефти в рамках контракта на недропользование в текущем налоговом периоде в тоннах;</w:t>
      </w:r>
    </w:p>
    <w:p w14:paraId="5FF6320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0,857 – коэффициент перевода тысячи кубических метров сырого газа, добываемого попутно с нефтью, в тонны;</w:t>
      </w:r>
    </w:p>
    <w:p w14:paraId="02EA686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r – стоимостный коэффициент, определяемый по формуле: </w:t>
      </w:r>
    </w:p>
    <w:p w14:paraId="75B4D95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3601C95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hAnsi="Times New Roman" w:cs="Times New Roman"/>
          <w:noProof/>
          <w:sz w:val="28"/>
          <w:szCs w:val="28"/>
          <w:lang w:val="en-US"/>
        </w:rPr>
        <w:drawing>
          <wp:inline distT="0" distB="0" distL="0" distR="0" wp14:anchorId="4631D536" wp14:editId="00CD4D24">
            <wp:extent cx="2457450" cy="647158"/>
            <wp:effectExtent l="0" t="0" r="0" b="635"/>
            <wp:docPr id="8" name="Рисунок 8" descr="http://adilet.zan.kz/files/148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ilet.zan.kz/files/1488/83/2.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457450" cy="647158"/>
                    </a:xfrm>
                    <a:prstGeom prst="rect">
                      <a:avLst/>
                    </a:prstGeom>
                    <a:noFill/>
                    <a:ln>
                      <a:noFill/>
                    </a:ln>
                  </pic:spPr>
                </pic:pic>
              </a:graphicData>
            </a:graphic>
          </wp:inline>
        </w:drawing>
      </w:r>
    </w:p>
    <w:p w14:paraId="7D9652D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14:paraId="0AF4F77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OP – объем добычи нефти в рамках контракта на недропользование в текущем налоговом периоде в тоннах;</w:t>
      </w:r>
    </w:p>
    <w:p w14:paraId="72C5954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14:paraId="20FC758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14:paraId="103465A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14:paraId="452D5DD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14:paraId="7875B939"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14:paraId="574FC1C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7</w:t>
      </w:r>
      <w:r w:rsidR="00D23CFF">
        <w:rPr>
          <w:rFonts w:ascii="Times New Roman" w:eastAsia="Times New Roman" w:hAnsi="Times New Roman" w:cs="Times New Roman"/>
          <w:b/>
          <w:sz w:val="28"/>
          <w:szCs w:val="28"/>
        </w:rPr>
        <w:t>37</w:t>
      </w:r>
      <w:r w:rsidRPr="003C484C">
        <w:rPr>
          <w:rFonts w:ascii="Times New Roman" w:eastAsia="Times New Roman" w:hAnsi="Times New Roman" w:cs="Times New Roman"/>
          <w:b/>
          <w:sz w:val="28"/>
          <w:szCs w:val="28"/>
        </w:rPr>
        <w:t>. Особенности налогового учета при переоформлении права недропользования на лицензионный режим недропользования</w:t>
      </w:r>
    </w:p>
    <w:p w14:paraId="29C9FC16" w14:textId="77777777" w:rsidR="00C05E7C" w:rsidRPr="003C484C" w:rsidRDefault="00C05E7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14:paraId="44D8971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p w14:paraId="4428D83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p w14:paraId="6DFBC32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p w14:paraId="6E7A445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p w14:paraId="639DD9E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статьи 723 настоящего Кодекса.</w:t>
      </w:r>
    </w:p>
    <w:p w14:paraId="39BE958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При этом налогоплательщик уведомляет налоговый орган не позднее </w:t>
      </w:r>
      <w:r w:rsidR="00B5767E"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31 марта года, следующего за годом, в котором произошло переоформление права недропользования, о выбранных методах распределения, в соответствии с пунктом 11 статьи 723 настоящего Кодекса, которые не подлежат пересмотру и изменению.</w:t>
      </w:r>
    </w:p>
    <w:p w14:paraId="5F7BC8A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пункта 11 статьи 723 настоящего Кодекса.</w:t>
      </w:r>
    </w:p>
    <w:p w14:paraId="2ACE136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статье 258 настоящего Кодекса, осуществляется по состоянию на </w:t>
      </w:r>
      <w:r w:rsidR="00B5767E"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пунктами 8 и 11 статьи 723 настоящего Кодекса.</w:t>
      </w:r>
    </w:p>
    <w:p w14:paraId="3ECC052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пунктом 11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p w14:paraId="33ED963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p w14:paraId="3CA94E1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статьей 300 настоящего Кодекса;</w:t>
      </w:r>
    </w:p>
    <w:p w14:paraId="4624CCF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пункта 11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p w14:paraId="0CD759E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пункта 11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p w14:paraId="3CA09B4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пункта 11 статьи 723 настоящего Кодекса.</w:t>
      </w:r>
    </w:p>
    <w:p w14:paraId="7872D580" w14:textId="77777777" w:rsidR="00F172E6" w:rsidRPr="003C484C" w:rsidRDefault="00F172E6"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68758B5B" w14:textId="77777777" w:rsidR="0093796A" w:rsidRPr="003C484C" w:rsidRDefault="00F172E6" w:rsidP="00B64CD7">
      <w:pPr>
        <w:shd w:val="clear" w:color="auto" w:fill="FFFFFF"/>
        <w:spacing w:after="0" w:line="240" w:lineRule="auto"/>
        <w:ind w:firstLine="709"/>
        <w:contextualSpacing/>
        <w:jc w:val="both"/>
        <w:textAlignment w:val="baseline"/>
        <w:rPr>
          <w:rFonts w:ascii="Times New Roman" w:hAnsi="Times New Roman" w:cs="Times New Roman"/>
          <w:b/>
          <w:sz w:val="28"/>
          <w:szCs w:val="28"/>
        </w:rPr>
      </w:pPr>
      <w:r w:rsidRPr="003C484C">
        <w:rPr>
          <w:rFonts w:ascii="Times New Roman" w:hAnsi="Times New Roman" w:cs="Times New Roman"/>
          <w:b/>
          <w:sz w:val="28"/>
          <w:szCs w:val="28"/>
        </w:rPr>
        <w:t xml:space="preserve">ГЛАВА </w:t>
      </w:r>
      <w:r w:rsidR="0093796A" w:rsidRPr="003C484C">
        <w:rPr>
          <w:rFonts w:ascii="Times New Roman" w:hAnsi="Times New Roman" w:cs="Times New Roman"/>
          <w:b/>
          <w:sz w:val="28"/>
          <w:szCs w:val="28"/>
        </w:rPr>
        <w:t>8</w:t>
      </w:r>
      <w:r w:rsidR="00D23CFF">
        <w:rPr>
          <w:rFonts w:ascii="Times New Roman" w:hAnsi="Times New Roman" w:cs="Times New Roman"/>
          <w:b/>
          <w:sz w:val="28"/>
          <w:szCs w:val="28"/>
        </w:rPr>
        <w:t>6</w:t>
      </w:r>
      <w:r w:rsidR="0093796A" w:rsidRPr="003C484C">
        <w:rPr>
          <w:rFonts w:ascii="Times New Roman" w:hAnsi="Times New Roman" w:cs="Times New Roman"/>
          <w:b/>
          <w:sz w:val="28"/>
          <w:szCs w:val="28"/>
        </w:rPr>
        <w:t>. ПОДПИСНОЙ БОНУС</w:t>
      </w:r>
    </w:p>
    <w:p w14:paraId="007005A4" w14:textId="77777777" w:rsidR="00F172E6" w:rsidRPr="003C484C" w:rsidRDefault="00F172E6" w:rsidP="00B64CD7">
      <w:pPr>
        <w:shd w:val="clear" w:color="auto" w:fill="FFFFFF"/>
        <w:spacing w:after="0" w:line="240" w:lineRule="auto"/>
        <w:ind w:firstLine="709"/>
        <w:contextualSpacing/>
        <w:jc w:val="both"/>
        <w:textAlignment w:val="baseline"/>
        <w:rPr>
          <w:rFonts w:ascii="Times New Roman" w:hAnsi="Times New Roman" w:cs="Times New Roman"/>
          <w:b/>
          <w:sz w:val="28"/>
          <w:szCs w:val="28"/>
        </w:rPr>
      </w:pPr>
    </w:p>
    <w:p w14:paraId="6495276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sidRPr="003C484C">
        <w:rPr>
          <w:rFonts w:ascii="Times New Roman" w:hAnsi="Times New Roman" w:cs="Times New Roman"/>
          <w:b/>
          <w:bCs/>
          <w:sz w:val="28"/>
          <w:szCs w:val="28"/>
        </w:rPr>
        <w:t>Статья 7</w:t>
      </w:r>
      <w:r w:rsidR="00D23CFF">
        <w:rPr>
          <w:rFonts w:ascii="Times New Roman" w:hAnsi="Times New Roman" w:cs="Times New Roman"/>
          <w:b/>
          <w:bCs/>
          <w:sz w:val="28"/>
          <w:szCs w:val="28"/>
        </w:rPr>
        <w:t>38</w:t>
      </w:r>
      <w:r w:rsidRPr="003C484C">
        <w:rPr>
          <w:rFonts w:ascii="Times New Roman" w:hAnsi="Times New Roman" w:cs="Times New Roman"/>
          <w:b/>
          <w:bCs/>
          <w:sz w:val="28"/>
          <w:szCs w:val="28"/>
        </w:rPr>
        <w:t>. Общие положения</w:t>
      </w:r>
    </w:p>
    <w:p w14:paraId="4915E83F" w14:textId="77777777" w:rsidR="00C05E7C" w:rsidRPr="003C484C" w:rsidRDefault="00C05E7C"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14:paraId="687B9CE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Подписной бонус является разовым фиксированным платежом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p w14:paraId="693FA9A7"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14:paraId="4A5C540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Статья 7</w:t>
      </w:r>
      <w:r w:rsidR="00D23CFF">
        <w:rPr>
          <w:rFonts w:ascii="Times New Roman" w:eastAsia="Times New Roman" w:hAnsi="Times New Roman" w:cs="Times New Roman"/>
          <w:b/>
          <w:sz w:val="28"/>
          <w:szCs w:val="28"/>
        </w:rPr>
        <w:t>39</w:t>
      </w:r>
      <w:r w:rsidRPr="003C484C">
        <w:rPr>
          <w:rFonts w:ascii="Times New Roman" w:eastAsia="Times New Roman" w:hAnsi="Times New Roman" w:cs="Times New Roman"/>
          <w:b/>
          <w:sz w:val="28"/>
          <w:szCs w:val="28"/>
        </w:rPr>
        <w:t>. Плательщики</w:t>
      </w:r>
    </w:p>
    <w:p w14:paraId="531104CF" w14:textId="77777777" w:rsidR="00C05E7C" w:rsidRPr="003C484C" w:rsidRDefault="00C05E7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14:paraId="4EF258B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p w14:paraId="4242EE7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контракт на разведку;</w:t>
      </w:r>
    </w:p>
    <w:p w14:paraId="1CC3916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контракт на добычу полезных ископаемых;</w:t>
      </w:r>
    </w:p>
    <w:p w14:paraId="15AE7A3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контракт на совмещенную разведку и добычу;</w:t>
      </w:r>
    </w:p>
    <w:p w14:paraId="61930FE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лицензию на геологическое изучение;</w:t>
      </w:r>
    </w:p>
    <w:p w14:paraId="61D60A2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лицензию на использование пространства недр;</w:t>
      </w:r>
    </w:p>
    <w:p w14:paraId="6B504FF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лицензию на старательство.</w:t>
      </w:r>
    </w:p>
    <w:p w14:paraId="0318696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p w14:paraId="5A8FA65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Для целей настоящего раздела понятие </w:t>
      </w:r>
      <w:r w:rsidR="00F172E6"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конкурс</w:t>
      </w:r>
      <w:r w:rsidR="00F172E6"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проводимый в соответствии с законодательством Республики Казахстан о недрах и недропользовании, идентично понятию </w:t>
      </w:r>
      <w:r w:rsidR="00F172E6"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аукцион</w:t>
      </w:r>
      <w:r w:rsidR="00F172E6"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проводимому в соответствии с данным законодательством.</w:t>
      </w:r>
    </w:p>
    <w:p w14:paraId="53ED84B1"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14:paraId="5A085B6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sidRPr="003C484C">
        <w:rPr>
          <w:rFonts w:ascii="Times New Roman" w:hAnsi="Times New Roman" w:cs="Times New Roman"/>
          <w:b/>
          <w:bCs/>
          <w:sz w:val="28"/>
          <w:szCs w:val="28"/>
        </w:rPr>
        <w:t>Статья 7</w:t>
      </w:r>
      <w:r w:rsidR="00D23CFF">
        <w:rPr>
          <w:rFonts w:ascii="Times New Roman" w:hAnsi="Times New Roman" w:cs="Times New Roman"/>
          <w:b/>
          <w:bCs/>
          <w:sz w:val="28"/>
          <w:szCs w:val="28"/>
        </w:rPr>
        <w:t>40</w:t>
      </w:r>
      <w:r w:rsidRPr="003C484C">
        <w:rPr>
          <w:rFonts w:ascii="Times New Roman" w:hAnsi="Times New Roman" w:cs="Times New Roman"/>
          <w:b/>
          <w:bCs/>
          <w:sz w:val="28"/>
          <w:szCs w:val="28"/>
        </w:rPr>
        <w:t>. Порядок исчисления подписного бонуса</w:t>
      </w:r>
    </w:p>
    <w:p w14:paraId="0DA78E35" w14:textId="77777777" w:rsidR="00C05E7C" w:rsidRPr="003C484C" w:rsidRDefault="00C05E7C"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14:paraId="7007508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14:paraId="63A963F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1) для контрактов на разведку:</w:t>
      </w:r>
    </w:p>
    <w:p w14:paraId="746D16F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на территории, на которой отсутствуют утвержденные запасы полезных ископаемых, по:</w:t>
      </w:r>
    </w:p>
    <w:p w14:paraId="1816842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углеводородам – 2 800-кратный размер </w:t>
      </w:r>
      <w:r w:rsidR="00D7624A"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32D7B8A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w:t>
      </w:r>
      <w:r w:rsidR="00D7624A"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18D3061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общераспространенным полезным ископаемым, подземным водам и лечебным грязям – 40-кратный размер </w:t>
      </w:r>
      <w:r w:rsidR="00D7624A"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729DF8D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14:paraId="315F874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2) для контрактов на добычу, совмещенную разведку и добычу:</w:t>
      </w:r>
    </w:p>
    <w:p w14:paraId="38D5735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углеводородов:</w:t>
      </w:r>
    </w:p>
    <w:p w14:paraId="6FB7254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если запасы не утверждены, – 3 000-кратный размер </w:t>
      </w:r>
      <w:r w:rsidR="00D7624A"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xml:space="preserve">,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w:t>
      </w:r>
      <w:r w:rsidR="00D7624A"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601CF51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если запасы утверждены, – по формуле (С х 0,04%) + (Сп х 0,01%), но не менее 10 000-кратного размера </w:t>
      </w:r>
      <w:r w:rsidR="00D7624A"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14:paraId="51F47D4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14:paraId="2B75FC0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14:paraId="68529B7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w:t>
      </w:r>
      <w:r w:rsidR="00D7624A"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4422246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w:t>
      </w:r>
      <w:r w:rsidR="00D7624A"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6CDB61E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14:paraId="3747B6A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если запасы не утверждены, – 500-кратный размер </w:t>
      </w:r>
      <w:r w:rsidR="00D7624A"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553624E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если запасы утверждены, – по формуле (С х 0,01%) + (Сп х 0,005%), но не менее 500-кратного размера </w:t>
      </w:r>
      <w:r w:rsidR="00284A9C"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14:paraId="19330A7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14:paraId="5625287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14:paraId="6A8DF74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для контрактов на общераспространенные полезные ископаемые, подземные воды и лечебные грязи – по формуле (С х 0,01%), но не менее </w:t>
      </w:r>
      <w:r w:rsidR="00284A9C" w:rsidRPr="003C484C">
        <w:rPr>
          <w:rFonts w:ascii="Times New Roman" w:hAnsi="Times New Roman" w:cs="Times New Roman"/>
          <w:sz w:val="28"/>
          <w:szCs w:val="28"/>
        </w:rPr>
        <w:br/>
      </w:r>
      <w:r w:rsidRPr="003C484C">
        <w:rPr>
          <w:rFonts w:ascii="Times New Roman" w:hAnsi="Times New Roman" w:cs="Times New Roman"/>
          <w:sz w:val="28"/>
          <w:szCs w:val="28"/>
        </w:rPr>
        <w:t xml:space="preserve">120-кратного размера </w:t>
      </w:r>
      <w:r w:rsidR="00284A9C"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63554D4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3) для контрактов на переработку техногенных минеральных образований – по формуле (С1 х 0,01%), но не менее 300-кратного размера </w:t>
      </w:r>
      <w:r w:rsidR="00284A9C"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5A82130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w:t>
      </w:r>
      <w:r w:rsidR="00284A9C" w:rsidRPr="003C484C">
        <w:rPr>
          <w:rFonts w:ascii="Times New Roman" w:hAnsi="Times New Roman" w:cs="Times New Roman"/>
          <w:sz w:val="28"/>
          <w:szCs w:val="28"/>
          <w:lang w:val="kk-KZ"/>
        </w:rPr>
        <w:t>МРП</w:t>
      </w:r>
      <w:r w:rsidRPr="003C484C">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4B21C266"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2. Стоимость запасов полезных ископаемых определяется:</w:t>
      </w:r>
    </w:p>
    <w:p w14:paraId="692B9360"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 xml:space="preserve">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w:t>
      </w:r>
      <w:r w:rsidRPr="003C484C">
        <w:rPr>
          <w:rFonts w:ascii="Times New Roman" w:eastAsia="Calibri" w:hAnsi="Times New Roman" w:cs="Times New Roman"/>
          <w:b/>
          <w:bCs/>
          <w:sz w:val="28"/>
          <w:szCs w:val="28"/>
        </w:rPr>
        <w:t xml:space="preserve">с </w:t>
      </w:r>
      <w:r w:rsidRPr="003C484C">
        <w:rPr>
          <w:rFonts w:ascii="Times New Roman" w:eastAsia="Calibri" w:hAnsi="Times New Roman" w:cs="Times New Roman"/>
          <w:sz w:val="28"/>
          <w:szCs w:val="28"/>
        </w:rPr>
        <w:t xml:space="preserve">настоящим подпунктом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w:t>
      </w:r>
    </w:p>
    <w:p w14:paraId="47C1BF4A"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настоящем подпункте, значение которых на указанную дату является максимальным.</w:t>
      </w:r>
    </w:p>
    <w:p w14:paraId="6ED4458F"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14:paraId="607D6A52"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14:paraId="4664B0DE"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14:paraId="1FE20FC3"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по данным источника «Argus Crude» компании «Argus Media Ltd»;</w:t>
      </w:r>
    </w:p>
    <w:p w14:paraId="3E8380E2"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14:paraId="55F43E29"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Мировая цена нефти определяется по следующей формуле:</w:t>
      </w:r>
    </w:p>
    <w:p w14:paraId="16017F7E"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где:</w:t>
      </w:r>
    </w:p>
    <w:p w14:paraId="5284BB05"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S – мировая цена нефти за налоговый период;</w:t>
      </w:r>
    </w:p>
    <w:p w14:paraId="49079C23"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P1, P2 ..., Рn – ежедневная среднеарифметическая котировка цен в дни, за которые опубликованы котировки цен в течение налогового периода;</w:t>
      </w:r>
    </w:p>
    <w:p w14:paraId="43FDC514"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Е – среднеарифметический рыночный курс обмена валюты за соответствующий налоговый период;</w:t>
      </w:r>
    </w:p>
    <w:p w14:paraId="797E6C59"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n – количество дней в налоговом периоде, за которые опубликованы котировки цен.</w:t>
      </w:r>
    </w:p>
    <w:p w14:paraId="020F9B9B"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Ежедневная среднеарифметическая котировка цен определяется по формуле:</w:t>
      </w:r>
    </w:p>
    <w:p w14:paraId="2BD133CB"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где:</w:t>
      </w:r>
    </w:p>
    <w:p w14:paraId="13BCCC37"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Pn – ежедневная среднеарифметическая котировка цен;</w:t>
      </w:r>
    </w:p>
    <w:p w14:paraId="4CF31FD0"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rPr>
      </w:pPr>
      <w:r w:rsidRPr="003C484C">
        <w:rPr>
          <w:rFonts w:ascii="Times New Roman" w:eastAsia="Calibri" w:hAnsi="Times New Roman" w:cs="Times New Roman"/>
          <w:sz w:val="28"/>
          <w:szCs w:val="28"/>
        </w:rPr>
        <w:t>Сn1 – низшее значение (min) ежедневной котировки цены стандартного сорта сырой нефти «Юралс Средиземноморье» (Urals Med) или «Датированный Брент» (Brent Dtd);</w:t>
      </w:r>
    </w:p>
    <w:p w14:paraId="2618537E" w14:textId="77777777" w:rsidR="007316A1" w:rsidRPr="003C484C" w:rsidRDefault="007316A1" w:rsidP="00B64CD7">
      <w:pPr>
        <w:spacing w:after="0" w:line="240" w:lineRule="auto"/>
        <w:ind w:firstLine="709"/>
        <w:contextualSpacing/>
        <w:jc w:val="both"/>
        <w:rPr>
          <w:rFonts w:ascii="Times New Roman" w:eastAsia="Calibri" w:hAnsi="Times New Roman" w:cs="Times New Roman"/>
          <w:sz w:val="28"/>
          <w:szCs w:val="28"/>
          <w:lang w:val="kk-KZ"/>
        </w:rPr>
      </w:pPr>
      <w:r w:rsidRPr="003C484C">
        <w:rPr>
          <w:rFonts w:ascii="Times New Roman" w:eastAsia="Calibri" w:hAnsi="Times New Roman" w:cs="Times New Roman"/>
          <w:sz w:val="28"/>
          <w:szCs w:val="28"/>
        </w:rPr>
        <w:t>Сn2 – высшее значение (max) ежедневной котировки цены стандартного сорта сырой нефти «Юралс Средиземноморье» (Urals Med) или «Датированный Брент» (Brent Dtd)</w:t>
      </w:r>
      <w:r w:rsidRPr="003C484C">
        <w:rPr>
          <w:rFonts w:ascii="Times New Roman" w:eastAsia="Calibri" w:hAnsi="Times New Roman" w:cs="Times New Roman"/>
          <w:sz w:val="28"/>
          <w:szCs w:val="28"/>
          <w:lang w:val="kk-KZ"/>
        </w:rPr>
        <w:t>;</w:t>
      </w:r>
    </w:p>
    <w:p w14:paraId="0E47D5F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14:paraId="74E7A88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С = V1 х Ц1 + V2 х Ц2, где:</w:t>
      </w:r>
    </w:p>
    <w:p w14:paraId="763A7B9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14:paraId="3CA55E6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14:paraId="2F234E9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Ц1 – цена, определяемая Правительством Республики Казахстан;</w:t>
      </w:r>
    </w:p>
    <w:p w14:paraId="788AC10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14:paraId="7E1C495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СП = V1 х Ц1 + V2 х Ц2, где:</w:t>
      </w:r>
    </w:p>
    <w:p w14:paraId="1E375F8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14:paraId="4D59C4A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14:paraId="07D9C3A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Ц1 – цена, определяемая Правительством Республики Казахстан;</w:t>
      </w:r>
    </w:p>
    <w:p w14:paraId="4833FC7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14:paraId="0D6850E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3) для полезных ископаемых, указанных в </w:t>
      </w:r>
      <w:hyperlink r:id="rId483" w:anchor="z13160" w:history="1">
        <w:r w:rsidRPr="003C484C">
          <w:rPr>
            <w:rFonts w:ascii="Times New Roman" w:hAnsi="Times New Roman" w:cs="Times New Roman"/>
            <w:sz w:val="28"/>
            <w:szCs w:val="28"/>
          </w:rPr>
          <w:t>подпунктах 1)</w:t>
        </w:r>
      </w:hyperlink>
      <w:r w:rsidRPr="003C484C">
        <w:rPr>
          <w:rFonts w:ascii="Times New Roman" w:hAnsi="Times New Roman" w:cs="Times New Roman"/>
          <w:sz w:val="28"/>
          <w:szCs w:val="28"/>
        </w:rPr>
        <w:t xml:space="preserve"> и </w:t>
      </w:r>
      <w:hyperlink r:id="rId484" w:anchor="z13161" w:history="1">
        <w:r w:rsidRPr="003C484C">
          <w:rPr>
            <w:rFonts w:ascii="Times New Roman" w:hAnsi="Times New Roman" w:cs="Times New Roman"/>
            <w:sz w:val="28"/>
            <w:szCs w:val="28"/>
          </w:rPr>
          <w:t>2)</w:t>
        </w:r>
      </w:hyperlink>
      <w:r w:rsidRPr="003C484C">
        <w:rPr>
          <w:rFonts w:ascii="Times New Roman" w:hAnsi="Times New Roman" w:cs="Times New Roman"/>
          <w:sz w:val="28"/>
          <w:szCs w:val="28"/>
        </w:rPr>
        <w:t xml:space="preserve">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w:t>
      </w:r>
      <w:hyperlink r:id="rId485" w:anchor="z745" w:history="1">
        <w:r w:rsidRPr="003C484C">
          <w:rPr>
            <w:rFonts w:ascii="Times New Roman" w:hAnsi="Times New Roman" w:cs="Times New Roman"/>
            <w:sz w:val="28"/>
            <w:szCs w:val="28"/>
          </w:rPr>
          <w:t>статьей 745</w:t>
        </w:r>
      </w:hyperlink>
      <w:r w:rsidRPr="003C484C">
        <w:rPr>
          <w:rFonts w:ascii="Times New Roman" w:hAnsi="Times New Roman" w:cs="Times New Roman"/>
          <w:sz w:val="28"/>
          <w:szCs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14:paraId="75F5275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14:paraId="58F39BA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14:paraId="14A8694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14:paraId="1BDCC24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w:t>
      </w:r>
    </w:p>
    <w:p w14:paraId="7F16220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5. При расширении контрактной территории (участка недр) размер подписного бонуса определяется в следующем порядке:</w:t>
      </w:r>
    </w:p>
    <w:p w14:paraId="0F24CA5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p w14:paraId="1172B33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2) если на расширяемой контрактной территории (участке недр) не утверждены запасы полезных ископаемых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p w14:paraId="7850F48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14:paraId="54C1D2C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p w14:paraId="2AC11B1A"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4D398E5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41</w:t>
      </w:r>
      <w:r w:rsidRPr="003C484C">
        <w:rPr>
          <w:rFonts w:ascii="Times New Roman" w:eastAsia="Times New Roman" w:hAnsi="Times New Roman" w:cs="Times New Roman"/>
          <w:b/>
          <w:bCs/>
          <w:sz w:val="28"/>
          <w:szCs w:val="28"/>
        </w:rPr>
        <w:t>. Особенности исчисления подписного бонуса по лицензиям на недропользование, за исключением лицензий, выдаваемых по результатам аукциона</w:t>
      </w:r>
    </w:p>
    <w:p w14:paraId="34173810" w14:textId="77777777" w:rsidR="00C05E7C" w:rsidRPr="003C484C" w:rsidRDefault="00C05E7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79CE931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z w:val="28"/>
          <w:szCs w:val="28"/>
        </w:rPr>
        <w:t>, действующего на дату уплаты подписного бонуса:</w:t>
      </w:r>
    </w:p>
    <w:p w14:paraId="04ED5B3C" w14:textId="77777777" w:rsidR="00F172E6" w:rsidRPr="003C484C" w:rsidRDefault="00F172E6"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tbl>
      <w:tblPr>
        <w:tblStyle w:val="af"/>
        <w:tblW w:w="9639" w:type="dxa"/>
        <w:tblInd w:w="108" w:type="dxa"/>
        <w:tblLook w:val="04A0" w:firstRow="1" w:lastRow="0" w:firstColumn="1" w:lastColumn="0" w:noHBand="0" w:noVBand="1"/>
      </w:tblPr>
      <w:tblGrid>
        <w:gridCol w:w="1551"/>
        <w:gridCol w:w="6230"/>
        <w:gridCol w:w="1858"/>
      </w:tblGrid>
      <w:tr w:rsidR="00B64CD7" w:rsidRPr="003C484C" w14:paraId="166D5D86" w14:textId="77777777" w:rsidTr="008E1B4A">
        <w:tc>
          <w:tcPr>
            <w:tcW w:w="1560" w:type="dxa"/>
          </w:tcPr>
          <w:p w14:paraId="20D1AEBE"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 п/п</w:t>
            </w:r>
          </w:p>
        </w:tc>
        <w:tc>
          <w:tcPr>
            <w:tcW w:w="6378" w:type="dxa"/>
          </w:tcPr>
          <w:p w14:paraId="27296D5E"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Наиме</w:t>
            </w:r>
            <w:r w:rsidRPr="003C484C">
              <w:rPr>
                <w:rFonts w:ascii="Times New Roman" w:eastAsia="Times New Roman" w:hAnsi="Times New Roman" w:cs="Times New Roman"/>
                <w:b/>
                <w:sz w:val="28"/>
                <w:szCs w:val="28"/>
              </w:rPr>
              <w:t>н</w:t>
            </w:r>
            <w:r w:rsidRPr="003C484C">
              <w:rPr>
                <w:rFonts w:ascii="Times New Roman" w:eastAsia="Times New Roman" w:hAnsi="Times New Roman" w:cs="Times New Roman"/>
                <w:b/>
                <w:sz w:val="28"/>
                <w:szCs w:val="28"/>
                <w:lang w:val="en-US"/>
              </w:rPr>
              <w:t>ование</w:t>
            </w:r>
          </w:p>
        </w:tc>
        <w:tc>
          <w:tcPr>
            <w:tcW w:w="1701" w:type="dxa"/>
          </w:tcPr>
          <w:p w14:paraId="7B55676B"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Ставка в МРП</w:t>
            </w:r>
          </w:p>
        </w:tc>
      </w:tr>
      <w:tr w:rsidR="00B64CD7" w:rsidRPr="003C484C" w14:paraId="08C4DD4B" w14:textId="77777777" w:rsidTr="008E1B4A">
        <w:tc>
          <w:tcPr>
            <w:tcW w:w="1560" w:type="dxa"/>
          </w:tcPr>
          <w:p w14:paraId="7CA995A6"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1</w:t>
            </w:r>
          </w:p>
        </w:tc>
        <w:tc>
          <w:tcPr>
            <w:tcW w:w="6378" w:type="dxa"/>
          </w:tcPr>
          <w:p w14:paraId="10DEF572"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2</w:t>
            </w:r>
          </w:p>
        </w:tc>
        <w:tc>
          <w:tcPr>
            <w:tcW w:w="1701" w:type="dxa"/>
          </w:tcPr>
          <w:p w14:paraId="547ADEDE"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3</w:t>
            </w:r>
          </w:p>
        </w:tc>
      </w:tr>
      <w:tr w:rsidR="00B64CD7" w:rsidRPr="003C484C" w14:paraId="0C1D7AE4" w14:textId="77777777" w:rsidTr="008E1B4A">
        <w:tc>
          <w:tcPr>
            <w:tcW w:w="1560" w:type="dxa"/>
          </w:tcPr>
          <w:p w14:paraId="036A3647"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w:t>
            </w:r>
          </w:p>
        </w:tc>
        <w:tc>
          <w:tcPr>
            <w:tcW w:w="6378" w:type="dxa"/>
          </w:tcPr>
          <w:p w14:paraId="1CB105D5"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Лицензия на разведку</w:t>
            </w:r>
          </w:p>
        </w:tc>
        <w:tc>
          <w:tcPr>
            <w:tcW w:w="1701" w:type="dxa"/>
          </w:tcPr>
          <w:p w14:paraId="4E396D28"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100</w:t>
            </w:r>
          </w:p>
        </w:tc>
      </w:tr>
      <w:tr w:rsidR="00B64CD7" w:rsidRPr="003C484C" w14:paraId="6A25EE1E" w14:textId="77777777" w:rsidTr="008E1B4A">
        <w:tc>
          <w:tcPr>
            <w:tcW w:w="1560" w:type="dxa"/>
          </w:tcPr>
          <w:p w14:paraId="62002AC2"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w:t>
            </w:r>
          </w:p>
        </w:tc>
        <w:tc>
          <w:tcPr>
            <w:tcW w:w="6378" w:type="dxa"/>
          </w:tcPr>
          <w:p w14:paraId="3B753B94"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Лицензия на добычу</w:t>
            </w:r>
          </w:p>
        </w:tc>
        <w:tc>
          <w:tcPr>
            <w:tcW w:w="1701" w:type="dxa"/>
          </w:tcPr>
          <w:p w14:paraId="1B7B7436"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200</w:t>
            </w:r>
          </w:p>
        </w:tc>
      </w:tr>
      <w:tr w:rsidR="00B64CD7" w:rsidRPr="003C484C" w14:paraId="65543991" w14:textId="77777777" w:rsidTr="008E1B4A">
        <w:tc>
          <w:tcPr>
            <w:tcW w:w="1560" w:type="dxa"/>
          </w:tcPr>
          <w:p w14:paraId="4C2CDF12"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3.</w:t>
            </w:r>
          </w:p>
        </w:tc>
        <w:tc>
          <w:tcPr>
            <w:tcW w:w="6378" w:type="dxa"/>
          </w:tcPr>
          <w:p w14:paraId="70769E23"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Лицензия на старательство:</w:t>
            </w:r>
          </w:p>
        </w:tc>
        <w:tc>
          <w:tcPr>
            <w:tcW w:w="1701" w:type="dxa"/>
          </w:tcPr>
          <w:p w14:paraId="119D9470"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rPr>
            </w:pPr>
          </w:p>
        </w:tc>
      </w:tr>
      <w:tr w:rsidR="00B64CD7" w:rsidRPr="003C484C" w14:paraId="02E66E64" w14:textId="77777777" w:rsidTr="008E1B4A">
        <w:tc>
          <w:tcPr>
            <w:tcW w:w="1560" w:type="dxa"/>
          </w:tcPr>
          <w:p w14:paraId="6B31684F"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3.1.</w:t>
            </w:r>
          </w:p>
        </w:tc>
        <w:tc>
          <w:tcPr>
            <w:tcW w:w="6378" w:type="dxa"/>
          </w:tcPr>
          <w:p w14:paraId="617B8978"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площади предоставленной территории до 17 000 м2</w:t>
            </w:r>
          </w:p>
        </w:tc>
        <w:tc>
          <w:tcPr>
            <w:tcW w:w="1701" w:type="dxa"/>
          </w:tcPr>
          <w:p w14:paraId="5B55BAA7"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9</w:t>
            </w:r>
          </w:p>
        </w:tc>
      </w:tr>
      <w:tr w:rsidR="00B64CD7" w:rsidRPr="003C484C" w14:paraId="0EAE4BD6" w14:textId="77777777" w:rsidTr="008E1B4A">
        <w:tc>
          <w:tcPr>
            <w:tcW w:w="1560" w:type="dxa"/>
          </w:tcPr>
          <w:p w14:paraId="5D259E03"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3.2.</w:t>
            </w:r>
          </w:p>
        </w:tc>
        <w:tc>
          <w:tcPr>
            <w:tcW w:w="6378" w:type="dxa"/>
          </w:tcPr>
          <w:p w14:paraId="072BAEF7"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площади предоставленной территории от 17 000 м2 до 33</w:t>
            </w: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000 м2</w:t>
            </w:r>
          </w:p>
        </w:tc>
        <w:tc>
          <w:tcPr>
            <w:tcW w:w="1701" w:type="dxa"/>
          </w:tcPr>
          <w:p w14:paraId="31E3E3FE"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12</w:t>
            </w:r>
          </w:p>
        </w:tc>
      </w:tr>
      <w:tr w:rsidR="00B64CD7" w:rsidRPr="003C484C" w14:paraId="55755594" w14:textId="77777777" w:rsidTr="008E1B4A">
        <w:tc>
          <w:tcPr>
            <w:tcW w:w="1560" w:type="dxa"/>
          </w:tcPr>
          <w:p w14:paraId="4FA00BEF"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3.</w:t>
            </w:r>
            <w:r w:rsidRPr="003C484C">
              <w:rPr>
                <w:rFonts w:ascii="Times New Roman" w:eastAsia="Times New Roman" w:hAnsi="Times New Roman" w:cs="Times New Roman"/>
                <w:sz w:val="28"/>
                <w:szCs w:val="28"/>
              </w:rPr>
              <w:t>3</w:t>
            </w:r>
            <w:r w:rsidRPr="003C484C">
              <w:rPr>
                <w:rFonts w:ascii="Times New Roman" w:eastAsia="Times New Roman" w:hAnsi="Times New Roman" w:cs="Times New Roman"/>
                <w:sz w:val="28"/>
                <w:szCs w:val="28"/>
                <w:lang w:val="en-US"/>
              </w:rPr>
              <w:t>.</w:t>
            </w:r>
          </w:p>
        </w:tc>
        <w:tc>
          <w:tcPr>
            <w:tcW w:w="6378" w:type="dxa"/>
          </w:tcPr>
          <w:p w14:paraId="49F6BCB2"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площади предоставленной территории от 33</w:t>
            </w: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000 м2 до 50</w:t>
            </w: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000 м2</w:t>
            </w:r>
          </w:p>
        </w:tc>
        <w:tc>
          <w:tcPr>
            <w:tcW w:w="1701" w:type="dxa"/>
          </w:tcPr>
          <w:p w14:paraId="19B1CF95"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15</w:t>
            </w:r>
          </w:p>
        </w:tc>
      </w:tr>
      <w:tr w:rsidR="00B64CD7" w:rsidRPr="003C484C" w14:paraId="0AAC6115" w14:textId="77777777" w:rsidTr="008E1B4A">
        <w:tc>
          <w:tcPr>
            <w:tcW w:w="1560" w:type="dxa"/>
          </w:tcPr>
          <w:p w14:paraId="1160EF6D"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4.</w:t>
            </w:r>
          </w:p>
        </w:tc>
        <w:tc>
          <w:tcPr>
            <w:tcW w:w="6378" w:type="dxa"/>
          </w:tcPr>
          <w:p w14:paraId="4ECDE836"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Лицензия на геологическое изучение</w:t>
            </w:r>
          </w:p>
        </w:tc>
        <w:tc>
          <w:tcPr>
            <w:tcW w:w="1701" w:type="dxa"/>
          </w:tcPr>
          <w:p w14:paraId="4C52419F"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50</w:t>
            </w:r>
          </w:p>
        </w:tc>
      </w:tr>
      <w:tr w:rsidR="00B64CD7" w:rsidRPr="003C484C" w14:paraId="7DBD8F1F" w14:textId="77777777" w:rsidTr="008E1B4A">
        <w:tc>
          <w:tcPr>
            <w:tcW w:w="1560" w:type="dxa"/>
          </w:tcPr>
          <w:p w14:paraId="121520D3"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5.</w:t>
            </w:r>
          </w:p>
        </w:tc>
        <w:tc>
          <w:tcPr>
            <w:tcW w:w="6378" w:type="dxa"/>
          </w:tcPr>
          <w:p w14:paraId="4F98E8FC"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Лицензия на использование пространства недр</w:t>
            </w:r>
          </w:p>
        </w:tc>
        <w:tc>
          <w:tcPr>
            <w:tcW w:w="1701" w:type="dxa"/>
          </w:tcPr>
          <w:p w14:paraId="382EFD70" w14:textId="77777777" w:rsidR="00F172E6" w:rsidRPr="003C484C" w:rsidRDefault="00F172E6"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400</w:t>
            </w:r>
          </w:p>
        </w:tc>
      </w:tr>
    </w:tbl>
    <w:p w14:paraId="6C288581" w14:textId="77777777" w:rsidR="00F172E6" w:rsidRPr="003C484C" w:rsidRDefault="00F172E6"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69969FC5" w14:textId="77777777" w:rsidR="0093796A" w:rsidRPr="003C484C" w:rsidRDefault="0093796A" w:rsidP="00B64CD7">
      <w:pPr>
        <w:pStyle w:val="a3"/>
        <w:spacing w:before="0" w:beforeAutospacing="0" w:after="0" w:afterAutospacing="0"/>
        <w:ind w:firstLine="709"/>
        <w:contextualSpacing/>
        <w:jc w:val="both"/>
        <w:rPr>
          <w:b/>
          <w:bCs/>
          <w:sz w:val="28"/>
          <w:szCs w:val="28"/>
        </w:rPr>
      </w:pPr>
      <w:r w:rsidRPr="003C484C">
        <w:rPr>
          <w:b/>
          <w:bCs/>
          <w:sz w:val="28"/>
          <w:szCs w:val="28"/>
        </w:rPr>
        <w:t>Статья 7</w:t>
      </w:r>
      <w:r w:rsidR="00D23CFF">
        <w:rPr>
          <w:b/>
          <w:bCs/>
          <w:sz w:val="28"/>
          <w:szCs w:val="28"/>
        </w:rPr>
        <w:t>42</w:t>
      </w:r>
      <w:r w:rsidRPr="003C484C">
        <w:rPr>
          <w:b/>
          <w:bCs/>
          <w:sz w:val="28"/>
          <w:szCs w:val="28"/>
        </w:rPr>
        <w:t>. Налоговый период</w:t>
      </w:r>
    </w:p>
    <w:p w14:paraId="527C36C9" w14:textId="77777777" w:rsidR="00C05E7C" w:rsidRPr="003C484C" w:rsidRDefault="00C05E7C" w:rsidP="00B64CD7">
      <w:pPr>
        <w:pStyle w:val="a3"/>
        <w:spacing w:before="0" w:beforeAutospacing="0" w:after="0" w:afterAutospacing="0"/>
        <w:ind w:firstLine="709"/>
        <w:contextualSpacing/>
        <w:jc w:val="both"/>
        <w:rPr>
          <w:b/>
          <w:bCs/>
          <w:sz w:val="28"/>
          <w:szCs w:val="28"/>
        </w:rPr>
      </w:pPr>
    </w:p>
    <w:p w14:paraId="024E9E48"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Налоговым периодом по подписному бонусу является календарный квартал, в котором наступил срок уплаты подписного бонуса.</w:t>
      </w:r>
    </w:p>
    <w:p w14:paraId="1D1ADACB" w14:textId="77777777" w:rsidR="002E37EB" w:rsidRPr="003C484C" w:rsidRDefault="002E37EB" w:rsidP="00B64CD7">
      <w:pPr>
        <w:pStyle w:val="a3"/>
        <w:spacing w:before="0" w:beforeAutospacing="0" w:after="0" w:afterAutospacing="0"/>
        <w:ind w:firstLine="709"/>
        <w:contextualSpacing/>
        <w:jc w:val="both"/>
        <w:rPr>
          <w:b/>
          <w:bCs/>
          <w:sz w:val="28"/>
          <w:szCs w:val="28"/>
        </w:rPr>
      </w:pPr>
    </w:p>
    <w:p w14:paraId="2A485ECA" w14:textId="77777777" w:rsidR="0093796A" w:rsidRPr="003C484C" w:rsidRDefault="0093796A" w:rsidP="00B64CD7">
      <w:pPr>
        <w:pStyle w:val="a3"/>
        <w:spacing w:before="0" w:beforeAutospacing="0" w:after="0" w:afterAutospacing="0"/>
        <w:ind w:firstLine="709"/>
        <w:contextualSpacing/>
        <w:jc w:val="both"/>
        <w:rPr>
          <w:b/>
          <w:bCs/>
          <w:sz w:val="28"/>
          <w:szCs w:val="28"/>
        </w:rPr>
      </w:pPr>
      <w:r w:rsidRPr="003C484C">
        <w:rPr>
          <w:b/>
          <w:bCs/>
          <w:sz w:val="28"/>
          <w:szCs w:val="28"/>
        </w:rPr>
        <w:t>Статья 7</w:t>
      </w:r>
      <w:r w:rsidR="00D23CFF">
        <w:rPr>
          <w:b/>
          <w:bCs/>
          <w:sz w:val="28"/>
          <w:szCs w:val="28"/>
        </w:rPr>
        <w:t>43</w:t>
      </w:r>
      <w:r w:rsidRPr="003C484C">
        <w:rPr>
          <w:b/>
          <w:bCs/>
          <w:sz w:val="28"/>
          <w:szCs w:val="28"/>
        </w:rPr>
        <w:t>. Сроки уплаты подписного бонуса</w:t>
      </w:r>
    </w:p>
    <w:p w14:paraId="356928FA" w14:textId="77777777" w:rsidR="00C05E7C" w:rsidRPr="003C484C" w:rsidRDefault="00C05E7C" w:rsidP="00B64CD7">
      <w:pPr>
        <w:pStyle w:val="a3"/>
        <w:spacing w:before="0" w:beforeAutospacing="0" w:after="0" w:afterAutospacing="0"/>
        <w:ind w:firstLine="709"/>
        <w:contextualSpacing/>
        <w:jc w:val="both"/>
        <w:rPr>
          <w:b/>
          <w:bCs/>
          <w:sz w:val="28"/>
          <w:szCs w:val="28"/>
        </w:rPr>
      </w:pPr>
    </w:p>
    <w:p w14:paraId="1E55BE23"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w:t>
      </w:r>
    </w:p>
    <w:p w14:paraId="5A6C0AD9"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w:t>
      </w:r>
    </w:p>
    <w:p w14:paraId="7DE90144"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с даты внесения изменений в контракт на недропользование о расширении контрактной территории (участка недр);</w:t>
      </w:r>
    </w:p>
    <w:p w14:paraId="6EE2971E"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с даты получения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w:t>
      </w:r>
    </w:p>
    <w:p w14:paraId="05CC5F33"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с даты получения разрешения на добычу подземных вод.</w:t>
      </w:r>
    </w:p>
    <w:p w14:paraId="0C6CE067"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2. Подписной бонус по лицензиям на недропользование, за исключением лицензий, выдаваемых по результатам аукциона, уплачивается в бюджет по месту нахождения налогоплательщика не позднее десяти рабочих дней со дня выдачи такой лицензии.</w:t>
      </w:r>
    </w:p>
    <w:p w14:paraId="47E97DB9" w14:textId="77777777" w:rsidR="002E37EB" w:rsidRPr="003C484C" w:rsidRDefault="002E37EB" w:rsidP="00B64CD7">
      <w:pPr>
        <w:pStyle w:val="a3"/>
        <w:spacing w:before="0" w:beforeAutospacing="0" w:after="0" w:afterAutospacing="0"/>
        <w:ind w:firstLine="709"/>
        <w:contextualSpacing/>
        <w:jc w:val="both"/>
        <w:rPr>
          <w:b/>
          <w:bCs/>
          <w:sz w:val="28"/>
          <w:szCs w:val="28"/>
        </w:rPr>
      </w:pPr>
    </w:p>
    <w:p w14:paraId="638905C9" w14:textId="77777777" w:rsidR="0093796A" w:rsidRPr="003C484C" w:rsidRDefault="0093796A" w:rsidP="00B64CD7">
      <w:pPr>
        <w:pStyle w:val="a3"/>
        <w:spacing w:before="0" w:beforeAutospacing="0" w:after="0" w:afterAutospacing="0"/>
        <w:ind w:firstLine="709"/>
        <w:contextualSpacing/>
        <w:jc w:val="both"/>
        <w:rPr>
          <w:b/>
          <w:bCs/>
          <w:sz w:val="28"/>
          <w:szCs w:val="28"/>
        </w:rPr>
      </w:pPr>
      <w:r w:rsidRPr="003C484C">
        <w:rPr>
          <w:b/>
          <w:bCs/>
          <w:sz w:val="28"/>
          <w:szCs w:val="28"/>
        </w:rPr>
        <w:t>Статья 7</w:t>
      </w:r>
      <w:r w:rsidR="00D23CFF">
        <w:rPr>
          <w:b/>
          <w:bCs/>
          <w:sz w:val="28"/>
          <w:szCs w:val="28"/>
        </w:rPr>
        <w:t>44</w:t>
      </w:r>
      <w:r w:rsidRPr="003C484C">
        <w:rPr>
          <w:b/>
          <w:bCs/>
          <w:sz w:val="28"/>
          <w:szCs w:val="28"/>
        </w:rPr>
        <w:t>. Налоговая декларация</w:t>
      </w:r>
    </w:p>
    <w:p w14:paraId="1AAFD939" w14:textId="77777777" w:rsidR="00C05E7C" w:rsidRPr="003C484C" w:rsidRDefault="00C05E7C" w:rsidP="00B64CD7">
      <w:pPr>
        <w:pStyle w:val="a3"/>
        <w:spacing w:before="0" w:beforeAutospacing="0" w:after="0" w:afterAutospacing="0"/>
        <w:ind w:firstLine="709"/>
        <w:contextualSpacing/>
        <w:jc w:val="both"/>
        <w:rPr>
          <w:sz w:val="28"/>
          <w:szCs w:val="28"/>
        </w:rPr>
      </w:pPr>
    </w:p>
    <w:p w14:paraId="672D1414" w14:textId="77777777" w:rsidR="0093796A" w:rsidRPr="003C484C" w:rsidRDefault="0093796A" w:rsidP="00B64CD7">
      <w:pPr>
        <w:pStyle w:val="aa"/>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Декларация по подписному бонусу представляется плательщиком подписного бонуса в налоговый орган по месту нахождения до 15 числа второго месяца, следующего за налоговым периодом.</w:t>
      </w:r>
    </w:p>
    <w:p w14:paraId="47684232" w14:textId="77777777" w:rsidR="00FE1773" w:rsidRPr="003C484C" w:rsidRDefault="00FE1773" w:rsidP="00B64CD7">
      <w:pPr>
        <w:pStyle w:val="aa"/>
        <w:ind w:firstLine="709"/>
        <w:contextualSpacing/>
        <w:jc w:val="both"/>
        <w:rPr>
          <w:rFonts w:ascii="Times New Roman" w:hAnsi="Times New Roman" w:cs="Times New Roman"/>
          <w:sz w:val="28"/>
          <w:szCs w:val="28"/>
        </w:rPr>
      </w:pPr>
    </w:p>
    <w:p w14:paraId="05C04678" w14:textId="77777777" w:rsidR="0093796A" w:rsidRPr="003C484C" w:rsidRDefault="00FE1773"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ГЛАВА</w:t>
      </w:r>
      <w:r w:rsidR="0093796A" w:rsidRPr="003C484C">
        <w:rPr>
          <w:rFonts w:ascii="Times New Roman" w:eastAsia="Times New Roman" w:hAnsi="Times New Roman" w:cs="Times New Roman"/>
          <w:b/>
          <w:bCs/>
          <w:sz w:val="28"/>
          <w:szCs w:val="28"/>
        </w:rPr>
        <w:t xml:space="preserve"> 8</w:t>
      </w:r>
      <w:r w:rsidR="00D23CFF">
        <w:rPr>
          <w:rFonts w:ascii="Times New Roman" w:eastAsia="Times New Roman" w:hAnsi="Times New Roman" w:cs="Times New Roman"/>
          <w:b/>
          <w:bCs/>
          <w:sz w:val="28"/>
          <w:szCs w:val="28"/>
        </w:rPr>
        <w:t>7</w:t>
      </w:r>
      <w:r w:rsidR="0093796A" w:rsidRPr="003C484C">
        <w:rPr>
          <w:rFonts w:ascii="Times New Roman" w:eastAsia="Times New Roman" w:hAnsi="Times New Roman" w:cs="Times New Roman"/>
          <w:b/>
          <w:bCs/>
          <w:sz w:val="28"/>
          <w:szCs w:val="28"/>
        </w:rPr>
        <w:t>. ПЛАТЕЖ ПО ВОЗМЕЩЕНИЮ ИСТОРИЧЕСКИХ ЗАТРАТ</w:t>
      </w:r>
    </w:p>
    <w:p w14:paraId="3C5C15F4" w14:textId="77777777" w:rsidR="00FE1773" w:rsidRPr="003C484C" w:rsidRDefault="00FE1773" w:rsidP="00B64CD7">
      <w:pPr>
        <w:pStyle w:val="aa"/>
        <w:ind w:firstLine="709"/>
        <w:contextualSpacing/>
        <w:jc w:val="both"/>
        <w:rPr>
          <w:rFonts w:ascii="Times New Roman" w:eastAsia="Times New Roman" w:hAnsi="Times New Roman" w:cs="Times New Roman"/>
          <w:b/>
          <w:bCs/>
          <w:sz w:val="28"/>
          <w:szCs w:val="28"/>
        </w:rPr>
      </w:pPr>
    </w:p>
    <w:p w14:paraId="33C2F97F"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45</w:t>
      </w:r>
      <w:r w:rsidRPr="003C484C">
        <w:rPr>
          <w:rFonts w:ascii="Times New Roman" w:eastAsia="Times New Roman" w:hAnsi="Times New Roman" w:cs="Times New Roman"/>
          <w:b/>
          <w:bCs/>
          <w:sz w:val="28"/>
          <w:szCs w:val="28"/>
        </w:rPr>
        <w:t>. Общие положения</w:t>
      </w:r>
    </w:p>
    <w:p w14:paraId="59EA5E64"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0F3419B1"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p w14:paraId="5CCA5C56"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5A45428E"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46</w:t>
      </w:r>
      <w:r w:rsidRPr="003C484C">
        <w:rPr>
          <w:rFonts w:ascii="Times New Roman" w:eastAsia="Times New Roman" w:hAnsi="Times New Roman" w:cs="Times New Roman"/>
          <w:b/>
          <w:bCs/>
          <w:sz w:val="28"/>
          <w:szCs w:val="28"/>
        </w:rPr>
        <w:t>. Плательщики</w:t>
      </w:r>
    </w:p>
    <w:p w14:paraId="2E173055"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4AA5F230"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p w14:paraId="5B48F5F3"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14:paraId="1910554E"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14:paraId="22A545A3"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территория, на которую предоставлена лицензия на разведку или добычу твердых полезных ископаемых, не относится к территории, на которую до </w:t>
      </w:r>
      <w:r w:rsidR="00B5767E"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14:paraId="396D4FD0"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319BB0FC"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47</w:t>
      </w:r>
      <w:r w:rsidRPr="003C484C">
        <w:rPr>
          <w:rFonts w:ascii="Times New Roman" w:eastAsia="Times New Roman" w:hAnsi="Times New Roman" w:cs="Times New Roman"/>
          <w:b/>
          <w:bCs/>
          <w:sz w:val="28"/>
          <w:szCs w:val="28"/>
        </w:rPr>
        <w:t xml:space="preserve">. Порядок установления платежа по возмещению исторических затрат </w:t>
      </w:r>
    </w:p>
    <w:p w14:paraId="3CE185E5"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32DA6D92"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w:t>
      </w:r>
    </w:p>
    <w:p w14:paraId="00AA498B"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14:paraId="1FD40242"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14:paraId="236770A0"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p w14:paraId="52587683"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26C7739E"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48</w:t>
      </w:r>
      <w:r w:rsidRPr="003C484C">
        <w:rPr>
          <w:rFonts w:ascii="Times New Roman" w:eastAsia="Times New Roman" w:hAnsi="Times New Roman" w:cs="Times New Roman"/>
          <w:b/>
          <w:bCs/>
          <w:sz w:val="28"/>
          <w:szCs w:val="28"/>
        </w:rPr>
        <w:t>. Порядок и сроки уплаты</w:t>
      </w:r>
    </w:p>
    <w:p w14:paraId="4CAB4578"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6194FAF6"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p w14:paraId="2B6C9E90"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объявление коммерческого обнаружения;</w:t>
      </w:r>
    </w:p>
    <w:p w14:paraId="010BC312"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переход на период (этап) добычи в соответствии с законодательством Республики Казахстан о недрах и недропользовании;</w:t>
      </w:r>
    </w:p>
    <w:p w14:paraId="3B474B54"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выдача лицензии на добычу полезных ископаемых;</w:t>
      </w:r>
    </w:p>
    <w:p w14:paraId="39219B6D"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заключение контракта на добычу полезных ископаемых.</w:t>
      </w:r>
    </w:p>
    <w:p w14:paraId="59547598"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Уплата платежа по возмещению исторических затрат осуществляется в бюджет по месту нахождения недропользователя в следующем порядке:</w:t>
      </w:r>
    </w:p>
    <w:p w14:paraId="18302F9F"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z w:val="28"/>
          <w:szCs w:val="28"/>
        </w:rPr>
        <w:t>,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14:paraId="0B9FB3B7"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z w:val="28"/>
          <w:szCs w:val="28"/>
        </w:rPr>
        <w:t xml:space="preserve">,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z w:val="28"/>
          <w:szCs w:val="28"/>
        </w:rPr>
        <w:t xml:space="preserve">,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z w:val="28"/>
          <w:szCs w:val="28"/>
        </w:rPr>
        <w:t>, действующего на дату заключения соглашения о конфиденциальности.</w:t>
      </w:r>
    </w:p>
    <w:p w14:paraId="08BE3BDD"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w:t>
      </w:r>
      <w:r w:rsidR="00FE1773"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 xml:space="preserve">1 января 2009 года, если не возмещенная в бюджет по состоянию на 1 января 2009 года сумма исторических затрат составляет сумму, превышающую </w:t>
      </w:r>
      <w:r w:rsidR="00FE1773"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10</w:t>
      </w: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 xml:space="preserve">000-кратный размер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z w:val="28"/>
          <w:szCs w:val="28"/>
        </w:rPr>
        <w:t>,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w:t>
      </w: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 xml:space="preserve">500-кратного размера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z w:val="28"/>
          <w:szCs w:val="28"/>
        </w:rPr>
        <w:t>,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w:t>
      </w: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 xml:space="preserve">500-кратного размера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z w:val="28"/>
          <w:szCs w:val="28"/>
        </w:rPr>
        <w:t>, установленного на 1 января 2009 года законом о республиканском бюджете.</w:t>
      </w:r>
    </w:p>
    <w:p w14:paraId="050B5299"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p w14:paraId="1E6C6BBC"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w:t>
      </w:r>
      <w:r w:rsidR="00FE1773"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 xml:space="preserve">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w:t>
      </w:r>
      <w:r w:rsidR="00FE1773"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1 января 2009 года;</w:t>
      </w:r>
    </w:p>
    <w:p w14:paraId="406DCEF5"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 </w:t>
      </w:r>
    </w:p>
    <w:p w14:paraId="4FA967AB"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14:paraId="30FADCB8"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22F25144"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49</w:t>
      </w:r>
      <w:r w:rsidRPr="003C484C">
        <w:rPr>
          <w:rFonts w:ascii="Times New Roman" w:eastAsia="Times New Roman" w:hAnsi="Times New Roman" w:cs="Times New Roman"/>
          <w:b/>
          <w:bCs/>
          <w:sz w:val="28"/>
          <w:szCs w:val="28"/>
        </w:rPr>
        <w:t>. Налоговая декларация</w:t>
      </w:r>
    </w:p>
    <w:p w14:paraId="4524700D"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21EB6E1A"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w:t>
      </w: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 xml:space="preserve">000-кратного размера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z w:val="28"/>
          <w:szCs w:val="28"/>
        </w:rPr>
        <w:t xml:space="preserve">,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w:t>
      </w:r>
      <w:r w:rsidR="00FE1773"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31 марта года, следующего за годом, в котором недропользователь приступил к добыче полезных ископаемых.</w:t>
      </w:r>
    </w:p>
    <w:p w14:paraId="5FEBAAF1"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w:t>
      </w: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 xml:space="preserve">000-кратный размер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z w:val="28"/>
          <w:szCs w:val="28"/>
        </w:rPr>
        <w:t>,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14:paraId="6F09D509"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w:t>
      </w:r>
      <w:r w:rsidR="00FE1773"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 xml:space="preserve">1 января 2009 года, если не возмещенная в бюджет по состоянию на 1 января 2009 года сумма исторических затрат составляет сумму, превышающую </w:t>
      </w:r>
      <w:r w:rsidR="00FE1773"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10</w:t>
      </w:r>
      <w:r w:rsidRPr="003C484C">
        <w:rPr>
          <w:rFonts w:ascii="Times New Roman" w:eastAsia="Times New Roman" w:hAnsi="Times New Roman" w:cs="Times New Roman"/>
          <w:sz w:val="28"/>
          <w:szCs w:val="28"/>
          <w:lang w:val="en-US"/>
        </w:rPr>
        <w:t> </w:t>
      </w:r>
      <w:r w:rsidRPr="003C484C">
        <w:rPr>
          <w:rFonts w:ascii="Times New Roman" w:eastAsia="Times New Roman" w:hAnsi="Times New Roman" w:cs="Times New Roman"/>
          <w:sz w:val="28"/>
          <w:szCs w:val="28"/>
        </w:rPr>
        <w:t xml:space="preserve">000-кратный размер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z w:val="28"/>
          <w:szCs w:val="28"/>
        </w:rPr>
        <w:t>,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14:paraId="673EB347" w14:textId="77777777" w:rsidR="00FE1773" w:rsidRPr="003C484C" w:rsidRDefault="00FE1773" w:rsidP="00B64CD7">
      <w:pPr>
        <w:pStyle w:val="aa"/>
        <w:ind w:firstLine="709"/>
        <w:contextualSpacing/>
        <w:jc w:val="both"/>
        <w:rPr>
          <w:rFonts w:ascii="Times New Roman" w:eastAsia="Times New Roman" w:hAnsi="Times New Roman" w:cs="Times New Roman"/>
          <w:sz w:val="28"/>
          <w:szCs w:val="28"/>
        </w:rPr>
      </w:pPr>
    </w:p>
    <w:p w14:paraId="6B70921E" w14:textId="77777777" w:rsidR="0093796A" w:rsidRPr="003C484C" w:rsidRDefault="00FE1773"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ГЛАВА</w:t>
      </w:r>
      <w:r w:rsidR="0093796A" w:rsidRPr="003C484C">
        <w:rPr>
          <w:rFonts w:ascii="Times New Roman" w:eastAsia="Times New Roman" w:hAnsi="Times New Roman" w:cs="Times New Roman"/>
          <w:b/>
          <w:bCs/>
          <w:sz w:val="28"/>
          <w:szCs w:val="28"/>
        </w:rPr>
        <w:t xml:space="preserve"> 8</w:t>
      </w:r>
      <w:r w:rsidR="00D23CFF">
        <w:rPr>
          <w:rFonts w:ascii="Times New Roman" w:eastAsia="Times New Roman" w:hAnsi="Times New Roman" w:cs="Times New Roman"/>
          <w:b/>
          <w:bCs/>
          <w:sz w:val="28"/>
          <w:szCs w:val="28"/>
        </w:rPr>
        <w:t>8</w:t>
      </w:r>
      <w:r w:rsidR="0093796A" w:rsidRPr="003C484C">
        <w:rPr>
          <w:rFonts w:ascii="Times New Roman" w:eastAsia="Times New Roman" w:hAnsi="Times New Roman" w:cs="Times New Roman"/>
          <w:b/>
          <w:bCs/>
          <w:sz w:val="28"/>
          <w:szCs w:val="28"/>
        </w:rPr>
        <w:t>. НАЛОГ НА ДОБЫЧУ ПОЛЕЗНЫХ ИСКОПАЕМЫХ</w:t>
      </w:r>
    </w:p>
    <w:p w14:paraId="58A2753E" w14:textId="77777777" w:rsidR="00FE1773" w:rsidRPr="003C484C" w:rsidRDefault="00FE1773" w:rsidP="00B64CD7">
      <w:pPr>
        <w:pStyle w:val="aa"/>
        <w:ind w:firstLine="709"/>
        <w:contextualSpacing/>
        <w:jc w:val="both"/>
        <w:rPr>
          <w:rFonts w:ascii="Times New Roman" w:eastAsia="Times New Roman" w:hAnsi="Times New Roman" w:cs="Times New Roman"/>
          <w:b/>
          <w:bCs/>
          <w:sz w:val="28"/>
          <w:szCs w:val="28"/>
        </w:rPr>
      </w:pPr>
    </w:p>
    <w:p w14:paraId="6B78BE89"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50</w:t>
      </w:r>
      <w:r w:rsidRPr="003C484C">
        <w:rPr>
          <w:rFonts w:ascii="Times New Roman" w:eastAsia="Times New Roman" w:hAnsi="Times New Roman" w:cs="Times New Roman"/>
          <w:b/>
          <w:bCs/>
          <w:sz w:val="28"/>
          <w:szCs w:val="28"/>
        </w:rPr>
        <w:t>. Общие положения</w:t>
      </w:r>
    </w:p>
    <w:p w14:paraId="12328702"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3772074F"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w:t>
      </w:r>
    </w:p>
    <w:p w14:paraId="2C8F224A"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w:t>
      </w:r>
    </w:p>
    <w:p w14:paraId="0A233A64"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Если иное не установлено настоящим пунктом, в целях исчисления налога на добычу полезных ископаемых из общего объема добытых за налоговый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p w14:paraId="0483C913"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 общего объема добычи не производится в случае их реализации, в том числе после первичной переработки (обогащения), а также при их переработке.</w:t>
      </w:r>
    </w:p>
    <w:p w14:paraId="4EC5A0F6"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0EBCED04"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51</w:t>
      </w:r>
      <w:r w:rsidRPr="003C484C">
        <w:rPr>
          <w:rFonts w:ascii="Times New Roman" w:eastAsia="Times New Roman" w:hAnsi="Times New Roman" w:cs="Times New Roman"/>
          <w:b/>
          <w:bCs/>
          <w:sz w:val="28"/>
          <w:szCs w:val="28"/>
        </w:rPr>
        <w:t>. Особенности уплаты</w:t>
      </w:r>
    </w:p>
    <w:p w14:paraId="00DD584C"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469104AC"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Налог на добычу полезных ископаемых уплачивается в денежной форме, за исключением случая, предусмотренного пунктом 2 настоящей статьи.</w:t>
      </w:r>
    </w:p>
    <w:p w14:paraId="446D02A4"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p w14:paraId="250B2FD0"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hyperlink r:id="rId486" w:anchor="z12847" w:history="1">
        <w:r w:rsidRPr="003C484C">
          <w:rPr>
            <w:rFonts w:ascii="Times New Roman" w:hAnsi="Times New Roman" w:cs="Times New Roman"/>
            <w:sz w:val="28"/>
            <w:szCs w:val="28"/>
          </w:rPr>
          <w:t>пункте 1</w:t>
        </w:r>
      </w:hyperlink>
      <w:r w:rsidRPr="003C484C">
        <w:rPr>
          <w:rFonts w:ascii="Times New Roman" w:eastAsia="Times New Roman" w:hAnsi="Times New Roman" w:cs="Times New Roman"/>
          <w:sz w:val="28"/>
          <w:szCs w:val="28"/>
        </w:rPr>
        <w:t xml:space="preserve"> статьи 722 настоящего Кодекса, установлен </w:t>
      </w:r>
      <w:hyperlink r:id="rId487" w:anchor="z13405" w:history="1">
        <w:r w:rsidRPr="003C484C">
          <w:rPr>
            <w:rFonts w:ascii="Times New Roman" w:hAnsi="Times New Roman" w:cs="Times New Roman"/>
            <w:sz w:val="28"/>
            <w:szCs w:val="28"/>
          </w:rPr>
          <w:t>главой 88</w:t>
        </w:r>
      </w:hyperlink>
      <w:r w:rsidRPr="003C484C">
        <w:rPr>
          <w:rFonts w:ascii="Times New Roman" w:eastAsia="Times New Roman" w:hAnsi="Times New Roman" w:cs="Times New Roman"/>
          <w:sz w:val="28"/>
          <w:szCs w:val="28"/>
        </w:rPr>
        <w:t xml:space="preserve"> настоящего Кодекса.</w:t>
      </w:r>
    </w:p>
    <w:p w14:paraId="3935F70F"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6653D2A3"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52</w:t>
      </w:r>
      <w:r w:rsidRPr="003C484C">
        <w:rPr>
          <w:rFonts w:ascii="Times New Roman" w:eastAsia="Times New Roman" w:hAnsi="Times New Roman" w:cs="Times New Roman"/>
          <w:b/>
          <w:bCs/>
          <w:sz w:val="28"/>
          <w:szCs w:val="28"/>
        </w:rPr>
        <w:t>. Плательщики</w:t>
      </w:r>
    </w:p>
    <w:p w14:paraId="38C4AF67"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6C89C361"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p w14:paraId="7C194C95" w14:textId="77777777" w:rsidR="00FE1773" w:rsidRPr="003C484C" w:rsidRDefault="00FE1773" w:rsidP="00B64CD7">
      <w:pPr>
        <w:pStyle w:val="aa"/>
        <w:ind w:firstLine="709"/>
        <w:contextualSpacing/>
        <w:jc w:val="both"/>
        <w:rPr>
          <w:rFonts w:ascii="Times New Roman" w:eastAsia="Times New Roman" w:hAnsi="Times New Roman" w:cs="Times New Roman"/>
          <w:sz w:val="28"/>
          <w:szCs w:val="28"/>
        </w:rPr>
      </w:pPr>
    </w:p>
    <w:p w14:paraId="719BE324"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Параграф 1. Налог на добычу полезных ископаемых на углеводороды</w:t>
      </w:r>
    </w:p>
    <w:p w14:paraId="0465D564"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51B813CD"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53</w:t>
      </w:r>
      <w:r w:rsidRPr="003C484C">
        <w:rPr>
          <w:rFonts w:ascii="Times New Roman" w:eastAsia="Times New Roman" w:hAnsi="Times New Roman" w:cs="Times New Roman"/>
          <w:b/>
          <w:bCs/>
          <w:sz w:val="28"/>
          <w:szCs w:val="28"/>
        </w:rPr>
        <w:t>. Объект обложения</w:t>
      </w:r>
    </w:p>
    <w:p w14:paraId="1DDC7B56"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2E74603E"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14:paraId="419D07BC"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14:paraId="403E8FA3"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14:paraId="3B193FF9"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14:paraId="52B8128A"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14:paraId="7AAC253A"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hyperlink r:id="rId488" w:anchor="z13405" w:history="1">
        <w:r w:rsidRPr="003C484C">
          <w:rPr>
            <w:rStyle w:val="a9"/>
            <w:rFonts w:ascii="Times New Roman" w:hAnsi="Times New Roman" w:cs="Times New Roman"/>
            <w:color w:val="auto"/>
            <w:sz w:val="28"/>
            <w:szCs w:val="28"/>
            <w:u w:val="none"/>
          </w:rPr>
          <w:t>главой 88</w:t>
        </w:r>
      </w:hyperlink>
      <w:r w:rsidRPr="003C484C">
        <w:rPr>
          <w:rFonts w:ascii="Times New Roman" w:eastAsia="Times New Roman" w:hAnsi="Times New Roman" w:cs="Times New Roman"/>
          <w:sz w:val="28"/>
          <w:szCs w:val="28"/>
        </w:rPr>
        <w:t xml:space="preserve"> настоящего Кодекса;</w:t>
      </w:r>
    </w:p>
    <w:p w14:paraId="391D0DE5"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сырой газ, реализованный на внутреннем рынке Республики Казахстан и (или) использованный на собственные производственные нужды.</w:t>
      </w:r>
    </w:p>
    <w:p w14:paraId="2AAACC5B"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14:paraId="756E8171"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проведении операций по недропользованию в качестве топлива при подготовке углеводородов;</w:t>
      </w:r>
    </w:p>
    <w:p w14:paraId="2B68C9B5"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для технологических и коммунально-бытовых нужд;</w:t>
      </w:r>
    </w:p>
    <w:p w14:paraId="6E0EEFC1"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14:paraId="4E10B87F"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для выработки электроэнергии, используемой при проведении операций по недропользованию;</w:t>
      </w:r>
    </w:p>
    <w:p w14:paraId="7282C3DD"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14:paraId="1DA0EC6C"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14:paraId="419ABDE1"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14:paraId="687347FD"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14:paraId="299D9A4A"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14:paraId="1E34D982" w14:textId="77777777" w:rsidR="00921B20" w:rsidRPr="003C484C" w:rsidRDefault="00921B20"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8) сырой газ, сжигаемый в факелах в случаях, предусмотренных законодательством Республики Казахстан о недрах и недропользовании;</w:t>
      </w:r>
    </w:p>
    <w:p w14:paraId="6C8914C9" w14:textId="77777777" w:rsidR="0093796A" w:rsidRPr="003C484C" w:rsidRDefault="00921B20"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9</w:t>
      </w:r>
      <w:r w:rsidR="0093796A" w:rsidRPr="003C484C">
        <w:rPr>
          <w:rFonts w:ascii="Times New Roman" w:eastAsia="Times New Roman" w:hAnsi="Times New Roman" w:cs="Times New Roman"/>
          <w:sz w:val="28"/>
          <w:szCs w:val="28"/>
        </w:rPr>
        <w:t xml:space="preserve">)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w:t>
      </w:r>
      <w:r w:rsidR="00E35126" w:rsidRPr="003C484C">
        <w:rPr>
          <w:rFonts w:ascii="Times New Roman" w:eastAsia="Times New Roman" w:hAnsi="Times New Roman" w:cs="Times New Roman"/>
          <w:sz w:val="28"/>
          <w:szCs w:val="28"/>
          <w:lang w:val="kk-KZ"/>
        </w:rPr>
        <w:t>8</w:t>
      </w:r>
      <w:r w:rsidR="0093796A" w:rsidRPr="003C484C">
        <w:rPr>
          <w:rFonts w:ascii="Times New Roman" w:eastAsia="Times New Roman" w:hAnsi="Times New Roman" w:cs="Times New Roman"/>
          <w:sz w:val="28"/>
          <w:szCs w:val="28"/>
        </w:rPr>
        <w:t>) настоящего пункта, если иное не установлено настоящей статьей.</w:t>
      </w:r>
    </w:p>
    <w:p w14:paraId="61EF4493"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14:paraId="3326A86D" w14:textId="77777777" w:rsidR="00921B20" w:rsidRPr="003C484C" w:rsidRDefault="00921B20"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4. Объемом сырого газа, сжигаемого в факелах, признается фактический объем сырого газа, разрешенный к сжиганию в соответствии с законодательством Республики Казахстан о недрах и недропользовании.</w:t>
      </w:r>
    </w:p>
    <w:p w14:paraId="6D181C16" w14:textId="77777777" w:rsidR="0093796A" w:rsidRPr="003C484C" w:rsidRDefault="00921B20"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w:t>
      </w:r>
      <w:r w:rsidR="0093796A" w:rsidRPr="003C484C">
        <w:rPr>
          <w:rFonts w:ascii="Times New Roman" w:eastAsia="Times New Roman" w:hAnsi="Times New Roman" w:cs="Times New Roman"/>
          <w:sz w:val="28"/>
          <w:szCs w:val="28"/>
        </w:rPr>
        <w:t>.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14:paraId="50FA6490"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14:paraId="30F0C9CC" w14:textId="77777777" w:rsidR="0093796A" w:rsidRPr="003C484C" w:rsidRDefault="00980DC1"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lang w:val="kk-KZ"/>
        </w:rPr>
        <w:t>5</w:t>
      </w:r>
      <w:r w:rsidR="0093796A" w:rsidRPr="003C484C">
        <w:rPr>
          <w:rFonts w:ascii="Times New Roman" w:eastAsia="Times New Roman" w:hAnsi="Times New Roman" w:cs="Times New Roman"/>
          <w:sz w:val="28"/>
          <w:szCs w:val="28"/>
        </w:rPr>
        <w:t>.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14:paraId="207A56A7"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105AF959"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54</w:t>
      </w:r>
      <w:r w:rsidRPr="003C484C">
        <w:rPr>
          <w:rFonts w:ascii="Times New Roman" w:eastAsia="Times New Roman" w:hAnsi="Times New Roman" w:cs="Times New Roman"/>
          <w:b/>
          <w:bCs/>
          <w:sz w:val="28"/>
          <w:szCs w:val="28"/>
        </w:rPr>
        <w:t>. Налоговая база</w:t>
      </w:r>
    </w:p>
    <w:p w14:paraId="0D1C730C"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1776512E"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Налоговой базой для исчисления налога на добычу полезных ископаемых является стоимость объема добытых за налоговый период углеводородов.</w:t>
      </w:r>
    </w:p>
    <w:p w14:paraId="3114FF91"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0D9D3DD0"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55</w:t>
      </w:r>
      <w:r w:rsidRPr="003C484C">
        <w:rPr>
          <w:rFonts w:ascii="Times New Roman" w:eastAsia="Times New Roman" w:hAnsi="Times New Roman" w:cs="Times New Roman"/>
          <w:b/>
          <w:bCs/>
          <w:sz w:val="28"/>
          <w:szCs w:val="28"/>
        </w:rPr>
        <w:t>. Порядок определения стоимости углеводородов</w:t>
      </w:r>
    </w:p>
    <w:p w14:paraId="645909C2"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46D85654"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В целях исчисления налога на добычу полезных ископаемых стоимость добытой за налоговый период нефти определяется в следующем порядке:</w:t>
      </w:r>
    </w:p>
    <w:p w14:paraId="7474C235"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14:paraId="3E4B6876"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w:t>
      </w:r>
      <w:r w:rsidR="00FE1773"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20 процентов;</w:t>
      </w:r>
    </w:p>
    <w:p w14:paraId="6DF33E6C"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hyperlink r:id="rId489" w:anchor="z13405" w:history="1">
        <w:r w:rsidRPr="003C484C">
          <w:rPr>
            <w:rStyle w:val="a9"/>
            <w:rFonts w:ascii="Times New Roman" w:hAnsi="Times New Roman" w:cs="Times New Roman"/>
            <w:color w:val="auto"/>
            <w:sz w:val="28"/>
            <w:szCs w:val="28"/>
            <w:u w:val="none"/>
          </w:rPr>
          <w:t>главой 88</w:t>
        </w:r>
      </w:hyperlink>
      <w:r w:rsidRPr="003C484C">
        <w:rPr>
          <w:rFonts w:ascii="Times New Roman" w:eastAsia="Times New Roman" w:hAnsi="Times New Roman" w:cs="Times New Roman"/>
          <w:sz w:val="28"/>
          <w:szCs w:val="28"/>
        </w:rPr>
        <w:t xml:space="preserve"> настоящего Кодекса и цены передачи, установленной в порядке, определенном Правительством Республики Казахстан.</w:t>
      </w:r>
    </w:p>
    <w:p w14:paraId="27AEA0FC" w14:textId="77777777" w:rsidR="00932892" w:rsidRPr="003C484C" w:rsidRDefault="0093289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p w14:paraId="71629ED0"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3. Мировая цена нефти определяется как произведение средневзвешенной цены ее реализации, определенной по нижеприведенной формуле с учетом соблюдения законодательства Республики Казахстан о трансфертном ценообразовании, и среднеарифметического рыночного курса обмена валюты за соответствующий налоговый период.</w:t>
      </w:r>
    </w:p>
    <w:p w14:paraId="6F738566"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Ц ср. = (V1 р.п. х Ц1 р. + V2 р.п. х Ц2 р....+ Vnр.п. х Цn р.)/V общ. реализации,</w:t>
      </w:r>
    </w:p>
    <w:p w14:paraId="3DD1935D"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где:</w:t>
      </w:r>
    </w:p>
    <w:p w14:paraId="2C0F339F"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V1 р.п., V2 р.п.,. Vnр.п. – объемы каждой партии нефти, реализуемой за налоговый период;</w:t>
      </w:r>
    </w:p>
    <w:p w14:paraId="5E3C369F"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Ц1 р., Ц2 р. ... Цn р. – фактические цены реализации нефти по каждой партии в налоговом периоде с учетом соблюдения законодательства Республики Казахстан о трансфертном ценообразовании;</w:t>
      </w:r>
    </w:p>
    <w:p w14:paraId="47086620"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n – количество партий реализованной нефти в налоговом периоде;</w:t>
      </w:r>
    </w:p>
    <w:p w14:paraId="2842B6D6"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V общ. реализации – общий объем реализации нефти за налоговый период.</w:t>
      </w:r>
    </w:p>
    <w:p w14:paraId="226D0816"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органом в сфере стандартизации.</w:t>
      </w:r>
    </w:p>
    <w:p w14:paraId="4BDBED63"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p w14:paraId="4F2ECE0C"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К барр. ср.взв. = (V тонн 1 х К барр.1 + V тонн 2… х К барр.2... + V тонн n х К барр.n) / V тонн S, где:</w:t>
      </w:r>
    </w:p>
    <w:p w14:paraId="51A38F74"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К барр. ср.взв. – средневзвешенный коэффициент баррелизации, рассчитываемый с точностью до четырех знаков после запятой;</w:t>
      </w:r>
    </w:p>
    <w:p w14:paraId="0AC340F7"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V тонн – объемы каждой добытой партии нефти;</w:t>
      </w:r>
    </w:p>
    <w:p w14:paraId="7FA005D0"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К барр.1, К барр.2 ... + К барр.n – коэффициенты баррелизации, указанные в паспорте качества по каждой соответствующей партии добытой нефти;</w:t>
      </w:r>
    </w:p>
    <w:p w14:paraId="390C04B5"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V тонн S – общий объем добытой за налоговый период нефти, выраженный в метрических тоннах.</w:t>
      </w:r>
    </w:p>
    <w:p w14:paraId="1D1D6F3E"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14:paraId="0D416F0D"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14:paraId="224DEAD0"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При отсутствии информации о цене на природный газ «Zeebrugge Day-Ahead» в данном источнике используется цена на природный газ «Zeebrugge Day-Ahead»:</w:t>
      </w:r>
    </w:p>
    <w:p w14:paraId="22360408"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lang w:val="en-US"/>
        </w:rPr>
      </w:pPr>
      <w:r w:rsidRPr="003C484C">
        <w:rPr>
          <w:rFonts w:ascii="Times New Roman" w:eastAsia="Times New Roman" w:hAnsi="Times New Roman" w:cs="Times New Roman"/>
          <w:spacing w:val="2"/>
          <w:sz w:val="28"/>
          <w:szCs w:val="28"/>
          <w:lang w:val="en-US"/>
        </w:rPr>
        <w:t xml:space="preserve">1) </w:t>
      </w:r>
      <w:r w:rsidRPr="003C484C">
        <w:rPr>
          <w:rFonts w:ascii="Times New Roman" w:eastAsia="Times New Roman" w:hAnsi="Times New Roman" w:cs="Times New Roman"/>
          <w:spacing w:val="2"/>
          <w:sz w:val="28"/>
          <w:szCs w:val="28"/>
        </w:rPr>
        <w:t>по</w:t>
      </w:r>
      <w:r w:rsidRPr="003C484C">
        <w:rPr>
          <w:rFonts w:ascii="Times New Roman" w:eastAsia="Times New Roman" w:hAnsi="Times New Roman" w:cs="Times New Roman"/>
          <w:spacing w:val="2"/>
          <w:sz w:val="28"/>
          <w:szCs w:val="28"/>
          <w:lang w:val="en-US"/>
        </w:rPr>
        <w:t xml:space="preserve"> </w:t>
      </w:r>
      <w:r w:rsidRPr="003C484C">
        <w:rPr>
          <w:rFonts w:ascii="Times New Roman" w:eastAsia="Times New Roman" w:hAnsi="Times New Roman" w:cs="Times New Roman"/>
          <w:spacing w:val="2"/>
          <w:sz w:val="28"/>
          <w:szCs w:val="28"/>
        </w:rPr>
        <w:t>данным</w:t>
      </w:r>
      <w:r w:rsidRPr="003C484C">
        <w:rPr>
          <w:rFonts w:ascii="Times New Roman" w:eastAsia="Times New Roman" w:hAnsi="Times New Roman" w:cs="Times New Roman"/>
          <w:spacing w:val="2"/>
          <w:sz w:val="28"/>
          <w:szCs w:val="28"/>
          <w:lang w:val="en-US"/>
        </w:rPr>
        <w:t xml:space="preserve"> </w:t>
      </w:r>
      <w:r w:rsidRPr="003C484C">
        <w:rPr>
          <w:rFonts w:ascii="Times New Roman" w:eastAsia="Times New Roman" w:hAnsi="Times New Roman" w:cs="Times New Roman"/>
          <w:spacing w:val="2"/>
          <w:sz w:val="28"/>
          <w:szCs w:val="28"/>
        </w:rPr>
        <w:t>источника</w:t>
      </w:r>
      <w:r w:rsidRPr="003C484C">
        <w:rPr>
          <w:rFonts w:ascii="Times New Roman" w:eastAsia="Times New Roman" w:hAnsi="Times New Roman" w:cs="Times New Roman"/>
          <w:spacing w:val="2"/>
          <w:sz w:val="28"/>
          <w:szCs w:val="28"/>
          <w:lang w:val="en-US"/>
        </w:rPr>
        <w:t xml:space="preserve"> «Argus European Natural Gas» </w:t>
      </w:r>
      <w:r w:rsidRPr="003C484C">
        <w:rPr>
          <w:rFonts w:ascii="Times New Roman" w:eastAsia="Times New Roman" w:hAnsi="Times New Roman" w:cs="Times New Roman"/>
          <w:spacing w:val="2"/>
          <w:sz w:val="28"/>
          <w:szCs w:val="28"/>
        </w:rPr>
        <w:t>компании</w:t>
      </w:r>
      <w:r w:rsidRPr="003C484C">
        <w:rPr>
          <w:rFonts w:ascii="Times New Roman" w:eastAsia="Times New Roman" w:hAnsi="Times New Roman" w:cs="Times New Roman"/>
          <w:spacing w:val="2"/>
          <w:sz w:val="28"/>
          <w:szCs w:val="28"/>
          <w:lang w:val="en-US"/>
        </w:rPr>
        <w:t xml:space="preserve"> «Argus Media Ltd»;</w:t>
      </w:r>
    </w:p>
    <w:p w14:paraId="0D4571EA"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14:paraId="3C2FCAAA"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Мировая цена сырого газа определяется по следующей формуле:</w:t>
      </w:r>
    </w:p>
    <w:p w14:paraId="107EBF7E"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p>
    <w:p w14:paraId="6984EF2E"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 xml:space="preserve">     </w:t>
      </w:r>
      <w:r w:rsidRPr="003C484C">
        <w:rPr>
          <w:rFonts w:ascii="Times New Roman" w:hAnsi="Times New Roman" w:cs="Times New Roman"/>
          <w:noProof/>
          <w:sz w:val="28"/>
          <w:szCs w:val="28"/>
          <w:lang w:val="en-US"/>
        </w:rPr>
        <w:drawing>
          <wp:inline distT="0" distB="0" distL="0" distR="0" wp14:anchorId="5F150D5B" wp14:editId="45AE4D80">
            <wp:extent cx="2266315" cy="723265"/>
            <wp:effectExtent l="0" t="0" r="635" b="635"/>
            <wp:docPr id="1785594189" name="Рисунок 4" descr="Изображение выглядит как текст, Шрифт, типография,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94189" name="Рисунок 4" descr="Изображение выглядит как текст, Шрифт, типография, рукописный текст&#10;&#10;Автоматически созданное описание"/>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266315" cy="723265"/>
                    </a:xfrm>
                    <a:prstGeom prst="rect">
                      <a:avLst/>
                    </a:prstGeom>
                    <a:noFill/>
                    <a:ln>
                      <a:noFill/>
                    </a:ln>
                  </pic:spPr>
                </pic:pic>
              </a:graphicData>
            </a:graphic>
          </wp:inline>
        </w:drawing>
      </w:r>
    </w:p>
    <w:p w14:paraId="2BD8B092"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где:</w:t>
      </w:r>
    </w:p>
    <w:p w14:paraId="32FAAA5B"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S – мировая цена сырого газа за налоговый период;</w:t>
      </w:r>
    </w:p>
    <w:p w14:paraId="55662C50"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P1, P2..., Pn – ежедневная среднеарифметическая котировка цен в дни, за которые опубликованы котировки цен в течение налогового периода;</w:t>
      </w:r>
    </w:p>
    <w:p w14:paraId="4BBEEF4D"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Е – среднеарифметический рыночный курс обмена валюты за соответствующий налоговый период;</w:t>
      </w:r>
    </w:p>
    <w:p w14:paraId="76EF2893"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n – количество дней в налоговом периоде, за которые опубликованы котировки цен.</w:t>
      </w:r>
    </w:p>
    <w:p w14:paraId="4FF473CE"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Ежедневная среднеарифметическая котировка цен определяется по формуле:</w:t>
      </w:r>
    </w:p>
    <w:p w14:paraId="700B8EF5"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hAnsi="Times New Roman" w:cs="Times New Roman"/>
          <w:noProof/>
          <w:sz w:val="28"/>
          <w:szCs w:val="28"/>
          <w:lang w:val="en-US"/>
        </w:rPr>
        <w:drawing>
          <wp:inline distT="0" distB="0" distL="0" distR="0" wp14:anchorId="4AE00CF4" wp14:editId="105DC43C">
            <wp:extent cx="1510665" cy="604520"/>
            <wp:effectExtent l="0" t="0" r="0" b="5080"/>
            <wp:docPr id="1643049016" name="Рисунок 3" descr="Изображение выглядит как текст, Шрифт, число,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49016" name="Рисунок 3" descr="Изображение выглядит как текст, Шрифт, число, белый&#10;&#10;Автоматически созданное описание"/>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510665" cy="604520"/>
                    </a:xfrm>
                    <a:prstGeom prst="rect">
                      <a:avLst/>
                    </a:prstGeom>
                    <a:noFill/>
                    <a:ln>
                      <a:noFill/>
                    </a:ln>
                  </pic:spPr>
                </pic:pic>
              </a:graphicData>
            </a:graphic>
          </wp:inline>
        </w:drawing>
      </w:r>
    </w:p>
    <w:p w14:paraId="06784724"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где:</w:t>
      </w:r>
    </w:p>
    <w:p w14:paraId="4F4DE68D"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p>
    <w:p w14:paraId="7A928B15"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Рn – ежедневная среднеарифметическая котировка цен;</w:t>
      </w:r>
    </w:p>
    <w:p w14:paraId="62EE98FE"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Сn1 – низшее значение (min) ежедневной котировки цены природного газа «Zeebrugge Day-Ahead»;</w:t>
      </w:r>
    </w:p>
    <w:p w14:paraId="7670258E"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Сn2 – высшее значение (max) ежедневной котировки цены природного газа «Zeebrugge Day-Ahead».</w:t>
      </w:r>
    </w:p>
    <w:p w14:paraId="475DBE42" w14:textId="77777777" w:rsidR="00D07932" w:rsidRPr="003C484C" w:rsidRDefault="00D07932"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w:t>
      </w:r>
      <w:r w:rsidRPr="003C484C">
        <w:rPr>
          <w:rFonts w:ascii="Times New Roman" w:hAnsi="Times New Roman" w:cs="Times New Roman"/>
          <w:sz w:val="28"/>
          <w:szCs w:val="28"/>
        </w:rPr>
        <w:t xml:space="preserve"> </w:t>
      </w:r>
      <w:r w:rsidRPr="003C484C">
        <w:rPr>
          <w:rFonts w:ascii="Times New Roman" w:eastAsia="Times New Roman" w:hAnsi="Times New Roman" w:cs="Times New Roman"/>
          <w:spacing w:val="2"/>
          <w:sz w:val="28"/>
          <w:szCs w:val="28"/>
        </w:rPr>
        <w:t>при сжигании сырого газа в факелах, а также сырого газа, использованного недропользователем – субъектом индустриально-инновационной деятельности, определяется в следующем порядке:</w:t>
      </w:r>
    </w:p>
    <w:p w14:paraId="7258C59C" w14:textId="77777777" w:rsidR="00D61A3C" w:rsidRPr="003C484C" w:rsidRDefault="00D61A3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пунктом 7 статьи 745 настоящего Кодекса;</w:t>
      </w:r>
    </w:p>
    <w:p w14:paraId="52A1F77E" w14:textId="77777777" w:rsidR="004956A1" w:rsidRPr="003C484C" w:rsidRDefault="004956A1"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настоящего Кодекса, и (или) использовании добытого сырого газа на собственные производственные нужды,</w:t>
      </w:r>
      <w:r w:rsidRPr="003C484C">
        <w:rPr>
          <w:rFonts w:ascii="Times New Roman" w:hAnsi="Times New Roman" w:cs="Times New Roman"/>
          <w:sz w:val="28"/>
          <w:szCs w:val="28"/>
        </w:rPr>
        <w:t xml:space="preserve"> </w:t>
      </w:r>
      <w:r w:rsidRPr="003C484C">
        <w:rPr>
          <w:rFonts w:ascii="Times New Roman" w:eastAsia="Times New Roman" w:hAnsi="Times New Roman" w:cs="Times New Roman"/>
          <w:spacing w:val="2"/>
          <w:sz w:val="28"/>
          <w:szCs w:val="28"/>
        </w:rPr>
        <w:t>а также при сжигании сырого газа в факелах – как произведение фактического объема:</w:t>
      </w:r>
    </w:p>
    <w:p w14:paraId="2AA08680" w14:textId="77777777" w:rsidR="004956A1" w:rsidRPr="003C484C" w:rsidRDefault="004956A1"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6B549B4A" w14:textId="77777777" w:rsidR="004956A1" w:rsidRPr="003C484C" w:rsidRDefault="004956A1"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сырого газа, использованного недропользователем на собственные производственные нужды,</w:t>
      </w:r>
      <w:r w:rsidRPr="003C484C">
        <w:rPr>
          <w:rFonts w:ascii="Times New Roman" w:hAnsi="Times New Roman" w:cs="Times New Roman"/>
          <w:sz w:val="28"/>
          <w:szCs w:val="28"/>
        </w:rPr>
        <w:t xml:space="preserve"> </w:t>
      </w:r>
      <w:r w:rsidRPr="003C484C">
        <w:rPr>
          <w:rFonts w:ascii="Times New Roman" w:eastAsia="Times New Roman" w:hAnsi="Times New Roman" w:cs="Times New Roman"/>
          <w:spacing w:val="2"/>
          <w:sz w:val="28"/>
          <w:szCs w:val="28"/>
        </w:rPr>
        <w:t>а также при сжигании в факелах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27D647F7" w14:textId="77777777" w:rsidR="00D61A3C" w:rsidRPr="003C484C" w:rsidRDefault="00D61A3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14:paraId="62939FBA" w14:textId="77777777" w:rsidR="00D61A3C" w:rsidRPr="003C484C" w:rsidRDefault="00D61A3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одна тысяча кубических метров сырого газа соответствует 0,857 тонны нефти;</w:t>
      </w:r>
    </w:p>
    <w:p w14:paraId="546389F8" w14:textId="77777777" w:rsidR="00D61A3C" w:rsidRPr="003C484C" w:rsidRDefault="00D61A3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подпункте 7)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09B0E269"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p w14:paraId="61EA9E86"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00D0665B"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56</w:t>
      </w:r>
      <w:r w:rsidRPr="003C484C">
        <w:rPr>
          <w:rFonts w:ascii="Times New Roman" w:eastAsia="Times New Roman" w:hAnsi="Times New Roman" w:cs="Times New Roman"/>
          <w:b/>
          <w:bCs/>
          <w:sz w:val="28"/>
          <w:szCs w:val="28"/>
        </w:rPr>
        <w:t>. Порядок исчисления налога</w:t>
      </w:r>
    </w:p>
    <w:p w14:paraId="55F36535"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757E8C47"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Сумма налога на добычу полезных ископаемых, подлежащая уплате в бюджет, определяется исходя из объекта налогообложения, налоговой базы и ставки.</w:t>
      </w:r>
    </w:p>
    <w:p w14:paraId="12D865EC"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w:t>
      </w:r>
      <w:hyperlink r:id="rId492" w:anchor="z743" w:history="1">
        <w:r w:rsidRPr="003C484C">
          <w:rPr>
            <w:rFonts w:ascii="Times New Roman" w:eastAsia="Times New Roman" w:hAnsi="Times New Roman" w:cs="Times New Roman"/>
            <w:sz w:val="28"/>
            <w:szCs w:val="28"/>
          </w:rPr>
          <w:t>статье 743</w:t>
        </w:r>
      </w:hyperlink>
      <w:r w:rsidRPr="003C484C">
        <w:rPr>
          <w:rFonts w:ascii="Times New Roman" w:eastAsia="Times New Roman" w:hAnsi="Times New Roman" w:cs="Times New Roman"/>
          <w:sz w:val="28"/>
          <w:szCs w:val="28"/>
        </w:rPr>
        <w:t xml:space="preserve"> настоящего Кодекса.</w:t>
      </w:r>
    </w:p>
    <w:p w14:paraId="12CAD864"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14:paraId="0ADC3D03"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14:paraId="3E1D56E9"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w:t>
      </w:r>
    </w:p>
    <w:p w14:paraId="069BF2AD"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w:t>
      </w:r>
      <w:hyperlink r:id="rId493" w:anchor="z743" w:history="1">
        <w:r w:rsidRPr="003C484C">
          <w:rPr>
            <w:rFonts w:ascii="Times New Roman" w:hAnsi="Times New Roman" w:cs="Times New Roman"/>
            <w:sz w:val="28"/>
            <w:szCs w:val="28"/>
          </w:rPr>
          <w:t>статьей 743</w:t>
        </w:r>
      </w:hyperlink>
      <w:r w:rsidRPr="003C484C">
        <w:rPr>
          <w:rFonts w:ascii="Times New Roman" w:eastAsia="Times New Roman" w:hAnsi="Times New Roman" w:cs="Times New Roman"/>
          <w:sz w:val="28"/>
          <w:szCs w:val="28"/>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w:t>
      </w:r>
    </w:p>
    <w:p w14:paraId="27B99C02"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p>
    <w:p w14:paraId="16A2C54E"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7D780D3C"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57</w:t>
      </w:r>
      <w:r w:rsidRPr="003C484C">
        <w:rPr>
          <w:rFonts w:ascii="Times New Roman" w:eastAsia="Times New Roman" w:hAnsi="Times New Roman" w:cs="Times New Roman"/>
          <w:b/>
          <w:bCs/>
          <w:sz w:val="28"/>
          <w:szCs w:val="28"/>
        </w:rPr>
        <w:t>. Ставки налога на добычу полезных ископаемых</w:t>
      </w:r>
    </w:p>
    <w:p w14:paraId="01A0B714"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0D9C2C8C"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p>
    <w:p w14:paraId="3B65A5C4" w14:textId="77777777" w:rsidR="00FE1773" w:rsidRPr="003C484C" w:rsidRDefault="00FE1773" w:rsidP="00B64CD7">
      <w:pPr>
        <w:pStyle w:val="aa"/>
        <w:ind w:firstLine="709"/>
        <w:contextualSpacing/>
        <w:jc w:val="both"/>
        <w:rPr>
          <w:rFonts w:ascii="Times New Roman" w:eastAsia="Times New Roman" w:hAnsi="Times New Roman" w:cs="Times New Roman"/>
          <w:sz w:val="28"/>
          <w:szCs w:val="28"/>
        </w:rPr>
      </w:pPr>
    </w:p>
    <w:tbl>
      <w:tblPr>
        <w:tblStyle w:val="af"/>
        <w:tblW w:w="9639" w:type="dxa"/>
        <w:tblInd w:w="108" w:type="dxa"/>
        <w:tblLook w:val="04A0" w:firstRow="1" w:lastRow="0" w:firstColumn="1" w:lastColumn="0" w:noHBand="0" w:noVBand="1"/>
      </w:tblPr>
      <w:tblGrid>
        <w:gridCol w:w="1560"/>
        <w:gridCol w:w="6095"/>
        <w:gridCol w:w="1984"/>
      </w:tblGrid>
      <w:tr w:rsidR="00B64CD7" w:rsidRPr="003C484C" w14:paraId="68AEF378" w14:textId="77777777" w:rsidTr="008E1B4A">
        <w:tc>
          <w:tcPr>
            <w:tcW w:w="1560" w:type="dxa"/>
          </w:tcPr>
          <w:p w14:paraId="45952A4E" w14:textId="77777777" w:rsidR="00FE1773" w:rsidRPr="003C484C" w:rsidRDefault="00FE1773" w:rsidP="00B64CD7">
            <w:pPr>
              <w:shd w:val="clear" w:color="auto" w:fill="FFFFFF"/>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 п/п</w:t>
            </w:r>
          </w:p>
        </w:tc>
        <w:tc>
          <w:tcPr>
            <w:tcW w:w="6095" w:type="dxa"/>
          </w:tcPr>
          <w:p w14:paraId="0684C942" w14:textId="77777777" w:rsidR="00FE1773" w:rsidRPr="003C484C" w:rsidRDefault="00FE1773" w:rsidP="00B64CD7">
            <w:pPr>
              <w:shd w:val="clear" w:color="auto" w:fill="FFFFFF"/>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Объем годовой добычи</w:t>
            </w:r>
          </w:p>
        </w:tc>
        <w:tc>
          <w:tcPr>
            <w:tcW w:w="1984" w:type="dxa"/>
          </w:tcPr>
          <w:p w14:paraId="2F299111" w14:textId="77777777" w:rsidR="00FE1773" w:rsidRPr="003C484C" w:rsidRDefault="00FE1773" w:rsidP="00B64CD7">
            <w:pPr>
              <w:shd w:val="clear" w:color="auto" w:fill="FFFFFF"/>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Ставки, в %</w:t>
            </w:r>
          </w:p>
        </w:tc>
      </w:tr>
      <w:tr w:rsidR="00B64CD7" w:rsidRPr="003C484C" w14:paraId="63E7429D" w14:textId="77777777" w:rsidTr="008E1B4A">
        <w:tc>
          <w:tcPr>
            <w:tcW w:w="1560" w:type="dxa"/>
          </w:tcPr>
          <w:p w14:paraId="1ABF2893" w14:textId="77777777" w:rsidR="00FE1773" w:rsidRPr="003C484C" w:rsidRDefault="00FE1773" w:rsidP="00B64CD7">
            <w:pPr>
              <w:shd w:val="clear" w:color="auto" w:fill="FFFFFF"/>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1</w:t>
            </w:r>
          </w:p>
        </w:tc>
        <w:tc>
          <w:tcPr>
            <w:tcW w:w="6095" w:type="dxa"/>
          </w:tcPr>
          <w:p w14:paraId="32844B0C" w14:textId="77777777" w:rsidR="00FE1773" w:rsidRPr="003C484C" w:rsidRDefault="00FE1773" w:rsidP="00B64CD7">
            <w:pPr>
              <w:shd w:val="clear" w:color="auto" w:fill="FFFFFF"/>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2</w:t>
            </w:r>
          </w:p>
        </w:tc>
        <w:tc>
          <w:tcPr>
            <w:tcW w:w="1984" w:type="dxa"/>
          </w:tcPr>
          <w:p w14:paraId="183FD551" w14:textId="77777777" w:rsidR="00FE1773" w:rsidRPr="003C484C" w:rsidRDefault="00FE1773" w:rsidP="00B64CD7">
            <w:pPr>
              <w:shd w:val="clear" w:color="auto" w:fill="FFFFFF"/>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3</w:t>
            </w:r>
          </w:p>
        </w:tc>
      </w:tr>
      <w:tr w:rsidR="00B64CD7" w:rsidRPr="003C484C" w14:paraId="03CF310F" w14:textId="77777777" w:rsidTr="008E1B4A">
        <w:tc>
          <w:tcPr>
            <w:tcW w:w="1560" w:type="dxa"/>
          </w:tcPr>
          <w:p w14:paraId="39F37819"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w:t>
            </w:r>
          </w:p>
        </w:tc>
        <w:tc>
          <w:tcPr>
            <w:tcW w:w="6095" w:type="dxa"/>
          </w:tcPr>
          <w:p w14:paraId="4C53229C"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250 000 тонн включительно</w:t>
            </w:r>
          </w:p>
        </w:tc>
        <w:tc>
          <w:tcPr>
            <w:tcW w:w="1984" w:type="dxa"/>
          </w:tcPr>
          <w:p w14:paraId="2C63981C" w14:textId="77777777" w:rsidR="004251DA" w:rsidRPr="003C484C" w:rsidRDefault="004251DA" w:rsidP="00B64CD7">
            <w:pPr>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hAnsi="Times New Roman" w:cs="Times New Roman"/>
                <w:sz w:val="28"/>
                <w:szCs w:val="28"/>
              </w:rPr>
              <w:t>5,5</w:t>
            </w:r>
          </w:p>
        </w:tc>
      </w:tr>
      <w:tr w:rsidR="00B64CD7" w:rsidRPr="003C484C" w14:paraId="5DD331CA" w14:textId="77777777" w:rsidTr="008E1B4A">
        <w:tc>
          <w:tcPr>
            <w:tcW w:w="1560" w:type="dxa"/>
          </w:tcPr>
          <w:p w14:paraId="3E99B97B"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w:t>
            </w:r>
          </w:p>
        </w:tc>
        <w:tc>
          <w:tcPr>
            <w:tcW w:w="6095" w:type="dxa"/>
          </w:tcPr>
          <w:p w14:paraId="2A6D83E5"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500 000 тонн включительно</w:t>
            </w:r>
          </w:p>
        </w:tc>
        <w:tc>
          <w:tcPr>
            <w:tcW w:w="1984" w:type="dxa"/>
          </w:tcPr>
          <w:p w14:paraId="4669A45C" w14:textId="77777777" w:rsidR="004251DA" w:rsidRPr="003C484C" w:rsidRDefault="004251DA" w:rsidP="00B64CD7">
            <w:pPr>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hAnsi="Times New Roman" w:cs="Times New Roman"/>
                <w:sz w:val="28"/>
                <w:szCs w:val="28"/>
              </w:rPr>
              <w:t>7,5</w:t>
            </w:r>
          </w:p>
        </w:tc>
      </w:tr>
      <w:tr w:rsidR="00B64CD7" w:rsidRPr="003C484C" w14:paraId="2302F776" w14:textId="77777777" w:rsidTr="008E1B4A">
        <w:tc>
          <w:tcPr>
            <w:tcW w:w="1560" w:type="dxa"/>
          </w:tcPr>
          <w:p w14:paraId="0A2A0075"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w:t>
            </w:r>
          </w:p>
        </w:tc>
        <w:tc>
          <w:tcPr>
            <w:tcW w:w="6095" w:type="dxa"/>
          </w:tcPr>
          <w:p w14:paraId="08603577"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1 000 000 тонн включительно</w:t>
            </w:r>
          </w:p>
        </w:tc>
        <w:tc>
          <w:tcPr>
            <w:tcW w:w="1984" w:type="dxa"/>
          </w:tcPr>
          <w:p w14:paraId="6DEFC91B" w14:textId="77777777" w:rsidR="004251DA" w:rsidRPr="003C484C" w:rsidRDefault="004251DA" w:rsidP="00B64CD7">
            <w:pPr>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hAnsi="Times New Roman" w:cs="Times New Roman"/>
                <w:sz w:val="28"/>
                <w:szCs w:val="28"/>
              </w:rPr>
              <w:t>8,5</w:t>
            </w:r>
          </w:p>
        </w:tc>
      </w:tr>
      <w:tr w:rsidR="00B64CD7" w:rsidRPr="003C484C" w14:paraId="0DE726CE" w14:textId="77777777" w:rsidTr="008E1B4A">
        <w:tc>
          <w:tcPr>
            <w:tcW w:w="1560" w:type="dxa"/>
          </w:tcPr>
          <w:p w14:paraId="43DC3E03"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w:t>
            </w:r>
          </w:p>
        </w:tc>
        <w:tc>
          <w:tcPr>
            <w:tcW w:w="6095" w:type="dxa"/>
          </w:tcPr>
          <w:p w14:paraId="7343D240"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2 000 000 тонн включительно</w:t>
            </w:r>
          </w:p>
        </w:tc>
        <w:tc>
          <w:tcPr>
            <w:tcW w:w="1984" w:type="dxa"/>
          </w:tcPr>
          <w:p w14:paraId="0BE5E74D" w14:textId="77777777" w:rsidR="004251DA" w:rsidRPr="003C484C" w:rsidRDefault="004251DA" w:rsidP="00B64CD7">
            <w:pPr>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hAnsi="Times New Roman" w:cs="Times New Roman"/>
                <w:sz w:val="28"/>
                <w:szCs w:val="28"/>
              </w:rPr>
              <w:t>9,5</w:t>
            </w:r>
          </w:p>
        </w:tc>
      </w:tr>
      <w:tr w:rsidR="00B64CD7" w:rsidRPr="003C484C" w14:paraId="7962F756" w14:textId="77777777" w:rsidTr="008E1B4A">
        <w:tc>
          <w:tcPr>
            <w:tcW w:w="1560" w:type="dxa"/>
          </w:tcPr>
          <w:p w14:paraId="77C8584B"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w:t>
            </w:r>
          </w:p>
        </w:tc>
        <w:tc>
          <w:tcPr>
            <w:tcW w:w="6095" w:type="dxa"/>
          </w:tcPr>
          <w:p w14:paraId="5BF01C92"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3 000 000 тонн включительно</w:t>
            </w:r>
          </w:p>
        </w:tc>
        <w:tc>
          <w:tcPr>
            <w:tcW w:w="1984" w:type="dxa"/>
          </w:tcPr>
          <w:p w14:paraId="2584F976" w14:textId="77777777" w:rsidR="004251DA" w:rsidRPr="003C484C" w:rsidRDefault="004251DA" w:rsidP="00B64CD7">
            <w:pPr>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hAnsi="Times New Roman" w:cs="Times New Roman"/>
                <w:sz w:val="28"/>
                <w:szCs w:val="28"/>
              </w:rPr>
              <w:t>10,5</w:t>
            </w:r>
          </w:p>
        </w:tc>
      </w:tr>
      <w:tr w:rsidR="00B64CD7" w:rsidRPr="003C484C" w14:paraId="523829FE" w14:textId="77777777" w:rsidTr="008E1B4A">
        <w:tc>
          <w:tcPr>
            <w:tcW w:w="1560" w:type="dxa"/>
          </w:tcPr>
          <w:p w14:paraId="64B7856B"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w:t>
            </w:r>
          </w:p>
        </w:tc>
        <w:tc>
          <w:tcPr>
            <w:tcW w:w="6095" w:type="dxa"/>
          </w:tcPr>
          <w:p w14:paraId="6F86385A"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4 000 000 тонн включительно</w:t>
            </w:r>
          </w:p>
        </w:tc>
        <w:tc>
          <w:tcPr>
            <w:tcW w:w="1984" w:type="dxa"/>
          </w:tcPr>
          <w:p w14:paraId="0B2CD6C6" w14:textId="77777777" w:rsidR="004251DA" w:rsidRPr="003C484C" w:rsidRDefault="004251DA" w:rsidP="00B64CD7">
            <w:pPr>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hAnsi="Times New Roman" w:cs="Times New Roman"/>
                <w:sz w:val="28"/>
                <w:szCs w:val="28"/>
              </w:rPr>
              <w:t>11,5</w:t>
            </w:r>
          </w:p>
        </w:tc>
      </w:tr>
      <w:tr w:rsidR="00B64CD7" w:rsidRPr="003C484C" w14:paraId="4E867E98" w14:textId="77777777" w:rsidTr="008E1B4A">
        <w:tc>
          <w:tcPr>
            <w:tcW w:w="1560" w:type="dxa"/>
          </w:tcPr>
          <w:p w14:paraId="4FAFDABA"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w:t>
            </w:r>
          </w:p>
        </w:tc>
        <w:tc>
          <w:tcPr>
            <w:tcW w:w="6095" w:type="dxa"/>
          </w:tcPr>
          <w:p w14:paraId="2866E92A"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5 000 000 тонн включительно</w:t>
            </w:r>
          </w:p>
        </w:tc>
        <w:tc>
          <w:tcPr>
            <w:tcW w:w="1984" w:type="dxa"/>
          </w:tcPr>
          <w:p w14:paraId="0F0BB0B3" w14:textId="77777777" w:rsidR="004251DA" w:rsidRPr="003C484C" w:rsidRDefault="004251DA" w:rsidP="00B64CD7">
            <w:pPr>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hAnsi="Times New Roman" w:cs="Times New Roman"/>
                <w:sz w:val="28"/>
                <w:szCs w:val="28"/>
              </w:rPr>
              <w:t>12,5</w:t>
            </w:r>
          </w:p>
        </w:tc>
      </w:tr>
      <w:tr w:rsidR="00B64CD7" w:rsidRPr="003C484C" w14:paraId="4A43D0DE" w14:textId="77777777" w:rsidTr="008E1B4A">
        <w:tc>
          <w:tcPr>
            <w:tcW w:w="1560" w:type="dxa"/>
          </w:tcPr>
          <w:p w14:paraId="18B37692"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8.</w:t>
            </w:r>
          </w:p>
        </w:tc>
        <w:tc>
          <w:tcPr>
            <w:tcW w:w="6095" w:type="dxa"/>
          </w:tcPr>
          <w:p w14:paraId="37D8815A"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7 000 000 тонн включительно</w:t>
            </w:r>
          </w:p>
        </w:tc>
        <w:tc>
          <w:tcPr>
            <w:tcW w:w="1984" w:type="dxa"/>
          </w:tcPr>
          <w:p w14:paraId="07E72A06" w14:textId="77777777" w:rsidR="004251DA" w:rsidRPr="003C484C" w:rsidRDefault="004251DA" w:rsidP="00B64CD7">
            <w:pPr>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hAnsi="Times New Roman" w:cs="Times New Roman"/>
                <w:sz w:val="28"/>
                <w:szCs w:val="28"/>
              </w:rPr>
              <w:t>13,5</w:t>
            </w:r>
          </w:p>
        </w:tc>
      </w:tr>
      <w:tr w:rsidR="00B64CD7" w:rsidRPr="003C484C" w14:paraId="5DA215B8" w14:textId="77777777" w:rsidTr="008E1B4A">
        <w:tc>
          <w:tcPr>
            <w:tcW w:w="1560" w:type="dxa"/>
          </w:tcPr>
          <w:p w14:paraId="26B0A054"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9.</w:t>
            </w:r>
          </w:p>
        </w:tc>
        <w:tc>
          <w:tcPr>
            <w:tcW w:w="6095" w:type="dxa"/>
          </w:tcPr>
          <w:p w14:paraId="61037B86"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10 000 000 тонн включительно</w:t>
            </w:r>
          </w:p>
        </w:tc>
        <w:tc>
          <w:tcPr>
            <w:tcW w:w="1984" w:type="dxa"/>
          </w:tcPr>
          <w:p w14:paraId="5DA6A8AE" w14:textId="77777777" w:rsidR="004251DA" w:rsidRPr="003C484C" w:rsidRDefault="004251DA" w:rsidP="00B64CD7">
            <w:pPr>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hAnsi="Times New Roman" w:cs="Times New Roman"/>
                <w:sz w:val="28"/>
                <w:szCs w:val="28"/>
              </w:rPr>
              <w:t>15,5</w:t>
            </w:r>
          </w:p>
        </w:tc>
      </w:tr>
      <w:tr w:rsidR="00B64CD7" w:rsidRPr="003C484C" w14:paraId="65346631" w14:textId="77777777" w:rsidTr="008E1B4A">
        <w:tc>
          <w:tcPr>
            <w:tcW w:w="1560" w:type="dxa"/>
          </w:tcPr>
          <w:p w14:paraId="2E280D03"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10.</w:t>
            </w:r>
          </w:p>
        </w:tc>
        <w:tc>
          <w:tcPr>
            <w:tcW w:w="6095" w:type="dxa"/>
          </w:tcPr>
          <w:p w14:paraId="5187E569" w14:textId="77777777" w:rsidR="004251DA" w:rsidRPr="003C484C" w:rsidRDefault="004251DA"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свыше 10 000 000 тонн</w:t>
            </w:r>
          </w:p>
        </w:tc>
        <w:tc>
          <w:tcPr>
            <w:tcW w:w="1984" w:type="dxa"/>
          </w:tcPr>
          <w:p w14:paraId="6578C542" w14:textId="77777777" w:rsidR="004251DA" w:rsidRPr="003C484C" w:rsidRDefault="004251DA" w:rsidP="00B64CD7">
            <w:pPr>
              <w:ind w:firstLine="709"/>
              <w:contextualSpacing/>
              <w:jc w:val="both"/>
              <w:rPr>
                <w:rFonts w:ascii="Times New Roman" w:eastAsia="Times New Roman" w:hAnsi="Times New Roman" w:cs="Times New Roman"/>
                <w:sz w:val="28"/>
                <w:szCs w:val="28"/>
              </w:rPr>
            </w:pPr>
            <w:r w:rsidRPr="003C484C">
              <w:rPr>
                <w:rFonts w:ascii="Times New Roman" w:hAnsi="Times New Roman" w:cs="Times New Roman"/>
                <w:sz w:val="28"/>
                <w:szCs w:val="28"/>
              </w:rPr>
              <w:t>18,5</w:t>
            </w:r>
          </w:p>
        </w:tc>
      </w:tr>
    </w:tbl>
    <w:p w14:paraId="26415140" w14:textId="77777777" w:rsidR="00FE1773" w:rsidRPr="003C484C" w:rsidRDefault="00FE1773" w:rsidP="00B64CD7">
      <w:pPr>
        <w:pStyle w:val="aa"/>
        <w:ind w:firstLine="709"/>
        <w:contextualSpacing/>
        <w:jc w:val="both"/>
        <w:rPr>
          <w:rFonts w:ascii="Times New Roman" w:eastAsia="Times New Roman" w:hAnsi="Times New Roman" w:cs="Times New Roman"/>
          <w:sz w:val="28"/>
          <w:szCs w:val="28"/>
        </w:rPr>
      </w:pPr>
    </w:p>
    <w:p w14:paraId="32D6C9D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w:t>
      </w:r>
      <w:hyperlink r:id="rId494" w:anchor="z13043" w:history="1">
        <w:r w:rsidRPr="003C484C">
          <w:rPr>
            <w:rFonts w:ascii="Times New Roman" w:eastAsia="Times New Roman" w:hAnsi="Times New Roman" w:cs="Times New Roman"/>
            <w:sz w:val="28"/>
            <w:szCs w:val="28"/>
          </w:rPr>
          <w:t>подпунктами 1)</w:t>
        </w:r>
      </w:hyperlink>
      <w:r w:rsidRPr="003C484C">
        <w:rPr>
          <w:rFonts w:ascii="Times New Roman" w:eastAsia="Times New Roman" w:hAnsi="Times New Roman" w:cs="Times New Roman"/>
          <w:sz w:val="28"/>
          <w:szCs w:val="28"/>
        </w:rPr>
        <w:t xml:space="preserve">, </w:t>
      </w:r>
      <w:hyperlink r:id="rId495" w:anchor="z13044" w:history="1">
        <w:r w:rsidRPr="003C484C">
          <w:rPr>
            <w:rFonts w:ascii="Times New Roman" w:eastAsia="Times New Roman" w:hAnsi="Times New Roman" w:cs="Times New Roman"/>
            <w:sz w:val="28"/>
            <w:szCs w:val="28"/>
          </w:rPr>
          <w:t>2)</w:t>
        </w:r>
      </w:hyperlink>
      <w:r w:rsidRPr="003C484C">
        <w:rPr>
          <w:rFonts w:ascii="Times New Roman" w:eastAsia="Times New Roman" w:hAnsi="Times New Roman" w:cs="Times New Roman"/>
          <w:sz w:val="28"/>
          <w:szCs w:val="28"/>
        </w:rPr>
        <w:t xml:space="preserve">, </w:t>
      </w:r>
      <w:hyperlink r:id="rId496" w:anchor="z13045" w:history="1">
        <w:r w:rsidRPr="003C484C">
          <w:rPr>
            <w:rFonts w:ascii="Times New Roman" w:eastAsia="Times New Roman" w:hAnsi="Times New Roman" w:cs="Times New Roman"/>
            <w:sz w:val="28"/>
            <w:szCs w:val="28"/>
          </w:rPr>
          <w:t>3)</w:t>
        </w:r>
      </w:hyperlink>
      <w:r w:rsidRPr="003C484C">
        <w:rPr>
          <w:rFonts w:ascii="Times New Roman" w:eastAsia="Times New Roman" w:hAnsi="Times New Roman" w:cs="Times New Roman"/>
          <w:sz w:val="28"/>
          <w:szCs w:val="28"/>
        </w:rPr>
        <w:t xml:space="preserve"> и </w:t>
      </w:r>
      <w:hyperlink r:id="rId497" w:anchor="z13046" w:history="1">
        <w:r w:rsidRPr="003C484C">
          <w:rPr>
            <w:rFonts w:ascii="Times New Roman" w:eastAsia="Times New Roman" w:hAnsi="Times New Roman" w:cs="Times New Roman"/>
            <w:sz w:val="28"/>
            <w:szCs w:val="28"/>
          </w:rPr>
          <w:t>4)</w:t>
        </w:r>
      </w:hyperlink>
      <w:r w:rsidRPr="003C484C">
        <w:rPr>
          <w:rFonts w:ascii="Times New Roman" w:eastAsia="Times New Roman" w:hAnsi="Times New Roman" w:cs="Times New Roman"/>
          <w:sz w:val="28"/>
          <w:szCs w:val="28"/>
        </w:rPr>
        <w:t xml:space="preserve"> пункта 2 статьи 739 настоящего Кодекса, к установленным ставкам применяется понижающий коэффициент 0,5.</w:t>
      </w:r>
    </w:p>
    <w:p w14:paraId="750ACCF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Ставка налога на добычу полезных ископаемых на сырой газ составляет </w:t>
      </w:r>
      <w:r w:rsidR="00B33D03"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10 процентов.</w:t>
      </w:r>
    </w:p>
    <w:p w14:paraId="3A65397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p w14:paraId="5859F360" w14:textId="77777777" w:rsidR="00510BDB" w:rsidRPr="003C484C" w:rsidRDefault="00510BD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tbl>
      <w:tblPr>
        <w:tblStyle w:val="af"/>
        <w:tblW w:w="9747" w:type="dxa"/>
        <w:tblLook w:val="04A0" w:firstRow="1" w:lastRow="0" w:firstColumn="1" w:lastColumn="0" w:noHBand="0" w:noVBand="1"/>
      </w:tblPr>
      <w:tblGrid>
        <w:gridCol w:w="1607"/>
        <w:gridCol w:w="6191"/>
        <w:gridCol w:w="1949"/>
      </w:tblGrid>
      <w:tr w:rsidR="00B64CD7" w:rsidRPr="003C484C" w14:paraId="6AB1F46C" w14:textId="77777777" w:rsidTr="008E1B4A">
        <w:tc>
          <w:tcPr>
            <w:tcW w:w="1242" w:type="dxa"/>
          </w:tcPr>
          <w:p w14:paraId="0DDA9AB8"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№п/п</w:t>
            </w:r>
          </w:p>
        </w:tc>
        <w:tc>
          <w:tcPr>
            <w:tcW w:w="6674" w:type="dxa"/>
          </w:tcPr>
          <w:p w14:paraId="166E4D74"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Объем годовой добычи</w:t>
            </w:r>
          </w:p>
        </w:tc>
        <w:tc>
          <w:tcPr>
            <w:tcW w:w="1831" w:type="dxa"/>
          </w:tcPr>
          <w:p w14:paraId="209E0EFE"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Ставки, в %</w:t>
            </w:r>
          </w:p>
        </w:tc>
      </w:tr>
      <w:tr w:rsidR="00B64CD7" w:rsidRPr="003C484C" w14:paraId="19CED3D0" w14:textId="77777777" w:rsidTr="008E1B4A">
        <w:tc>
          <w:tcPr>
            <w:tcW w:w="1242" w:type="dxa"/>
          </w:tcPr>
          <w:p w14:paraId="47FABE62"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1</w:t>
            </w:r>
          </w:p>
        </w:tc>
        <w:tc>
          <w:tcPr>
            <w:tcW w:w="6674" w:type="dxa"/>
          </w:tcPr>
          <w:p w14:paraId="796685B2"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2</w:t>
            </w:r>
          </w:p>
        </w:tc>
        <w:tc>
          <w:tcPr>
            <w:tcW w:w="1831" w:type="dxa"/>
          </w:tcPr>
          <w:p w14:paraId="6D240488"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3</w:t>
            </w:r>
          </w:p>
        </w:tc>
      </w:tr>
      <w:tr w:rsidR="00B64CD7" w:rsidRPr="003C484C" w14:paraId="6FDA9667" w14:textId="77777777" w:rsidTr="008E1B4A">
        <w:tc>
          <w:tcPr>
            <w:tcW w:w="1242" w:type="dxa"/>
          </w:tcPr>
          <w:p w14:paraId="2EA09686"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w:t>
            </w:r>
          </w:p>
        </w:tc>
        <w:tc>
          <w:tcPr>
            <w:tcW w:w="6674" w:type="dxa"/>
          </w:tcPr>
          <w:p w14:paraId="61BB62DA"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1,0 млрд. куб. м включительно</w:t>
            </w:r>
          </w:p>
        </w:tc>
        <w:tc>
          <w:tcPr>
            <w:tcW w:w="1831" w:type="dxa"/>
          </w:tcPr>
          <w:p w14:paraId="6CCC2CAB"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0,5</w:t>
            </w:r>
          </w:p>
        </w:tc>
      </w:tr>
      <w:tr w:rsidR="00B64CD7" w:rsidRPr="003C484C" w14:paraId="45374733" w14:textId="77777777" w:rsidTr="008E1B4A">
        <w:tc>
          <w:tcPr>
            <w:tcW w:w="1242" w:type="dxa"/>
          </w:tcPr>
          <w:p w14:paraId="2FC8D80B"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w:t>
            </w:r>
          </w:p>
        </w:tc>
        <w:tc>
          <w:tcPr>
            <w:tcW w:w="6674" w:type="dxa"/>
          </w:tcPr>
          <w:p w14:paraId="4714E3C1"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2,0 млрд. куб. м включительно</w:t>
            </w:r>
          </w:p>
        </w:tc>
        <w:tc>
          <w:tcPr>
            <w:tcW w:w="1831" w:type="dxa"/>
          </w:tcPr>
          <w:p w14:paraId="07724114"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1,0</w:t>
            </w:r>
          </w:p>
        </w:tc>
      </w:tr>
      <w:tr w:rsidR="00B64CD7" w:rsidRPr="003C484C" w14:paraId="16B4D29F" w14:textId="77777777" w:rsidTr="008E1B4A">
        <w:tc>
          <w:tcPr>
            <w:tcW w:w="1242" w:type="dxa"/>
          </w:tcPr>
          <w:p w14:paraId="74B34C6F"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w:t>
            </w:r>
          </w:p>
        </w:tc>
        <w:tc>
          <w:tcPr>
            <w:tcW w:w="6674" w:type="dxa"/>
          </w:tcPr>
          <w:p w14:paraId="1D884785"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свыше 2,0 млрд. куб. м</w:t>
            </w:r>
          </w:p>
        </w:tc>
        <w:tc>
          <w:tcPr>
            <w:tcW w:w="1831" w:type="dxa"/>
          </w:tcPr>
          <w:p w14:paraId="102C8346" w14:textId="77777777" w:rsidR="00510BDB" w:rsidRPr="003C484C" w:rsidRDefault="00510BDB"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1,5</w:t>
            </w:r>
          </w:p>
        </w:tc>
      </w:tr>
    </w:tbl>
    <w:p w14:paraId="3200EE76" w14:textId="77777777" w:rsidR="00510BDB" w:rsidRPr="003C484C" w:rsidRDefault="00510BD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68C8F065" w14:textId="77777777" w:rsidR="004251DA" w:rsidRPr="003C484C" w:rsidRDefault="004251DA" w:rsidP="00B64CD7">
      <w:pPr>
        <w:spacing w:after="0" w:line="240" w:lineRule="auto"/>
        <w:ind w:firstLine="709"/>
        <w:contextualSpacing/>
        <w:jc w:val="both"/>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по контракту на добычу углеводородов устанавливаются Правительством Республики Казахстан.</w:t>
      </w:r>
    </w:p>
    <w:p w14:paraId="7FBB3020" w14:textId="77777777" w:rsidR="00510BDB" w:rsidRPr="003C484C" w:rsidRDefault="00510BD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4B3228D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Параграф 2. Налог на добычу полезных ископаемых на минеральное сырье, за исключением общераспространенных полезных ископаемых</w:t>
      </w:r>
    </w:p>
    <w:p w14:paraId="5E56C68E"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420C23B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D23CFF">
        <w:rPr>
          <w:rFonts w:ascii="Times New Roman" w:eastAsia="Times New Roman" w:hAnsi="Times New Roman" w:cs="Times New Roman"/>
          <w:b/>
          <w:bCs/>
          <w:sz w:val="28"/>
          <w:szCs w:val="28"/>
        </w:rPr>
        <w:t>58</w:t>
      </w:r>
      <w:r w:rsidRPr="003C484C">
        <w:rPr>
          <w:rFonts w:ascii="Times New Roman" w:eastAsia="Times New Roman" w:hAnsi="Times New Roman" w:cs="Times New Roman"/>
          <w:b/>
          <w:bCs/>
          <w:sz w:val="28"/>
          <w:szCs w:val="28"/>
        </w:rPr>
        <w:t>. Объект обложения</w:t>
      </w:r>
    </w:p>
    <w:p w14:paraId="66C39738" w14:textId="77777777" w:rsidR="00C05E7C" w:rsidRPr="003C484C" w:rsidRDefault="00C05E7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788D3AD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Объектом обложения является физический объем добытых недропользователем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 (облагаемый объем полезных ископаемых).</w:t>
      </w:r>
    </w:p>
    <w:p w14:paraId="5D1697A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этом недропользователь передает сведения о физическом объеме добытых недропользователем минерального сырья или твердых полезных ископаемых за истекший (отчетный)квартал в уполномоченный орган по изучению и использованию недр не позднее 15 числа второго месяца, следующего за истекшим (отчетным) кварталом, по форме, установленной таким уполномоченным органом.</w:t>
      </w:r>
    </w:p>
    <w:p w14:paraId="46C5BEC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Для целей 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и использованию недр.</w:t>
      </w:r>
    </w:p>
    <w:p w14:paraId="2B33FC6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Не является объектом обложения объем урана, возвращенный в недра в рамках добычи методом подземного скважинного выщелачивания.</w:t>
      </w:r>
    </w:p>
    <w:p w14:paraId="0467EDA5"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221472B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59</w:t>
      </w:r>
      <w:r w:rsidRPr="003C484C">
        <w:rPr>
          <w:rFonts w:ascii="Times New Roman" w:eastAsia="Times New Roman" w:hAnsi="Times New Roman" w:cs="Times New Roman"/>
          <w:b/>
          <w:bCs/>
          <w:sz w:val="28"/>
          <w:szCs w:val="28"/>
        </w:rPr>
        <w:t>. Налоговая база</w:t>
      </w:r>
    </w:p>
    <w:p w14:paraId="05818A8F" w14:textId="77777777" w:rsidR="00C05E7C" w:rsidRPr="003C484C" w:rsidRDefault="00C05E7C"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55AD4CA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p w14:paraId="74620E5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В целях исчисления налога на добычу полезных ископаемых минеральное сырье подразделяется на:</w:t>
      </w:r>
    </w:p>
    <w:p w14:paraId="70CDD70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минеральное сырье, содержащее только те полезные ископаемые, которые указаны в пункте 4 настоящей статьи;</w:t>
      </w:r>
    </w:p>
    <w:p w14:paraId="23BE3DA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минеральное сырье, содержащее одновременно полезные ископаемые, указанные в пункте 4 настоящей статьи, и другие виды полезных ископаемых;</w:t>
      </w:r>
    </w:p>
    <w:p w14:paraId="5450B02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минеральное сырье, содержащее полезные ископаемые, за исключением полезных ископаемых, указанных в пункте 4 настоящей статьи;</w:t>
      </w:r>
    </w:p>
    <w:p w14:paraId="3682724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В целях исчисления налога на добычу полезных ископаемых стоимость облагаемого объема полезных ископаемых за налоговый период определяется:</w:t>
      </w:r>
    </w:p>
    <w:p w14:paraId="4566EAC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по 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p w14:paraId="1849BE1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14:paraId="600E647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MetalBulletin</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издательства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MetalBulletinJournalsLimited</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журнале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Metal-pages</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издательства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Metal-pagesLimited</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w:t>
      </w:r>
    </w:p>
    <w:p w14:paraId="23317A4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Средняя биржевая цена, если иное не установлено настоящей статьей, определяется по следующей формуле:      </w:t>
      </w:r>
    </w:p>
    <w:p w14:paraId="3C2CED7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noProof/>
          <w:sz w:val="28"/>
          <w:szCs w:val="28"/>
          <w:lang w:val="en-US"/>
        </w:rPr>
        <w:drawing>
          <wp:inline distT="0" distB="0" distL="0" distR="0" wp14:anchorId="783DF23B" wp14:editId="7B82C9BA">
            <wp:extent cx="2057400" cy="676275"/>
            <wp:effectExtent l="0" t="0" r="0" b="9525"/>
            <wp:docPr id="31" name="Рисунок 31" descr="http://adilet.zan.kz/files/149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let.zan.kz/files/1499/42/7.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057400" cy="676275"/>
                    </a:xfrm>
                    <a:prstGeom prst="rect">
                      <a:avLst/>
                    </a:prstGeom>
                    <a:noFill/>
                    <a:ln>
                      <a:noFill/>
                    </a:ln>
                  </pic:spPr>
                </pic:pic>
              </a:graphicData>
            </a:graphic>
          </wp:inline>
        </w:drawing>
      </w:r>
    </w:p>
    <w:p w14:paraId="229E580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где:</w:t>
      </w:r>
    </w:p>
    <w:p w14:paraId="2FA4CD8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S – средняя биржевая цена на полезное ископаемое за налоговый период;</w:t>
      </w:r>
    </w:p>
    <w:p w14:paraId="606E8A7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14:paraId="0BC2D4D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 – среднеарифметический рыночный курс обмена валюты за соответствующий налоговый период;</w:t>
      </w:r>
    </w:p>
    <w:p w14:paraId="4C6B2AB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n – количество дней в налоговом периоде, за которые опубликованы котировки цен.</w:t>
      </w:r>
    </w:p>
    <w:p w14:paraId="4653AC8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Ежедневная усредненная котировка цен на полезное ископаемое определяется по формуле:</w:t>
      </w:r>
    </w:p>
    <w:p w14:paraId="130F0B1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      </w:t>
      </w:r>
    </w:p>
    <w:p w14:paraId="43294CD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noProof/>
          <w:sz w:val="28"/>
          <w:szCs w:val="28"/>
          <w:lang w:val="en-US"/>
        </w:rPr>
        <w:drawing>
          <wp:inline distT="0" distB="0" distL="0" distR="0" wp14:anchorId="6381CDFE" wp14:editId="05C878FF">
            <wp:extent cx="1685925" cy="733425"/>
            <wp:effectExtent l="0" t="0" r="9525" b="9525"/>
            <wp:docPr id="32" name="Рисунок 32" descr="http://adilet.zan.kz/files/149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ilet.zan.kz/files/1499/42/8.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685925" cy="733425"/>
                    </a:xfrm>
                    <a:prstGeom prst="rect">
                      <a:avLst/>
                    </a:prstGeom>
                    <a:noFill/>
                    <a:ln>
                      <a:noFill/>
                    </a:ln>
                  </pic:spPr>
                </pic:pic>
              </a:graphicData>
            </a:graphic>
          </wp:inline>
        </w:drawing>
      </w:r>
    </w:p>
    <w:p w14:paraId="2275CBF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где:</w:t>
      </w:r>
    </w:p>
    <w:p w14:paraId="1C1F9AB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Рn – ежедневная усредненная котировка цен;</w:t>
      </w:r>
    </w:p>
    <w:p w14:paraId="037FA80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Сn1 – ежедневная котировка цены Cash на полезное ископаемое;</w:t>
      </w:r>
    </w:p>
    <w:p w14:paraId="535E52A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Сn2 – ежедневная котировка цены Cash Settlement на полезное ископаемое.</w:t>
      </w:r>
    </w:p>
    <w:p w14:paraId="64950A3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     </w:t>
      </w:r>
    </w:p>
    <w:p w14:paraId="44B6838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noProof/>
          <w:sz w:val="28"/>
          <w:szCs w:val="28"/>
          <w:lang w:val="en-US"/>
        </w:rPr>
        <w:drawing>
          <wp:inline distT="0" distB="0" distL="0" distR="0" wp14:anchorId="76D67B71" wp14:editId="1D4A8FB8">
            <wp:extent cx="1952625" cy="581025"/>
            <wp:effectExtent l="0" t="0" r="9525" b="9525"/>
            <wp:docPr id="33" name="Рисунок 33" descr="http://adilet.zan.kz/files/149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ilet.zan.kz/files/1499/42/9.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28E0A2D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где:</w:t>
      </w:r>
    </w:p>
    <w:p w14:paraId="4CD2FE6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S – средняя биржевая цена на золото, платину, палладий за налоговый период;</w:t>
      </w:r>
    </w:p>
    <w:p w14:paraId="55774E8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14:paraId="5D0D3E7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 – среднеарифметический рыночный курс обмена валюты за соответствующий налоговый период;</w:t>
      </w:r>
    </w:p>
    <w:p w14:paraId="6022C48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n – количество дней в налоговом периоде, за которые опубликованы котировки цен.</w:t>
      </w:r>
    </w:p>
    <w:p w14:paraId="30DB6D8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Ежедневная усредненная котировка цен на золото, платину, палладий определяется по формуле:</w:t>
      </w:r>
    </w:p>
    <w:p w14:paraId="6D069EA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      </w:t>
      </w:r>
    </w:p>
    <w:p w14:paraId="3200494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noProof/>
          <w:sz w:val="28"/>
          <w:szCs w:val="28"/>
          <w:lang w:val="en-US"/>
        </w:rPr>
        <w:drawing>
          <wp:inline distT="0" distB="0" distL="0" distR="0" wp14:anchorId="50784E73" wp14:editId="32666BFE">
            <wp:extent cx="1266825" cy="542925"/>
            <wp:effectExtent l="0" t="0" r="9525" b="9525"/>
            <wp:docPr id="34" name="Рисунок 34" descr="http://adilet.zan.kz/files/1499/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ilet.zan.kz/files/1499/42/10.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66825" cy="542925"/>
                    </a:xfrm>
                    <a:prstGeom prst="rect">
                      <a:avLst/>
                    </a:prstGeom>
                    <a:noFill/>
                    <a:ln>
                      <a:noFill/>
                    </a:ln>
                  </pic:spPr>
                </pic:pic>
              </a:graphicData>
            </a:graphic>
          </wp:inline>
        </w:drawing>
      </w:r>
    </w:p>
    <w:p w14:paraId="5006F01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где:</w:t>
      </w:r>
    </w:p>
    <w:p w14:paraId="3535AC6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Рn – ежедневная усредненная котировка цен;</w:t>
      </w:r>
    </w:p>
    <w:p w14:paraId="6722A8A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Сn1 – ежедневная котировка цен a.m. (утренний фиксинг) на золото, платину, палладий;</w:t>
      </w:r>
    </w:p>
    <w:p w14:paraId="37ADF1D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Сn2 – ежедневная котировка цен p.m. (вечерний фиксинг) на золото, платину, палладий.</w:t>
      </w:r>
    </w:p>
    <w:p w14:paraId="27232AF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14:paraId="0B33C3C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      </w:t>
      </w:r>
    </w:p>
    <w:p w14:paraId="5BEAB42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noProof/>
          <w:sz w:val="28"/>
          <w:szCs w:val="28"/>
          <w:lang w:val="en-US"/>
        </w:rPr>
        <w:drawing>
          <wp:inline distT="0" distB="0" distL="0" distR="0" wp14:anchorId="1E49BD6D" wp14:editId="0DF4C363">
            <wp:extent cx="2009775" cy="571500"/>
            <wp:effectExtent l="0" t="0" r="9525" b="0"/>
            <wp:docPr id="35" name="Рисунок 35" descr="http://adilet.zan.kz/files/1499/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ilet.zan.kz/files/1499/42/11.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009775" cy="571500"/>
                    </a:xfrm>
                    <a:prstGeom prst="rect">
                      <a:avLst/>
                    </a:prstGeom>
                    <a:noFill/>
                    <a:ln>
                      <a:noFill/>
                    </a:ln>
                  </pic:spPr>
                </pic:pic>
              </a:graphicData>
            </a:graphic>
          </wp:inline>
        </w:drawing>
      </w:r>
    </w:p>
    <w:p w14:paraId="560D6C7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где:</w:t>
      </w:r>
    </w:p>
    <w:p w14:paraId="5C06211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S – средняя биржевая цена на серебро за налоговый период;</w:t>
      </w:r>
    </w:p>
    <w:p w14:paraId="722F3FD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14:paraId="19B23EC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 – среднеарифметический рыночный курс обмена валюты за соответствующий налоговый период;</w:t>
      </w:r>
    </w:p>
    <w:p w14:paraId="661F405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n – количество дней в налоговом периоде, за которые были опубликованы котировки цен.</w:t>
      </w:r>
    </w:p>
    <w:p w14:paraId="57F53B7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14:paraId="75F69AC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по твердым полезным ископаемым, содержащимся в добытом минеральном сырье, указанном в подпункте 2) пункта 2 настоящей статьи:</w:t>
      </w:r>
    </w:p>
    <w:p w14:paraId="109D4CC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 твердым полезным ископаемым, указанным в пункте 4 настоящей статьи, – в порядке, определенном подпунктом 1) настоящего пункта;</w:t>
      </w:r>
    </w:p>
    <w:p w14:paraId="7D97C2B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 другим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4215BE7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по минеральному сырью, указанному в подпункте 3) пункта 2 настоящей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p w14:paraId="5737FED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Положения подпункта 1) пункта 2 настоящей статьи применяются в отношении тех видов твердых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14:paraId="1A387FB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В случае отсутствия реализации минерального сырья и (или) твердого полезного ископаемого, в том числе прошедших только первичную переработку, стоимость облагаемого объема полезных ископаемых определяется исходя из средневзвешенной цены реализации последнего налогового периода, в котором имела место такая реализация.</w:t>
      </w:r>
    </w:p>
    <w:p w14:paraId="04890BE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Положения настоящего пункта не применяются в отношении минерального сырья, указанного в пункте 4 настоящей статьи.</w:t>
      </w:r>
    </w:p>
    <w:p w14:paraId="189AE7D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При полном отсутствии реализации минерального сырья и (или) твердого полезного ископаемого,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p w14:paraId="09BC5F0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по твердым полезным ископаемым, указанным в пункте 4 настоящей статьи, – в порядке, определенном подпунктом 1) пункта 3 настоящей статьи;</w:t>
      </w:r>
    </w:p>
    <w:p w14:paraId="1A95323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68B3DF5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578CD0E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последующей реализации минерального сырья и (или) твердого полезного ископаемого, в том числе прошедших только первичную переработку,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14:paraId="5036C06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урана, извлеченного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14:paraId="5F80EA4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основании информации, публикуемой в источниках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Ux Weekly</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компании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Ux Consulting LLC</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(США) и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The Nuclear Market Review</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компании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TradeTech LLC</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(США). В случае отсутствия информации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p w14:paraId="6FA8164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отсутствии информации о котировке цены на уран в форме концентрата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p w14:paraId="1E6BB15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Средневзвешенная цена за килограмм урана в форме концентрата природного урана определяется по следующей формуле:</w:t>
      </w:r>
    </w:p>
    <w:p w14:paraId="247FCAC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      </w:t>
      </w:r>
      <w:r w:rsidRPr="003C484C">
        <w:rPr>
          <w:rFonts w:ascii="Times New Roman" w:eastAsia="Times New Roman" w:hAnsi="Times New Roman" w:cs="Times New Roman"/>
          <w:noProof/>
          <w:sz w:val="28"/>
          <w:szCs w:val="28"/>
          <w:lang w:val="en-US"/>
        </w:rPr>
        <w:drawing>
          <wp:inline distT="0" distB="0" distL="0" distR="0" wp14:anchorId="01F856B4" wp14:editId="2F22F189">
            <wp:extent cx="2276475" cy="723900"/>
            <wp:effectExtent l="0" t="0" r="9525" b="0"/>
            <wp:docPr id="36" name="Рисунок 36" descr="http://adilet.zan.kz/files/1499/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ilet.zan.kz/files/1499/42/12.jp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276475" cy="723900"/>
                    </a:xfrm>
                    <a:prstGeom prst="rect">
                      <a:avLst/>
                    </a:prstGeom>
                    <a:noFill/>
                    <a:ln>
                      <a:noFill/>
                    </a:ln>
                  </pic:spPr>
                </pic:pic>
              </a:graphicData>
            </a:graphic>
          </wp:inline>
        </w:drawing>
      </w:r>
    </w:p>
    <w:p w14:paraId="5593CCA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где:</w:t>
      </w:r>
    </w:p>
    <w:p w14:paraId="221FD72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S – средневзвешенная цена за килограмм урана в форме концентрата природного урана за налоговый период;</w:t>
      </w:r>
    </w:p>
    <w:p w14:paraId="3A8D9F8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P1, P2, Р3 – среднеарифметическая месячная котировка цен из источников за каждый месяц в течение налогового периода;</w:t>
      </w:r>
    </w:p>
    <w:p w14:paraId="662DC5E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среднеарифметическая месячная котировка цен определяется по формуле:      </w:t>
      </w:r>
    </w:p>
    <w:p w14:paraId="050DE9D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noProof/>
          <w:sz w:val="28"/>
          <w:szCs w:val="28"/>
          <w:lang w:val="en-US"/>
        </w:rPr>
        <w:drawing>
          <wp:inline distT="0" distB="0" distL="0" distR="0" wp14:anchorId="6A98ECCF" wp14:editId="07C1C274">
            <wp:extent cx="1781175" cy="714375"/>
            <wp:effectExtent l="0" t="0" r="9525" b="9525"/>
            <wp:docPr id="37" name="Рисунок 37" descr="http://adilet.zan.kz/files/1499/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ilet.zan.kz/files/1499/42/13.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781175" cy="714375"/>
                    </a:xfrm>
                    <a:prstGeom prst="rect">
                      <a:avLst/>
                    </a:prstGeom>
                    <a:noFill/>
                    <a:ln>
                      <a:noFill/>
                    </a:ln>
                  </pic:spPr>
                </pic:pic>
              </a:graphicData>
            </a:graphic>
          </wp:inline>
        </w:drawing>
      </w:r>
    </w:p>
    <w:p w14:paraId="01CFA19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где:</w:t>
      </w:r>
    </w:p>
    <w:p w14:paraId="1575D25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Рn – среднеарифметическая котировка цен;</w:t>
      </w:r>
    </w:p>
    <w:p w14:paraId="641393A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Cn – значение месячной котировки цены за фунт урана в форме концентрата природного урана (U3O8) на последний день соответствующего месяца отчетного периода из источника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Ux Weekly</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компании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Ux Consulting LLC</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(США);</w:t>
      </w:r>
    </w:p>
    <w:p w14:paraId="5E1426B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Dn – значение месячной котировки цены за фунт урана в форме концентрата природного урана (U3O8) (Exchange Value) на последний день соответствующего месяца отчетного периода из источника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The Nuclear Market Review</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компании </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TradeTech LLC</w:t>
      </w:r>
      <w:r w:rsidR="00510BDB" w:rsidRPr="003C484C">
        <w:rPr>
          <w:rFonts w:ascii="Times New Roman" w:eastAsia="Times New Roman" w:hAnsi="Times New Roman" w:cs="Times New Roman"/>
          <w:sz w:val="28"/>
          <w:szCs w:val="28"/>
        </w:rPr>
        <w:t>»</w:t>
      </w:r>
      <w:r w:rsidRPr="003C484C">
        <w:rPr>
          <w:rFonts w:ascii="Times New Roman" w:eastAsia="Times New Roman" w:hAnsi="Times New Roman" w:cs="Times New Roman"/>
          <w:sz w:val="28"/>
          <w:szCs w:val="28"/>
        </w:rPr>
        <w:t xml:space="preserve"> (США);</w:t>
      </w:r>
    </w:p>
    <w:p w14:paraId="461D108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К – коэффициент перевода фунтов в килограммы, установленный в размере 2,59978;</w:t>
      </w:r>
    </w:p>
    <w:p w14:paraId="64107FD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 – среднеарифметический рыночный курс обмена иностранной валюты за соответствующий налоговый период.</w:t>
      </w:r>
    </w:p>
    <w:p w14:paraId="6804F85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в облагаемых объемах </w:t>
      </w:r>
      <w:r w:rsidR="00306C8E" w:rsidRPr="003C484C">
        <w:rPr>
          <w:rFonts w:ascii="Times New Roman" w:eastAsia="Times New Roman" w:hAnsi="Times New Roman" w:cs="Times New Roman"/>
          <w:sz w:val="28"/>
          <w:szCs w:val="28"/>
        </w:rPr>
        <w:t>добытых</w:t>
      </w:r>
      <w:r w:rsidRPr="003C484C">
        <w:rPr>
          <w:rFonts w:ascii="Times New Roman" w:eastAsia="Times New Roman" w:hAnsi="Times New Roman" w:cs="Times New Roman"/>
          <w:sz w:val="28"/>
          <w:szCs w:val="28"/>
        </w:rPr>
        <w:t xml:space="preserve">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14:paraId="21B7823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14:paraId="180B275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 В целях настоящей статьи средневзвешенная цена реализации за налоговый период определяется по следующей формуле:</w:t>
      </w:r>
    </w:p>
    <w:p w14:paraId="7EF0E04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Ц ср. = (V1 р.п. × Ц1 р. + V2 р.п. × Ц2 р....+ Vnp.п. × Цn p.)/V общ. реализации,</w:t>
      </w:r>
    </w:p>
    <w:p w14:paraId="79D94CB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где:</w:t>
      </w:r>
    </w:p>
    <w:p w14:paraId="206241E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V1 р.п., V2 р.п., Vnp.п. – объемы каждой партии минерального сырья и (или) твердого полезного ископаемого, реализуемых за налоговый период;</w:t>
      </w:r>
    </w:p>
    <w:p w14:paraId="748656B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Ц1 р., Ц2 р..., Цn р. – фактические цены реализации минерального сырья и (или) твердого полезного ископаемого по каждой партии в налоговом периоде;</w:t>
      </w:r>
    </w:p>
    <w:p w14:paraId="60BA701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n – количество партий реализованных минерального сырья и (или) твердого полезного ископаемого в налоговом периоде;</w:t>
      </w:r>
    </w:p>
    <w:p w14:paraId="6B6C189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V общ. реализации – общий объем реализации минерального сырья и (или) твердого полезного ископаемого за налоговый период.</w:t>
      </w:r>
    </w:p>
    <w:p w14:paraId="2CF970E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этом в случае если средневзвешенная цена реализации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p w14:paraId="786DA33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Средневзвешенная цена реализации применяется 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14:paraId="211C3A0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8. В случае если цена реализации полезного ископаемого установлена в иностранной валюте, то такая цена по операциям по реализации в целях пунктов 5 и 7 настоящей статьи пересчитывается в тенге с применением рыночного курса обмена валюты, определенного на дату перехода права собственности на реализуемое минеральное сырье, в том числе прошедшее только первичную переработку (обогащение), согласно договору (контракту).</w:t>
      </w:r>
    </w:p>
    <w:p w14:paraId="52EAAA28" w14:textId="77777777" w:rsidR="00CF3E74" w:rsidRPr="003C484C" w:rsidRDefault="00CF3E74"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14:paraId="0F8EA04B" w14:textId="77777777" w:rsidR="0093796A" w:rsidRPr="003C484C" w:rsidRDefault="005676A1"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Pr>
          <w:rFonts w:ascii="Times New Roman" w:hAnsi="Times New Roman" w:cs="Times New Roman"/>
          <w:b/>
          <w:bCs/>
          <w:sz w:val="28"/>
          <w:szCs w:val="28"/>
        </w:rPr>
        <w:t>Статья 76</w:t>
      </w:r>
      <w:r w:rsidR="00280617">
        <w:rPr>
          <w:rFonts w:ascii="Times New Roman" w:hAnsi="Times New Roman" w:cs="Times New Roman"/>
          <w:b/>
          <w:bCs/>
          <w:sz w:val="28"/>
          <w:szCs w:val="28"/>
        </w:rPr>
        <w:t>0</w:t>
      </w:r>
      <w:r w:rsidR="0093796A" w:rsidRPr="003C484C">
        <w:rPr>
          <w:rFonts w:ascii="Times New Roman" w:hAnsi="Times New Roman" w:cs="Times New Roman"/>
          <w:b/>
          <w:bCs/>
          <w:sz w:val="28"/>
          <w:szCs w:val="28"/>
        </w:rPr>
        <w:t>. Ставки налога на добычу полезных ископаемых</w:t>
      </w:r>
    </w:p>
    <w:p w14:paraId="6DA815F7" w14:textId="77777777" w:rsidR="00BF70FB" w:rsidRPr="003C484C" w:rsidRDefault="00BF70FB"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14:paraId="645F91D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b/>
          <w:sz w:val="28"/>
          <w:szCs w:val="28"/>
        </w:rPr>
      </w:pPr>
      <w:r w:rsidRPr="003C484C">
        <w:rPr>
          <w:rFonts w:ascii="Times New Roman" w:hAnsi="Times New Roman" w:cs="Times New Roman"/>
          <w:sz w:val="28"/>
          <w:szCs w:val="28"/>
        </w:rPr>
        <w:t>1. Если иное не предусмотрено настоящей статьей, ставки налога на добычу полезных ископаемых устанавливаются в следующих размерах</w:t>
      </w:r>
      <w:r w:rsidRPr="003C484C">
        <w:rPr>
          <w:rFonts w:ascii="Times New Roman" w:hAnsi="Times New Roman" w:cs="Times New Roman"/>
          <w:b/>
          <w:sz w:val="28"/>
          <w:szCs w:val="28"/>
        </w:rPr>
        <w:t>:</w:t>
      </w:r>
    </w:p>
    <w:p w14:paraId="416A377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1) полезные ископаемые, за исключением указанных в подпункте 2) настоящего пункта:</w:t>
      </w:r>
    </w:p>
    <w:p w14:paraId="22DF0569" w14:textId="77777777" w:rsidR="00510BDB" w:rsidRPr="003C484C" w:rsidRDefault="00510BDB"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p>
    <w:tbl>
      <w:tblPr>
        <w:tblStyle w:val="af"/>
        <w:tblW w:w="9751" w:type="dxa"/>
        <w:tblInd w:w="108" w:type="dxa"/>
        <w:tblLayout w:type="fixed"/>
        <w:tblLook w:val="04A0" w:firstRow="1" w:lastRow="0" w:firstColumn="1" w:lastColumn="0" w:noHBand="0" w:noVBand="1"/>
      </w:tblPr>
      <w:tblGrid>
        <w:gridCol w:w="1276"/>
        <w:gridCol w:w="2644"/>
        <w:gridCol w:w="3877"/>
        <w:gridCol w:w="1934"/>
        <w:gridCol w:w="20"/>
      </w:tblGrid>
      <w:tr w:rsidR="00B64CD7" w:rsidRPr="003C484C" w14:paraId="39ABEC46" w14:textId="77777777" w:rsidTr="008E1B4A">
        <w:trPr>
          <w:gridAfter w:val="1"/>
          <w:wAfter w:w="20" w:type="dxa"/>
        </w:trPr>
        <w:tc>
          <w:tcPr>
            <w:tcW w:w="1276" w:type="dxa"/>
          </w:tcPr>
          <w:p w14:paraId="60DF4890" w14:textId="77777777" w:rsidR="006F4177" w:rsidRPr="003C484C" w:rsidRDefault="006F4177" w:rsidP="00B64CD7">
            <w:pPr>
              <w:pStyle w:val="a3"/>
              <w:spacing w:before="0" w:beforeAutospacing="0" w:after="0" w:afterAutospacing="0"/>
              <w:ind w:firstLine="709"/>
              <w:contextualSpacing/>
              <w:jc w:val="both"/>
              <w:rPr>
                <w:b/>
                <w:sz w:val="28"/>
                <w:szCs w:val="28"/>
              </w:rPr>
            </w:pPr>
            <w:r w:rsidRPr="003C484C">
              <w:rPr>
                <w:b/>
                <w:sz w:val="28"/>
                <w:szCs w:val="28"/>
              </w:rPr>
              <w:t>№</w:t>
            </w:r>
            <w:r w:rsidRPr="003C484C">
              <w:rPr>
                <w:b/>
                <w:sz w:val="28"/>
                <w:szCs w:val="28"/>
              </w:rPr>
              <w:br/>
              <w:t>п/п</w:t>
            </w:r>
          </w:p>
        </w:tc>
        <w:tc>
          <w:tcPr>
            <w:tcW w:w="6521" w:type="dxa"/>
            <w:gridSpan w:val="2"/>
          </w:tcPr>
          <w:p w14:paraId="70EF97B9" w14:textId="77777777" w:rsidR="006F4177" w:rsidRPr="003C484C" w:rsidRDefault="006F4177" w:rsidP="00B64CD7">
            <w:pPr>
              <w:pStyle w:val="a3"/>
              <w:spacing w:before="0" w:beforeAutospacing="0" w:after="0" w:afterAutospacing="0"/>
              <w:ind w:firstLine="709"/>
              <w:contextualSpacing/>
              <w:jc w:val="both"/>
              <w:rPr>
                <w:b/>
                <w:sz w:val="28"/>
                <w:szCs w:val="28"/>
              </w:rPr>
            </w:pPr>
            <w:r w:rsidRPr="003C484C">
              <w:rPr>
                <w:b/>
                <w:sz w:val="28"/>
                <w:szCs w:val="28"/>
              </w:rPr>
              <w:t>Наименование полезных ископаемых, минерального сырья, в том числе прошедшего только первичную переработку</w:t>
            </w:r>
          </w:p>
        </w:tc>
        <w:tc>
          <w:tcPr>
            <w:tcW w:w="1934" w:type="dxa"/>
          </w:tcPr>
          <w:p w14:paraId="329C8520" w14:textId="77777777" w:rsidR="006F4177" w:rsidRPr="003C484C" w:rsidRDefault="006F4177" w:rsidP="00B64CD7">
            <w:pPr>
              <w:pStyle w:val="a3"/>
              <w:spacing w:before="0" w:beforeAutospacing="0" w:after="0" w:afterAutospacing="0"/>
              <w:ind w:firstLine="709"/>
              <w:contextualSpacing/>
              <w:jc w:val="both"/>
              <w:rPr>
                <w:b/>
                <w:sz w:val="28"/>
                <w:szCs w:val="28"/>
              </w:rPr>
            </w:pPr>
            <w:r w:rsidRPr="003C484C">
              <w:rPr>
                <w:b/>
                <w:sz w:val="28"/>
                <w:szCs w:val="28"/>
              </w:rPr>
              <w:t>Ставки, в процентах</w:t>
            </w:r>
          </w:p>
        </w:tc>
      </w:tr>
      <w:tr w:rsidR="00B64CD7" w:rsidRPr="003C484C" w14:paraId="501CF9E5" w14:textId="77777777" w:rsidTr="008E1B4A">
        <w:trPr>
          <w:gridAfter w:val="1"/>
          <w:wAfter w:w="20" w:type="dxa"/>
        </w:trPr>
        <w:tc>
          <w:tcPr>
            <w:tcW w:w="1276" w:type="dxa"/>
          </w:tcPr>
          <w:p w14:paraId="1394167E" w14:textId="77777777" w:rsidR="00510BDB" w:rsidRPr="003C484C" w:rsidRDefault="00510BDB" w:rsidP="00B64CD7">
            <w:pPr>
              <w:pStyle w:val="a3"/>
              <w:spacing w:before="0" w:beforeAutospacing="0" w:after="0" w:afterAutospacing="0"/>
              <w:ind w:firstLine="709"/>
              <w:contextualSpacing/>
              <w:jc w:val="both"/>
              <w:rPr>
                <w:b/>
                <w:sz w:val="28"/>
                <w:szCs w:val="28"/>
              </w:rPr>
            </w:pPr>
            <w:r w:rsidRPr="003C484C">
              <w:rPr>
                <w:b/>
                <w:sz w:val="28"/>
                <w:szCs w:val="28"/>
              </w:rPr>
              <w:t>1</w:t>
            </w:r>
          </w:p>
        </w:tc>
        <w:tc>
          <w:tcPr>
            <w:tcW w:w="2644" w:type="dxa"/>
          </w:tcPr>
          <w:p w14:paraId="332FAA2E" w14:textId="77777777" w:rsidR="00510BDB" w:rsidRPr="003C484C" w:rsidRDefault="00510BDB" w:rsidP="00B64CD7">
            <w:pPr>
              <w:pStyle w:val="a3"/>
              <w:spacing w:before="0" w:beforeAutospacing="0" w:after="0" w:afterAutospacing="0"/>
              <w:ind w:firstLine="709"/>
              <w:contextualSpacing/>
              <w:jc w:val="both"/>
              <w:rPr>
                <w:b/>
                <w:sz w:val="28"/>
                <w:szCs w:val="28"/>
              </w:rPr>
            </w:pPr>
            <w:r w:rsidRPr="003C484C">
              <w:rPr>
                <w:b/>
                <w:sz w:val="28"/>
                <w:szCs w:val="28"/>
              </w:rPr>
              <w:t>2</w:t>
            </w:r>
          </w:p>
        </w:tc>
        <w:tc>
          <w:tcPr>
            <w:tcW w:w="3877" w:type="dxa"/>
          </w:tcPr>
          <w:p w14:paraId="46A06859" w14:textId="77777777" w:rsidR="00510BDB" w:rsidRPr="003C484C" w:rsidRDefault="00510BDB" w:rsidP="00B64CD7">
            <w:pPr>
              <w:pStyle w:val="a3"/>
              <w:spacing w:before="0" w:beforeAutospacing="0" w:after="0" w:afterAutospacing="0"/>
              <w:ind w:firstLine="709"/>
              <w:contextualSpacing/>
              <w:jc w:val="both"/>
              <w:rPr>
                <w:b/>
                <w:sz w:val="28"/>
                <w:szCs w:val="28"/>
              </w:rPr>
            </w:pPr>
            <w:r w:rsidRPr="003C484C">
              <w:rPr>
                <w:b/>
                <w:sz w:val="28"/>
                <w:szCs w:val="28"/>
              </w:rPr>
              <w:t>3</w:t>
            </w:r>
          </w:p>
        </w:tc>
        <w:tc>
          <w:tcPr>
            <w:tcW w:w="1934" w:type="dxa"/>
          </w:tcPr>
          <w:p w14:paraId="12CFFCAB" w14:textId="77777777" w:rsidR="00510BDB" w:rsidRPr="003C484C" w:rsidRDefault="00510BDB" w:rsidP="00B64CD7">
            <w:pPr>
              <w:pStyle w:val="a3"/>
              <w:spacing w:before="0" w:beforeAutospacing="0" w:after="0" w:afterAutospacing="0"/>
              <w:ind w:firstLine="709"/>
              <w:contextualSpacing/>
              <w:jc w:val="both"/>
              <w:rPr>
                <w:b/>
                <w:sz w:val="28"/>
                <w:szCs w:val="28"/>
              </w:rPr>
            </w:pPr>
            <w:r w:rsidRPr="003C484C">
              <w:rPr>
                <w:b/>
                <w:sz w:val="28"/>
                <w:szCs w:val="28"/>
              </w:rPr>
              <w:t>4</w:t>
            </w:r>
          </w:p>
        </w:tc>
      </w:tr>
      <w:tr w:rsidR="00B64CD7" w:rsidRPr="003C484C" w14:paraId="56F1862E" w14:textId="77777777" w:rsidTr="008E1B4A">
        <w:trPr>
          <w:gridAfter w:val="1"/>
          <w:wAfter w:w="20" w:type="dxa"/>
        </w:trPr>
        <w:tc>
          <w:tcPr>
            <w:tcW w:w="1276" w:type="dxa"/>
            <w:vMerge w:val="restart"/>
          </w:tcPr>
          <w:p w14:paraId="02ABB4DD"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1.</w:t>
            </w:r>
          </w:p>
        </w:tc>
        <w:tc>
          <w:tcPr>
            <w:tcW w:w="2644" w:type="dxa"/>
            <w:vMerge w:val="restart"/>
          </w:tcPr>
          <w:p w14:paraId="104640A1"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 xml:space="preserve">Руды черных, цветных </w:t>
            </w:r>
          </w:p>
        </w:tc>
        <w:tc>
          <w:tcPr>
            <w:tcW w:w="3877" w:type="dxa"/>
          </w:tcPr>
          <w:p w14:paraId="722A18C2"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Хромовая руда (концентрат)</w:t>
            </w:r>
          </w:p>
        </w:tc>
        <w:tc>
          <w:tcPr>
            <w:tcW w:w="1934" w:type="dxa"/>
          </w:tcPr>
          <w:p w14:paraId="5404CB21"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21,06 %</w:t>
            </w:r>
          </w:p>
        </w:tc>
      </w:tr>
      <w:tr w:rsidR="00B64CD7" w:rsidRPr="003C484C" w14:paraId="6446B6CF" w14:textId="77777777" w:rsidTr="008E1B4A">
        <w:trPr>
          <w:gridAfter w:val="1"/>
          <w:wAfter w:w="20" w:type="dxa"/>
        </w:trPr>
        <w:tc>
          <w:tcPr>
            <w:tcW w:w="1276" w:type="dxa"/>
            <w:vMerge/>
            <w:vAlign w:val="center"/>
          </w:tcPr>
          <w:p w14:paraId="0AB580B6" w14:textId="77777777" w:rsidR="00CF3E74" w:rsidRPr="003C484C" w:rsidRDefault="00CF3E74" w:rsidP="00B64CD7">
            <w:pPr>
              <w:ind w:firstLine="709"/>
              <w:contextualSpacing/>
              <w:jc w:val="both"/>
              <w:rPr>
                <w:rFonts w:ascii="Times New Roman" w:hAnsi="Times New Roman" w:cs="Times New Roman"/>
                <w:spacing w:val="2"/>
                <w:sz w:val="28"/>
                <w:szCs w:val="28"/>
              </w:rPr>
            </w:pPr>
          </w:p>
        </w:tc>
        <w:tc>
          <w:tcPr>
            <w:tcW w:w="2644" w:type="dxa"/>
            <w:vMerge/>
            <w:vAlign w:val="center"/>
          </w:tcPr>
          <w:p w14:paraId="70176C1A" w14:textId="77777777" w:rsidR="00CF3E74" w:rsidRPr="003C484C" w:rsidRDefault="00CF3E74" w:rsidP="00B64CD7">
            <w:pPr>
              <w:ind w:firstLine="709"/>
              <w:contextualSpacing/>
              <w:jc w:val="both"/>
              <w:rPr>
                <w:rFonts w:ascii="Times New Roman" w:hAnsi="Times New Roman" w:cs="Times New Roman"/>
                <w:spacing w:val="2"/>
                <w:sz w:val="28"/>
                <w:szCs w:val="28"/>
              </w:rPr>
            </w:pPr>
          </w:p>
        </w:tc>
        <w:tc>
          <w:tcPr>
            <w:tcW w:w="3877" w:type="dxa"/>
          </w:tcPr>
          <w:p w14:paraId="4D9B252B"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Марганцевая, железо-марганцевая руда (концентрат)</w:t>
            </w:r>
          </w:p>
        </w:tc>
        <w:tc>
          <w:tcPr>
            <w:tcW w:w="1934" w:type="dxa"/>
          </w:tcPr>
          <w:p w14:paraId="53EDC90C"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3,25 %</w:t>
            </w:r>
          </w:p>
        </w:tc>
      </w:tr>
      <w:tr w:rsidR="00B64CD7" w:rsidRPr="003C484C" w14:paraId="3E1669DE" w14:textId="77777777" w:rsidTr="008E1B4A">
        <w:trPr>
          <w:gridAfter w:val="1"/>
          <w:wAfter w:w="20" w:type="dxa"/>
        </w:trPr>
        <w:tc>
          <w:tcPr>
            <w:tcW w:w="1276" w:type="dxa"/>
            <w:vMerge/>
            <w:vAlign w:val="center"/>
          </w:tcPr>
          <w:p w14:paraId="07E02128" w14:textId="77777777" w:rsidR="00CF3E74" w:rsidRPr="003C484C" w:rsidRDefault="00CF3E74" w:rsidP="00B64CD7">
            <w:pPr>
              <w:ind w:firstLine="709"/>
              <w:contextualSpacing/>
              <w:jc w:val="both"/>
              <w:rPr>
                <w:rFonts w:ascii="Times New Roman" w:hAnsi="Times New Roman" w:cs="Times New Roman"/>
                <w:spacing w:val="2"/>
                <w:sz w:val="28"/>
                <w:szCs w:val="28"/>
              </w:rPr>
            </w:pPr>
          </w:p>
        </w:tc>
        <w:tc>
          <w:tcPr>
            <w:tcW w:w="2644" w:type="dxa"/>
            <w:vMerge/>
            <w:vAlign w:val="center"/>
          </w:tcPr>
          <w:p w14:paraId="3C64BBF8" w14:textId="77777777" w:rsidR="00CF3E74" w:rsidRPr="003C484C" w:rsidRDefault="00CF3E74" w:rsidP="00B64CD7">
            <w:pPr>
              <w:ind w:firstLine="709"/>
              <w:contextualSpacing/>
              <w:jc w:val="both"/>
              <w:rPr>
                <w:rFonts w:ascii="Times New Roman" w:hAnsi="Times New Roman" w:cs="Times New Roman"/>
                <w:spacing w:val="2"/>
                <w:sz w:val="28"/>
                <w:szCs w:val="28"/>
              </w:rPr>
            </w:pPr>
          </w:p>
        </w:tc>
        <w:tc>
          <w:tcPr>
            <w:tcW w:w="3877" w:type="dxa"/>
          </w:tcPr>
          <w:p w14:paraId="7F8BFB05"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Железная руда (концентрат)</w:t>
            </w:r>
          </w:p>
        </w:tc>
        <w:tc>
          <w:tcPr>
            <w:tcW w:w="1934" w:type="dxa"/>
          </w:tcPr>
          <w:p w14:paraId="3829FE88"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3,64 %</w:t>
            </w:r>
          </w:p>
        </w:tc>
      </w:tr>
      <w:tr w:rsidR="00B64CD7" w:rsidRPr="003C484C" w14:paraId="68959F47" w14:textId="77777777" w:rsidTr="008E1B4A">
        <w:trPr>
          <w:gridAfter w:val="1"/>
          <w:wAfter w:w="20" w:type="dxa"/>
        </w:trPr>
        <w:tc>
          <w:tcPr>
            <w:tcW w:w="1276" w:type="dxa"/>
            <w:vMerge w:val="restart"/>
          </w:tcPr>
          <w:p w14:paraId="7CE847E8"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2.</w:t>
            </w:r>
          </w:p>
        </w:tc>
        <w:tc>
          <w:tcPr>
            <w:tcW w:w="2644" w:type="dxa"/>
            <w:vMerge w:val="restart"/>
          </w:tcPr>
          <w:p w14:paraId="761B7C73"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Металлы</w:t>
            </w:r>
          </w:p>
        </w:tc>
        <w:tc>
          <w:tcPr>
            <w:tcW w:w="3877" w:type="dxa"/>
          </w:tcPr>
          <w:p w14:paraId="17823AA5"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Медь</w:t>
            </w:r>
          </w:p>
        </w:tc>
        <w:tc>
          <w:tcPr>
            <w:tcW w:w="1934" w:type="dxa"/>
          </w:tcPr>
          <w:p w14:paraId="7A1090F2"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8,55 %</w:t>
            </w:r>
          </w:p>
        </w:tc>
      </w:tr>
      <w:tr w:rsidR="00B64CD7" w:rsidRPr="003C484C" w14:paraId="76850DD6" w14:textId="77777777" w:rsidTr="008E1B4A">
        <w:trPr>
          <w:gridAfter w:val="1"/>
          <w:wAfter w:w="20" w:type="dxa"/>
        </w:trPr>
        <w:tc>
          <w:tcPr>
            <w:tcW w:w="1276" w:type="dxa"/>
            <w:vMerge/>
          </w:tcPr>
          <w:p w14:paraId="4F0C614D"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28FDA024"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24F53E66"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Цинк</w:t>
            </w:r>
          </w:p>
        </w:tc>
        <w:tc>
          <w:tcPr>
            <w:tcW w:w="1934" w:type="dxa"/>
          </w:tcPr>
          <w:p w14:paraId="6F67A72B"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10,5 %</w:t>
            </w:r>
          </w:p>
        </w:tc>
      </w:tr>
      <w:tr w:rsidR="00B64CD7" w:rsidRPr="003C484C" w14:paraId="7C357AA0" w14:textId="77777777" w:rsidTr="008E1B4A">
        <w:trPr>
          <w:gridAfter w:val="1"/>
          <w:wAfter w:w="20" w:type="dxa"/>
        </w:trPr>
        <w:tc>
          <w:tcPr>
            <w:tcW w:w="1276" w:type="dxa"/>
            <w:vMerge/>
          </w:tcPr>
          <w:p w14:paraId="6970B643"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240D1B5B"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25DF44EE"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Свинец</w:t>
            </w:r>
          </w:p>
        </w:tc>
        <w:tc>
          <w:tcPr>
            <w:tcW w:w="1934" w:type="dxa"/>
          </w:tcPr>
          <w:p w14:paraId="01643442"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10,4 %</w:t>
            </w:r>
          </w:p>
        </w:tc>
      </w:tr>
      <w:tr w:rsidR="00B64CD7" w:rsidRPr="003C484C" w14:paraId="61301EDA" w14:textId="77777777" w:rsidTr="008E1B4A">
        <w:trPr>
          <w:gridAfter w:val="1"/>
          <w:wAfter w:w="20" w:type="dxa"/>
        </w:trPr>
        <w:tc>
          <w:tcPr>
            <w:tcW w:w="1276" w:type="dxa"/>
            <w:vMerge/>
          </w:tcPr>
          <w:p w14:paraId="2AAE443D"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7A7C9DC4"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19BD5E98"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Золото, серебро</w:t>
            </w:r>
          </w:p>
        </w:tc>
        <w:tc>
          <w:tcPr>
            <w:tcW w:w="1934" w:type="dxa"/>
          </w:tcPr>
          <w:p w14:paraId="10E2A066"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7,5 %</w:t>
            </w:r>
          </w:p>
        </w:tc>
      </w:tr>
      <w:tr w:rsidR="00B64CD7" w:rsidRPr="003C484C" w14:paraId="5CAF38E1" w14:textId="77777777" w:rsidTr="008E1B4A">
        <w:trPr>
          <w:gridAfter w:val="1"/>
          <w:wAfter w:w="20" w:type="dxa"/>
        </w:trPr>
        <w:tc>
          <w:tcPr>
            <w:tcW w:w="1276" w:type="dxa"/>
            <w:vMerge/>
          </w:tcPr>
          <w:p w14:paraId="0E1C7B13"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75AA2E43"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1CBDC08B"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Платина, палладий</w:t>
            </w:r>
          </w:p>
        </w:tc>
        <w:tc>
          <w:tcPr>
            <w:tcW w:w="1934" w:type="dxa"/>
          </w:tcPr>
          <w:p w14:paraId="3690663E"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6,5 %</w:t>
            </w:r>
          </w:p>
        </w:tc>
      </w:tr>
      <w:tr w:rsidR="00B64CD7" w:rsidRPr="003C484C" w14:paraId="47809DF7" w14:textId="77777777" w:rsidTr="008E1B4A">
        <w:trPr>
          <w:gridAfter w:val="1"/>
          <w:wAfter w:w="20" w:type="dxa"/>
        </w:trPr>
        <w:tc>
          <w:tcPr>
            <w:tcW w:w="1276" w:type="dxa"/>
            <w:vMerge/>
          </w:tcPr>
          <w:p w14:paraId="49260035"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51E2BD61"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02882110"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Алюминий</w:t>
            </w:r>
          </w:p>
        </w:tc>
        <w:tc>
          <w:tcPr>
            <w:tcW w:w="1934" w:type="dxa"/>
          </w:tcPr>
          <w:p w14:paraId="3B6908BA"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0,38 %</w:t>
            </w:r>
          </w:p>
        </w:tc>
      </w:tr>
      <w:tr w:rsidR="00B64CD7" w:rsidRPr="003C484C" w14:paraId="54DABFCC" w14:textId="77777777" w:rsidTr="008E1B4A">
        <w:trPr>
          <w:gridAfter w:val="1"/>
          <w:wAfter w:w="20" w:type="dxa"/>
        </w:trPr>
        <w:tc>
          <w:tcPr>
            <w:tcW w:w="1276" w:type="dxa"/>
            <w:vMerge/>
          </w:tcPr>
          <w:p w14:paraId="2C38E7C5"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1E203EA5"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560FFDC2"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Олово</w:t>
            </w:r>
          </w:p>
        </w:tc>
        <w:tc>
          <w:tcPr>
            <w:tcW w:w="1934" w:type="dxa"/>
          </w:tcPr>
          <w:p w14:paraId="3E86CFB2"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3,9 %</w:t>
            </w:r>
          </w:p>
        </w:tc>
      </w:tr>
      <w:tr w:rsidR="00B64CD7" w:rsidRPr="003C484C" w14:paraId="24506193" w14:textId="77777777" w:rsidTr="008E1B4A">
        <w:trPr>
          <w:gridAfter w:val="1"/>
          <w:wAfter w:w="20" w:type="dxa"/>
        </w:trPr>
        <w:tc>
          <w:tcPr>
            <w:tcW w:w="1276" w:type="dxa"/>
            <w:vMerge/>
          </w:tcPr>
          <w:p w14:paraId="66FCD0AB"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0BDE2EFA"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65BCF426"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Никель</w:t>
            </w:r>
          </w:p>
        </w:tc>
        <w:tc>
          <w:tcPr>
            <w:tcW w:w="1934" w:type="dxa"/>
          </w:tcPr>
          <w:p w14:paraId="1CEF5303"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7,8 %</w:t>
            </w:r>
          </w:p>
        </w:tc>
      </w:tr>
      <w:tr w:rsidR="00B64CD7" w:rsidRPr="003C484C" w14:paraId="00E0086B" w14:textId="77777777" w:rsidTr="008E1B4A">
        <w:trPr>
          <w:gridAfter w:val="1"/>
          <w:wAfter w:w="20" w:type="dxa"/>
        </w:trPr>
        <w:tc>
          <w:tcPr>
            <w:tcW w:w="1276" w:type="dxa"/>
            <w:vMerge w:val="restart"/>
          </w:tcPr>
          <w:p w14:paraId="3ABC02D1"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3.</w:t>
            </w:r>
          </w:p>
        </w:tc>
        <w:tc>
          <w:tcPr>
            <w:tcW w:w="2644" w:type="dxa"/>
            <w:vMerge w:val="restart"/>
          </w:tcPr>
          <w:p w14:paraId="59C4F187"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Минеральное сырье, содержащее металлы</w:t>
            </w:r>
          </w:p>
        </w:tc>
        <w:tc>
          <w:tcPr>
            <w:tcW w:w="3877" w:type="dxa"/>
          </w:tcPr>
          <w:p w14:paraId="7372AD91"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Ванадий</w:t>
            </w:r>
          </w:p>
        </w:tc>
        <w:tc>
          <w:tcPr>
            <w:tcW w:w="1934" w:type="dxa"/>
          </w:tcPr>
          <w:p w14:paraId="1179989A"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5,2 %</w:t>
            </w:r>
          </w:p>
        </w:tc>
      </w:tr>
      <w:tr w:rsidR="00B64CD7" w:rsidRPr="003C484C" w14:paraId="42DD2732" w14:textId="77777777" w:rsidTr="008E1B4A">
        <w:trPr>
          <w:gridAfter w:val="1"/>
          <w:wAfter w:w="20" w:type="dxa"/>
        </w:trPr>
        <w:tc>
          <w:tcPr>
            <w:tcW w:w="1276" w:type="dxa"/>
            <w:vMerge/>
            <w:vAlign w:val="center"/>
          </w:tcPr>
          <w:p w14:paraId="2DAF9463" w14:textId="77777777" w:rsidR="00CF3E74" w:rsidRPr="003C484C" w:rsidRDefault="00CF3E74" w:rsidP="00B64CD7">
            <w:pPr>
              <w:ind w:firstLine="709"/>
              <w:contextualSpacing/>
              <w:jc w:val="both"/>
              <w:rPr>
                <w:rFonts w:ascii="Times New Roman" w:hAnsi="Times New Roman" w:cs="Times New Roman"/>
                <w:spacing w:val="2"/>
                <w:sz w:val="28"/>
                <w:szCs w:val="28"/>
              </w:rPr>
            </w:pPr>
          </w:p>
        </w:tc>
        <w:tc>
          <w:tcPr>
            <w:tcW w:w="2644" w:type="dxa"/>
            <w:vMerge/>
            <w:vAlign w:val="center"/>
          </w:tcPr>
          <w:p w14:paraId="43DC778D" w14:textId="77777777" w:rsidR="00CF3E74" w:rsidRPr="003C484C" w:rsidRDefault="00CF3E74" w:rsidP="00B64CD7">
            <w:pPr>
              <w:ind w:firstLine="709"/>
              <w:contextualSpacing/>
              <w:jc w:val="both"/>
              <w:rPr>
                <w:rFonts w:ascii="Times New Roman" w:hAnsi="Times New Roman" w:cs="Times New Roman"/>
                <w:spacing w:val="2"/>
                <w:sz w:val="28"/>
                <w:szCs w:val="28"/>
              </w:rPr>
            </w:pPr>
          </w:p>
        </w:tc>
        <w:tc>
          <w:tcPr>
            <w:tcW w:w="3877" w:type="dxa"/>
          </w:tcPr>
          <w:p w14:paraId="7BE33C8A"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Хром, титан, магний, кобальт, вольфрам, висмут, сурьма, ртуть, мышьяк и другие</w:t>
            </w:r>
          </w:p>
        </w:tc>
        <w:tc>
          <w:tcPr>
            <w:tcW w:w="1934" w:type="dxa"/>
          </w:tcPr>
          <w:p w14:paraId="57967A42"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7,8 %</w:t>
            </w:r>
          </w:p>
        </w:tc>
      </w:tr>
      <w:tr w:rsidR="00B64CD7" w:rsidRPr="003C484C" w14:paraId="2950A04E" w14:textId="77777777" w:rsidTr="008E1B4A">
        <w:trPr>
          <w:gridAfter w:val="1"/>
          <w:wAfter w:w="20" w:type="dxa"/>
        </w:trPr>
        <w:tc>
          <w:tcPr>
            <w:tcW w:w="1276" w:type="dxa"/>
            <w:vMerge w:val="restart"/>
          </w:tcPr>
          <w:p w14:paraId="39356E40"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4.</w:t>
            </w:r>
          </w:p>
        </w:tc>
        <w:tc>
          <w:tcPr>
            <w:tcW w:w="2644" w:type="dxa"/>
            <w:vMerge w:val="restart"/>
          </w:tcPr>
          <w:p w14:paraId="51D352DC"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Минеральное сырье, содержащее редкие металлы</w:t>
            </w:r>
          </w:p>
        </w:tc>
        <w:tc>
          <w:tcPr>
            <w:tcW w:w="3877" w:type="dxa"/>
          </w:tcPr>
          <w:p w14:paraId="331E91F2"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Ниобий, лантан, церий, цирконий</w:t>
            </w:r>
          </w:p>
        </w:tc>
        <w:tc>
          <w:tcPr>
            <w:tcW w:w="1934" w:type="dxa"/>
          </w:tcPr>
          <w:p w14:paraId="36D1CA74"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7,7 %</w:t>
            </w:r>
          </w:p>
        </w:tc>
      </w:tr>
      <w:tr w:rsidR="00B64CD7" w:rsidRPr="003C484C" w14:paraId="30FEA47A" w14:textId="77777777" w:rsidTr="008E1B4A">
        <w:trPr>
          <w:gridAfter w:val="1"/>
          <w:wAfter w:w="20" w:type="dxa"/>
        </w:trPr>
        <w:tc>
          <w:tcPr>
            <w:tcW w:w="1276" w:type="dxa"/>
            <w:vMerge/>
          </w:tcPr>
          <w:p w14:paraId="152293D9"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6A8EB88E"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004B1FCB"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Галлий</w:t>
            </w:r>
          </w:p>
        </w:tc>
        <w:tc>
          <w:tcPr>
            <w:tcW w:w="1934" w:type="dxa"/>
          </w:tcPr>
          <w:p w14:paraId="5D0F5A0E"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1,0 %</w:t>
            </w:r>
          </w:p>
        </w:tc>
      </w:tr>
      <w:tr w:rsidR="00B64CD7" w:rsidRPr="003C484C" w14:paraId="468AA5D3" w14:textId="77777777" w:rsidTr="008E1B4A">
        <w:trPr>
          <w:gridAfter w:val="1"/>
          <w:wAfter w:w="20" w:type="dxa"/>
        </w:trPr>
        <w:tc>
          <w:tcPr>
            <w:tcW w:w="1276" w:type="dxa"/>
            <w:vMerge w:val="restart"/>
          </w:tcPr>
          <w:p w14:paraId="33F8B8EF"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5.</w:t>
            </w:r>
          </w:p>
        </w:tc>
        <w:tc>
          <w:tcPr>
            <w:tcW w:w="2644" w:type="dxa"/>
            <w:vMerge w:val="restart"/>
          </w:tcPr>
          <w:p w14:paraId="67DB6FC7"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Минеральное сырье, содержащее рассеянные металлы</w:t>
            </w:r>
          </w:p>
        </w:tc>
        <w:tc>
          <w:tcPr>
            <w:tcW w:w="3877" w:type="dxa"/>
          </w:tcPr>
          <w:p w14:paraId="685C2605"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Селен, теллур, молибден</w:t>
            </w:r>
          </w:p>
        </w:tc>
        <w:tc>
          <w:tcPr>
            <w:tcW w:w="1934" w:type="dxa"/>
          </w:tcPr>
          <w:p w14:paraId="322B69E8"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7,0 %</w:t>
            </w:r>
          </w:p>
        </w:tc>
      </w:tr>
      <w:tr w:rsidR="00B64CD7" w:rsidRPr="003C484C" w14:paraId="7D020C27" w14:textId="77777777" w:rsidTr="008E1B4A">
        <w:trPr>
          <w:gridAfter w:val="1"/>
          <w:wAfter w:w="20" w:type="dxa"/>
        </w:trPr>
        <w:tc>
          <w:tcPr>
            <w:tcW w:w="1276" w:type="dxa"/>
            <w:vMerge/>
          </w:tcPr>
          <w:p w14:paraId="50086080"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6C6AE7F6"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5C51C3EC"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Скандий, германий, рубидий, цезий, кадмий, индий, талий, гафний, рений, осмий</w:t>
            </w:r>
          </w:p>
        </w:tc>
        <w:tc>
          <w:tcPr>
            <w:tcW w:w="1934" w:type="dxa"/>
          </w:tcPr>
          <w:p w14:paraId="47D622CE"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6,0 %</w:t>
            </w:r>
          </w:p>
        </w:tc>
      </w:tr>
      <w:tr w:rsidR="00B64CD7" w:rsidRPr="003C484C" w14:paraId="251FDE82" w14:textId="77777777" w:rsidTr="008E1B4A">
        <w:trPr>
          <w:gridAfter w:val="1"/>
          <w:wAfter w:w="20" w:type="dxa"/>
        </w:trPr>
        <w:tc>
          <w:tcPr>
            <w:tcW w:w="1276" w:type="dxa"/>
          </w:tcPr>
          <w:p w14:paraId="529933C5"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6.</w:t>
            </w:r>
          </w:p>
        </w:tc>
        <w:tc>
          <w:tcPr>
            <w:tcW w:w="2644" w:type="dxa"/>
          </w:tcPr>
          <w:p w14:paraId="5A63F34B"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Минеральное сырье, содержащее радиоактивные металлы</w:t>
            </w:r>
          </w:p>
        </w:tc>
        <w:tc>
          <w:tcPr>
            <w:tcW w:w="3877" w:type="dxa"/>
          </w:tcPr>
          <w:p w14:paraId="47795F35"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Радий, торий</w:t>
            </w:r>
          </w:p>
        </w:tc>
        <w:tc>
          <w:tcPr>
            <w:tcW w:w="1934" w:type="dxa"/>
          </w:tcPr>
          <w:p w14:paraId="164661BA"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5,0 %</w:t>
            </w:r>
          </w:p>
        </w:tc>
      </w:tr>
      <w:tr w:rsidR="00B64CD7" w:rsidRPr="003C484C" w14:paraId="21D8D10F" w14:textId="77777777" w:rsidTr="008E1B4A">
        <w:trPr>
          <w:gridAfter w:val="1"/>
          <w:wAfter w:w="20" w:type="dxa"/>
        </w:trPr>
        <w:tc>
          <w:tcPr>
            <w:tcW w:w="1276" w:type="dxa"/>
          </w:tcPr>
          <w:p w14:paraId="52A7F512"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7.</w:t>
            </w:r>
          </w:p>
        </w:tc>
        <w:tc>
          <w:tcPr>
            <w:tcW w:w="2644" w:type="dxa"/>
          </w:tcPr>
          <w:p w14:paraId="10719732"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Минеральное сырье, содержащее редкие металлы</w:t>
            </w:r>
          </w:p>
        </w:tc>
        <w:tc>
          <w:tcPr>
            <w:tcW w:w="3877" w:type="dxa"/>
          </w:tcPr>
          <w:p w14:paraId="70C222F7"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 xml:space="preserve">Литий, бериллий, тантал, стронций </w:t>
            </w:r>
          </w:p>
        </w:tc>
        <w:tc>
          <w:tcPr>
            <w:tcW w:w="1934" w:type="dxa"/>
          </w:tcPr>
          <w:p w14:paraId="62C45AB6"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7,7%</w:t>
            </w:r>
          </w:p>
        </w:tc>
      </w:tr>
      <w:tr w:rsidR="00B64CD7" w:rsidRPr="003C484C" w14:paraId="72011DF1" w14:textId="77777777" w:rsidTr="008E1B4A">
        <w:trPr>
          <w:gridAfter w:val="1"/>
          <w:wAfter w:w="20" w:type="dxa"/>
        </w:trPr>
        <w:tc>
          <w:tcPr>
            <w:tcW w:w="1276" w:type="dxa"/>
          </w:tcPr>
          <w:p w14:paraId="15D8F73B"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8.</w:t>
            </w:r>
          </w:p>
        </w:tc>
        <w:tc>
          <w:tcPr>
            <w:tcW w:w="2644" w:type="dxa"/>
          </w:tcPr>
          <w:p w14:paraId="3F91508D"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Минеральное сырье, содержащее редкоземельные металлы</w:t>
            </w:r>
          </w:p>
        </w:tc>
        <w:tc>
          <w:tcPr>
            <w:tcW w:w="3877" w:type="dxa"/>
          </w:tcPr>
          <w:p w14:paraId="44CBFAF4"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Празеодим, неодим, прометий, самарий, европий, гадолиний, тербий, диспрозий, гольмий, эрбий, тулий, иттербий, лютений, иттрий</w:t>
            </w:r>
          </w:p>
        </w:tc>
        <w:tc>
          <w:tcPr>
            <w:tcW w:w="1934" w:type="dxa"/>
          </w:tcPr>
          <w:p w14:paraId="6067324A"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6,0%</w:t>
            </w:r>
          </w:p>
        </w:tc>
      </w:tr>
      <w:tr w:rsidR="00B64CD7" w:rsidRPr="003C484C" w14:paraId="3C47E680" w14:textId="77777777" w:rsidTr="006F4177">
        <w:tc>
          <w:tcPr>
            <w:tcW w:w="9751" w:type="dxa"/>
            <w:gridSpan w:val="5"/>
          </w:tcPr>
          <w:p w14:paraId="2FE69752"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Минеральное сырье, содержащее нерудные твердые полезные ископаемые</w:t>
            </w:r>
          </w:p>
        </w:tc>
      </w:tr>
      <w:tr w:rsidR="00B64CD7" w:rsidRPr="003C484C" w14:paraId="6CCEC42E" w14:textId="77777777" w:rsidTr="008E1B4A">
        <w:trPr>
          <w:gridAfter w:val="1"/>
          <w:wAfter w:w="20" w:type="dxa"/>
        </w:trPr>
        <w:tc>
          <w:tcPr>
            <w:tcW w:w="1276" w:type="dxa"/>
            <w:vMerge w:val="restart"/>
          </w:tcPr>
          <w:p w14:paraId="2D62A1CE"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9.</w:t>
            </w:r>
          </w:p>
        </w:tc>
        <w:tc>
          <w:tcPr>
            <w:tcW w:w="2644" w:type="dxa"/>
            <w:vMerge w:val="restart"/>
          </w:tcPr>
          <w:p w14:paraId="3BE6257E"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Горючее, химическое и агрономическое минеральное сырье</w:t>
            </w:r>
          </w:p>
        </w:tc>
        <w:tc>
          <w:tcPr>
            <w:tcW w:w="3877" w:type="dxa"/>
          </w:tcPr>
          <w:p w14:paraId="07391B75"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Уголь каменный коксующийся, антрацит</w:t>
            </w:r>
          </w:p>
        </w:tc>
        <w:tc>
          <w:tcPr>
            <w:tcW w:w="1934" w:type="dxa"/>
          </w:tcPr>
          <w:p w14:paraId="34DF1253"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4,05 %</w:t>
            </w:r>
          </w:p>
        </w:tc>
      </w:tr>
      <w:tr w:rsidR="00B64CD7" w:rsidRPr="003C484C" w14:paraId="682BEA2B" w14:textId="77777777" w:rsidTr="008E1B4A">
        <w:trPr>
          <w:gridAfter w:val="1"/>
          <w:wAfter w:w="20" w:type="dxa"/>
        </w:trPr>
        <w:tc>
          <w:tcPr>
            <w:tcW w:w="1276" w:type="dxa"/>
            <w:vMerge/>
          </w:tcPr>
          <w:p w14:paraId="5349043B"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33343E73"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764C94A5"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Уголь каменный (кроме коксующегося и антрацита), бурый уголь, горючие сланцы</w:t>
            </w:r>
          </w:p>
        </w:tc>
        <w:tc>
          <w:tcPr>
            <w:tcW w:w="1934" w:type="dxa"/>
          </w:tcPr>
          <w:p w14:paraId="72EF7A18"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2,7 %</w:t>
            </w:r>
          </w:p>
        </w:tc>
      </w:tr>
      <w:tr w:rsidR="00B64CD7" w:rsidRPr="003C484C" w14:paraId="5993FBCB" w14:textId="77777777" w:rsidTr="008E1B4A">
        <w:trPr>
          <w:gridAfter w:val="1"/>
          <w:wAfter w:w="20" w:type="dxa"/>
        </w:trPr>
        <w:tc>
          <w:tcPr>
            <w:tcW w:w="1276" w:type="dxa"/>
            <w:vMerge/>
          </w:tcPr>
          <w:p w14:paraId="77C372C5"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2016F923"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2C607A13"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Фосфориты</w:t>
            </w:r>
          </w:p>
        </w:tc>
        <w:tc>
          <w:tcPr>
            <w:tcW w:w="1934" w:type="dxa"/>
          </w:tcPr>
          <w:p w14:paraId="0C37F3E3"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4,0 %</w:t>
            </w:r>
          </w:p>
        </w:tc>
      </w:tr>
      <w:tr w:rsidR="00B64CD7" w:rsidRPr="003C484C" w14:paraId="129EFC0D" w14:textId="77777777" w:rsidTr="008E1B4A">
        <w:trPr>
          <w:gridAfter w:val="1"/>
          <w:wAfter w:w="20" w:type="dxa"/>
        </w:trPr>
        <w:tc>
          <w:tcPr>
            <w:tcW w:w="1276" w:type="dxa"/>
            <w:vMerge/>
          </w:tcPr>
          <w:p w14:paraId="1D2F7AA8"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418145B0"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175B55CB"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Бораты, в том числе борный ангидрит</w:t>
            </w:r>
          </w:p>
        </w:tc>
        <w:tc>
          <w:tcPr>
            <w:tcW w:w="1934" w:type="dxa"/>
          </w:tcPr>
          <w:p w14:paraId="25F712F5"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3,5 %</w:t>
            </w:r>
          </w:p>
        </w:tc>
      </w:tr>
      <w:tr w:rsidR="00B64CD7" w:rsidRPr="003C484C" w14:paraId="298DD85C" w14:textId="77777777" w:rsidTr="008E1B4A">
        <w:trPr>
          <w:gridAfter w:val="1"/>
          <w:wAfter w:w="20" w:type="dxa"/>
        </w:trPr>
        <w:tc>
          <w:tcPr>
            <w:tcW w:w="1276" w:type="dxa"/>
            <w:vMerge/>
          </w:tcPr>
          <w:p w14:paraId="7838374A"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1FAE1768"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74C4BEA1"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Калийные и калийно-магниевые соли</w:t>
            </w:r>
          </w:p>
        </w:tc>
        <w:tc>
          <w:tcPr>
            <w:tcW w:w="1934" w:type="dxa"/>
          </w:tcPr>
          <w:p w14:paraId="3AD21C20"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6,0 %</w:t>
            </w:r>
          </w:p>
        </w:tc>
      </w:tr>
      <w:tr w:rsidR="00B64CD7" w:rsidRPr="003C484C" w14:paraId="161C4F91" w14:textId="77777777" w:rsidTr="008E1B4A">
        <w:trPr>
          <w:gridAfter w:val="1"/>
          <w:wAfter w:w="20" w:type="dxa"/>
        </w:trPr>
        <w:tc>
          <w:tcPr>
            <w:tcW w:w="1276" w:type="dxa"/>
            <w:vMerge/>
          </w:tcPr>
          <w:p w14:paraId="41B20801"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65E9EC3F"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5A191D94"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Барит</w:t>
            </w:r>
          </w:p>
        </w:tc>
        <w:tc>
          <w:tcPr>
            <w:tcW w:w="1934" w:type="dxa"/>
          </w:tcPr>
          <w:p w14:paraId="109097CD"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4,5 %</w:t>
            </w:r>
          </w:p>
        </w:tc>
      </w:tr>
      <w:tr w:rsidR="00B64CD7" w:rsidRPr="003C484C" w14:paraId="0BBE2637" w14:textId="77777777" w:rsidTr="008E1B4A">
        <w:trPr>
          <w:gridAfter w:val="1"/>
          <w:wAfter w:w="20" w:type="dxa"/>
        </w:trPr>
        <w:tc>
          <w:tcPr>
            <w:tcW w:w="1276" w:type="dxa"/>
            <w:vMerge/>
          </w:tcPr>
          <w:p w14:paraId="57253B13"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4A583A18"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35B97DAA"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Тальк</w:t>
            </w:r>
          </w:p>
        </w:tc>
        <w:tc>
          <w:tcPr>
            <w:tcW w:w="1934" w:type="dxa"/>
          </w:tcPr>
          <w:p w14:paraId="2816BF85"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2,0 %</w:t>
            </w:r>
          </w:p>
        </w:tc>
      </w:tr>
      <w:tr w:rsidR="00B64CD7" w:rsidRPr="003C484C" w14:paraId="36EE14AD" w14:textId="77777777" w:rsidTr="008E1B4A">
        <w:trPr>
          <w:gridAfter w:val="1"/>
          <w:wAfter w:w="20" w:type="dxa"/>
        </w:trPr>
        <w:tc>
          <w:tcPr>
            <w:tcW w:w="1276" w:type="dxa"/>
            <w:vMerge/>
          </w:tcPr>
          <w:p w14:paraId="18CCB7BE"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00B1AA80"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3AE6A600"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Гипс</w:t>
            </w:r>
          </w:p>
        </w:tc>
        <w:tc>
          <w:tcPr>
            <w:tcW w:w="1934" w:type="dxa"/>
          </w:tcPr>
          <w:p w14:paraId="3D7B1C01"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5,6 %</w:t>
            </w:r>
          </w:p>
        </w:tc>
      </w:tr>
      <w:tr w:rsidR="00B64CD7" w:rsidRPr="003C484C" w14:paraId="123B0087" w14:textId="77777777" w:rsidTr="008E1B4A">
        <w:trPr>
          <w:gridAfter w:val="1"/>
          <w:wAfter w:w="20" w:type="dxa"/>
        </w:trPr>
        <w:tc>
          <w:tcPr>
            <w:tcW w:w="1276" w:type="dxa"/>
            <w:vMerge/>
          </w:tcPr>
          <w:p w14:paraId="669C012B"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09E5C40A"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4E9E58F2"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Сера</w:t>
            </w:r>
          </w:p>
        </w:tc>
        <w:tc>
          <w:tcPr>
            <w:tcW w:w="1934" w:type="dxa"/>
          </w:tcPr>
          <w:p w14:paraId="2BC7274A"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6,0 %</w:t>
            </w:r>
          </w:p>
        </w:tc>
      </w:tr>
      <w:tr w:rsidR="00B64CD7" w:rsidRPr="003C484C" w14:paraId="2ABA7005" w14:textId="77777777" w:rsidTr="008E1B4A">
        <w:trPr>
          <w:gridAfter w:val="1"/>
          <w:wAfter w:w="20" w:type="dxa"/>
        </w:trPr>
        <w:tc>
          <w:tcPr>
            <w:tcW w:w="1276" w:type="dxa"/>
            <w:vMerge/>
          </w:tcPr>
          <w:p w14:paraId="7C8FE8D2"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37E3BFD1"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374294C3"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Флюориты</w:t>
            </w:r>
          </w:p>
        </w:tc>
        <w:tc>
          <w:tcPr>
            <w:tcW w:w="1934" w:type="dxa"/>
          </w:tcPr>
          <w:p w14:paraId="1051BC88"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3,0 %</w:t>
            </w:r>
          </w:p>
        </w:tc>
      </w:tr>
      <w:tr w:rsidR="00B64CD7" w:rsidRPr="003C484C" w14:paraId="275A6956" w14:textId="77777777" w:rsidTr="008E1B4A">
        <w:trPr>
          <w:gridAfter w:val="1"/>
          <w:wAfter w:w="20" w:type="dxa"/>
        </w:trPr>
        <w:tc>
          <w:tcPr>
            <w:tcW w:w="1276" w:type="dxa"/>
            <w:vMerge/>
          </w:tcPr>
          <w:p w14:paraId="4D6835A6"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31DF063C"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53FEF8F9"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Воластанит</w:t>
            </w:r>
          </w:p>
        </w:tc>
        <w:tc>
          <w:tcPr>
            <w:tcW w:w="1934" w:type="dxa"/>
          </w:tcPr>
          <w:p w14:paraId="77A245BD"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3,5 %</w:t>
            </w:r>
          </w:p>
        </w:tc>
      </w:tr>
      <w:tr w:rsidR="00B64CD7" w:rsidRPr="003C484C" w14:paraId="4FBFC8C6" w14:textId="77777777" w:rsidTr="008E1B4A">
        <w:trPr>
          <w:gridAfter w:val="1"/>
          <w:wAfter w:w="20" w:type="dxa"/>
        </w:trPr>
        <w:tc>
          <w:tcPr>
            <w:tcW w:w="1276" w:type="dxa"/>
            <w:vMerge/>
          </w:tcPr>
          <w:p w14:paraId="5287BD84"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3C7E506A"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54DFB5B8"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Шунгит</w:t>
            </w:r>
          </w:p>
        </w:tc>
        <w:tc>
          <w:tcPr>
            <w:tcW w:w="1934" w:type="dxa"/>
          </w:tcPr>
          <w:p w14:paraId="254B2B10"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2,0 %</w:t>
            </w:r>
          </w:p>
        </w:tc>
      </w:tr>
      <w:tr w:rsidR="00B64CD7" w:rsidRPr="003C484C" w14:paraId="415D68EE" w14:textId="77777777" w:rsidTr="008E1B4A">
        <w:trPr>
          <w:gridAfter w:val="1"/>
          <w:wAfter w:w="20" w:type="dxa"/>
        </w:trPr>
        <w:tc>
          <w:tcPr>
            <w:tcW w:w="1276" w:type="dxa"/>
            <w:vMerge/>
          </w:tcPr>
          <w:p w14:paraId="0B86241B"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2644" w:type="dxa"/>
            <w:vMerge/>
          </w:tcPr>
          <w:p w14:paraId="3423E0EC" w14:textId="77777777" w:rsidR="00CF3E74" w:rsidRPr="003C484C" w:rsidRDefault="00CF3E74" w:rsidP="00B64CD7">
            <w:pPr>
              <w:ind w:firstLine="709"/>
              <w:contextualSpacing/>
              <w:jc w:val="both"/>
              <w:textAlignment w:val="baseline"/>
              <w:rPr>
                <w:rFonts w:ascii="Times New Roman" w:hAnsi="Times New Roman" w:cs="Times New Roman"/>
                <w:sz w:val="28"/>
                <w:szCs w:val="28"/>
              </w:rPr>
            </w:pPr>
          </w:p>
        </w:tc>
        <w:tc>
          <w:tcPr>
            <w:tcW w:w="3877" w:type="dxa"/>
          </w:tcPr>
          <w:p w14:paraId="5F7891A7"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Графит и др.</w:t>
            </w:r>
          </w:p>
        </w:tc>
        <w:tc>
          <w:tcPr>
            <w:tcW w:w="1934" w:type="dxa"/>
          </w:tcPr>
          <w:p w14:paraId="2F789E4B"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3,5 %</w:t>
            </w:r>
          </w:p>
        </w:tc>
      </w:tr>
      <w:tr w:rsidR="00B64CD7" w:rsidRPr="003C484C" w14:paraId="0F01BC90" w14:textId="77777777" w:rsidTr="006F4177">
        <w:tc>
          <w:tcPr>
            <w:tcW w:w="9751" w:type="dxa"/>
            <w:gridSpan w:val="5"/>
          </w:tcPr>
          <w:p w14:paraId="378F4974"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Камнесамоцветное сырье</w:t>
            </w:r>
          </w:p>
        </w:tc>
      </w:tr>
      <w:tr w:rsidR="00B64CD7" w:rsidRPr="003C484C" w14:paraId="41BC85E5" w14:textId="77777777" w:rsidTr="008E1B4A">
        <w:trPr>
          <w:gridAfter w:val="1"/>
          <w:wAfter w:w="20" w:type="dxa"/>
        </w:trPr>
        <w:tc>
          <w:tcPr>
            <w:tcW w:w="1276" w:type="dxa"/>
          </w:tcPr>
          <w:p w14:paraId="50AB967C"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10.</w:t>
            </w:r>
          </w:p>
        </w:tc>
        <w:tc>
          <w:tcPr>
            <w:tcW w:w="2644" w:type="dxa"/>
          </w:tcPr>
          <w:p w14:paraId="61B8F966"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Минеральное сырье, содержащее драгоценные камни</w:t>
            </w:r>
          </w:p>
        </w:tc>
        <w:tc>
          <w:tcPr>
            <w:tcW w:w="3877" w:type="dxa"/>
          </w:tcPr>
          <w:p w14:paraId="10449C8B"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Алмаз, рубин, сапфир, изумруд, гранат, александрит, красная (благородная) шпинель, эвклаз, топаз, аквамарин и другие</w:t>
            </w:r>
          </w:p>
        </w:tc>
        <w:tc>
          <w:tcPr>
            <w:tcW w:w="1934" w:type="dxa"/>
          </w:tcPr>
          <w:p w14:paraId="333635D9"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12,0%</w:t>
            </w:r>
          </w:p>
        </w:tc>
      </w:tr>
      <w:tr w:rsidR="00B64CD7" w:rsidRPr="003C484C" w14:paraId="16029951" w14:textId="77777777" w:rsidTr="008E1B4A">
        <w:trPr>
          <w:gridAfter w:val="1"/>
          <w:wAfter w:w="20" w:type="dxa"/>
        </w:trPr>
        <w:tc>
          <w:tcPr>
            <w:tcW w:w="1276" w:type="dxa"/>
          </w:tcPr>
          <w:p w14:paraId="786987A4"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11.</w:t>
            </w:r>
          </w:p>
        </w:tc>
        <w:tc>
          <w:tcPr>
            <w:tcW w:w="2644" w:type="dxa"/>
          </w:tcPr>
          <w:p w14:paraId="03859C89"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Минеральное сырье, содержащее поделочные камни</w:t>
            </w:r>
          </w:p>
        </w:tc>
        <w:tc>
          <w:tcPr>
            <w:tcW w:w="3877" w:type="dxa"/>
          </w:tcPr>
          <w:p w14:paraId="37D2F449"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 xml:space="preserve">Нефрит, яшма, жадеит, лазурит, радонит, малахит, авантюрин, агат, горный хрусталь, розовый кварц, бирюза, диоптаз, халцедон и другие </w:t>
            </w:r>
          </w:p>
        </w:tc>
        <w:tc>
          <w:tcPr>
            <w:tcW w:w="1934" w:type="dxa"/>
          </w:tcPr>
          <w:p w14:paraId="32F2570F"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3,5%</w:t>
            </w:r>
          </w:p>
        </w:tc>
      </w:tr>
      <w:tr w:rsidR="00B64CD7" w:rsidRPr="003C484C" w14:paraId="2D0A68F5" w14:textId="77777777" w:rsidTr="008E1B4A">
        <w:trPr>
          <w:gridAfter w:val="1"/>
          <w:wAfter w:w="20" w:type="dxa"/>
        </w:trPr>
        <w:tc>
          <w:tcPr>
            <w:tcW w:w="1276" w:type="dxa"/>
          </w:tcPr>
          <w:p w14:paraId="7CC07B1C"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12.</w:t>
            </w:r>
          </w:p>
        </w:tc>
        <w:tc>
          <w:tcPr>
            <w:tcW w:w="2644" w:type="dxa"/>
          </w:tcPr>
          <w:p w14:paraId="7F3FD455"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Минеральное сырье, содержащее технические камни</w:t>
            </w:r>
          </w:p>
        </w:tc>
        <w:tc>
          <w:tcPr>
            <w:tcW w:w="3877" w:type="dxa"/>
          </w:tcPr>
          <w:p w14:paraId="4EC1C820"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Алмазы технические, агат, корунд, циркон, яшма, серпентинит, асбест, слюда и другие</w:t>
            </w:r>
          </w:p>
        </w:tc>
        <w:tc>
          <w:tcPr>
            <w:tcW w:w="1934" w:type="dxa"/>
          </w:tcPr>
          <w:p w14:paraId="7B274837"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2,0%</w:t>
            </w:r>
          </w:p>
        </w:tc>
      </w:tr>
      <w:tr w:rsidR="00B64CD7" w:rsidRPr="003C484C" w14:paraId="3E310C6B" w14:textId="77777777" w:rsidTr="008E1B4A">
        <w:trPr>
          <w:gridAfter w:val="1"/>
          <w:wAfter w:w="20" w:type="dxa"/>
        </w:trPr>
        <w:tc>
          <w:tcPr>
            <w:tcW w:w="1276" w:type="dxa"/>
          </w:tcPr>
          <w:p w14:paraId="036945F7"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13.</w:t>
            </w:r>
          </w:p>
        </w:tc>
        <w:tc>
          <w:tcPr>
            <w:tcW w:w="2644" w:type="dxa"/>
          </w:tcPr>
          <w:p w14:paraId="78ADC8BA"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 xml:space="preserve">Прочее </w:t>
            </w:r>
          </w:p>
        </w:tc>
        <w:tc>
          <w:tcPr>
            <w:tcW w:w="3877" w:type="dxa"/>
          </w:tcPr>
          <w:p w14:paraId="3DFA8A05"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Прочее минеральное сырье и (или) полезные ископаемые</w:t>
            </w:r>
          </w:p>
          <w:p w14:paraId="4F8DC4CC" w14:textId="77777777" w:rsidR="00CF3E74" w:rsidRPr="003C484C" w:rsidRDefault="00CF3E74" w:rsidP="00B64CD7">
            <w:pPr>
              <w:pStyle w:val="a3"/>
              <w:spacing w:before="0" w:beforeAutospacing="0" w:after="0" w:afterAutospacing="0"/>
              <w:ind w:firstLine="709"/>
              <w:contextualSpacing/>
              <w:jc w:val="both"/>
              <w:rPr>
                <w:sz w:val="28"/>
                <w:szCs w:val="28"/>
              </w:rPr>
            </w:pPr>
          </w:p>
          <w:p w14:paraId="0CC39DEE" w14:textId="77777777" w:rsidR="00CF3E74" w:rsidRPr="003C484C" w:rsidRDefault="00CF3E74" w:rsidP="00B64CD7">
            <w:pPr>
              <w:pStyle w:val="a3"/>
              <w:spacing w:before="0" w:beforeAutospacing="0" w:after="0" w:afterAutospacing="0"/>
              <w:ind w:firstLine="709"/>
              <w:contextualSpacing/>
              <w:jc w:val="both"/>
              <w:rPr>
                <w:sz w:val="28"/>
                <w:szCs w:val="28"/>
              </w:rPr>
            </w:pPr>
          </w:p>
          <w:p w14:paraId="478E6271" w14:textId="77777777" w:rsidR="00CF3E74" w:rsidRPr="003C484C" w:rsidRDefault="00CF3E74" w:rsidP="00B64CD7">
            <w:pPr>
              <w:pStyle w:val="a3"/>
              <w:spacing w:before="0" w:beforeAutospacing="0" w:after="0" w:afterAutospacing="0"/>
              <w:ind w:firstLine="709"/>
              <w:contextualSpacing/>
              <w:jc w:val="both"/>
              <w:rPr>
                <w:sz w:val="28"/>
                <w:szCs w:val="28"/>
              </w:rPr>
            </w:pPr>
          </w:p>
          <w:p w14:paraId="3C635E9F" w14:textId="77777777" w:rsidR="00CF3E74" w:rsidRPr="003C484C" w:rsidRDefault="00CF3E74" w:rsidP="00B64CD7">
            <w:pPr>
              <w:pStyle w:val="a3"/>
              <w:spacing w:before="0" w:beforeAutospacing="0" w:after="0" w:afterAutospacing="0"/>
              <w:ind w:firstLine="709"/>
              <w:contextualSpacing/>
              <w:jc w:val="both"/>
              <w:rPr>
                <w:sz w:val="28"/>
                <w:szCs w:val="28"/>
              </w:rPr>
            </w:pPr>
          </w:p>
          <w:p w14:paraId="4B31BDDF"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Прочее нерудное минеральное сырье, не являющееся общераспространенным полезным ископаемым</w:t>
            </w:r>
          </w:p>
          <w:p w14:paraId="4E4DF21F" w14:textId="77777777" w:rsidR="00CF3E74" w:rsidRPr="003C484C" w:rsidRDefault="00CF3E74" w:rsidP="00B64CD7">
            <w:pPr>
              <w:pStyle w:val="a3"/>
              <w:spacing w:before="0" w:beforeAutospacing="0" w:after="0" w:afterAutospacing="0"/>
              <w:ind w:firstLine="709"/>
              <w:contextualSpacing/>
              <w:jc w:val="both"/>
              <w:rPr>
                <w:sz w:val="28"/>
                <w:szCs w:val="28"/>
              </w:rPr>
            </w:pPr>
          </w:p>
          <w:p w14:paraId="1F4E6E7F" w14:textId="77777777" w:rsidR="00CF3E74" w:rsidRPr="003C484C" w:rsidRDefault="00CF3E74" w:rsidP="00B64CD7">
            <w:pPr>
              <w:pStyle w:val="a3"/>
              <w:spacing w:before="0" w:beforeAutospacing="0" w:after="0" w:afterAutospacing="0"/>
              <w:ind w:firstLine="709"/>
              <w:contextualSpacing/>
              <w:jc w:val="both"/>
              <w:rPr>
                <w:b/>
                <w:sz w:val="28"/>
                <w:szCs w:val="28"/>
              </w:rPr>
            </w:pPr>
          </w:p>
        </w:tc>
        <w:tc>
          <w:tcPr>
            <w:tcW w:w="1934" w:type="dxa"/>
          </w:tcPr>
          <w:p w14:paraId="1EF1D2CF" w14:textId="77777777" w:rsidR="00CF3E74" w:rsidRPr="003C484C" w:rsidRDefault="00CF3E74" w:rsidP="00B64CD7">
            <w:pPr>
              <w:pStyle w:val="a3"/>
              <w:spacing w:before="0" w:beforeAutospacing="0" w:after="0" w:afterAutospacing="0"/>
              <w:ind w:firstLine="709"/>
              <w:contextualSpacing/>
              <w:jc w:val="both"/>
              <w:rPr>
                <w:sz w:val="28"/>
                <w:szCs w:val="28"/>
              </w:rPr>
            </w:pPr>
            <w:r w:rsidRPr="003C484C">
              <w:rPr>
                <w:sz w:val="28"/>
                <w:szCs w:val="28"/>
              </w:rPr>
              <w:t>4,7%, но не менее 0,02 МРП за единицу объема</w:t>
            </w:r>
          </w:p>
        </w:tc>
      </w:tr>
    </w:tbl>
    <w:p w14:paraId="7AB627B4" w14:textId="77777777" w:rsidR="00510BDB" w:rsidRPr="003C484C" w:rsidRDefault="00510BDB"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p>
    <w:p w14:paraId="391E257E" w14:textId="77777777" w:rsidR="009F2723" w:rsidRPr="003C484C" w:rsidRDefault="006F4177" w:rsidP="00B64CD7">
      <w:pPr>
        <w:pStyle w:val="a3"/>
        <w:spacing w:before="0" w:beforeAutospacing="0" w:after="0" w:afterAutospacing="0"/>
        <w:ind w:firstLine="709"/>
        <w:contextualSpacing/>
        <w:jc w:val="both"/>
        <w:rPr>
          <w:sz w:val="28"/>
          <w:szCs w:val="28"/>
        </w:rPr>
      </w:pPr>
      <w:r w:rsidRPr="003C484C">
        <w:rPr>
          <w:sz w:val="28"/>
          <w:szCs w:val="28"/>
        </w:rPr>
        <w:t xml:space="preserve">2) </w:t>
      </w:r>
      <w:r w:rsidR="009F2723" w:rsidRPr="003C484C">
        <w:rPr>
          <w:sz w:val="28"/>
          <w:szCs w:val="28"/>
        </w:rPr>
        <w:t>уран (извлеченный из продуктивных растворов, шахтный метод) в зависимости от объемов годовой добычи и цены на концентрат природного урана (U3O8):</w:t>
      </w:r>
    </w:p>
    <w:p w14:paraId="54912B6A" w14:textId="77777777" w:rsidR="0093796A" w:rsidRPr="003C484C" w:rsidRDefault="0093796A" w:rsidP="00B64CD7">
      <w:pPr>
        <w:pStyle w:val="a3"/>
        <w:spacing w:before="0" w:beforeAutospacing="0" w:after="0" w:afterAutospacing="0"/>
        <w:ind w:firstLine="709"/>
        <w:contextualSpacing/>
        <w:jc w:val="both"/>
        <w:rPr>
          <w:b/>
          <w:sz w:val="28"/>
          <w:szCs w:val="28"/>
        </w:rPr>
      </w:pPr>
    </w:p>
    <w:tbl>
      <w:tblPr>
        <w:tblStyle w:val="af"/>
        <w:tblW w:w="9720" w:type="dxa"/>
        <w:tblInd w:w="-5" w:type="dxa"/>
        <w:tblLook w:val="04A0" w:firstRow="1" w:lastRow="0" w:firstColumn="1" w:lastColumn="0" w:noHBand="0" w:noVBand="1"/>
      </w:tblPr>
      <w:tblGrid>
        <w:gridCol w:w="1244"/>
        <w:gridCol w:w="6548"/>
        <w:gridCol w:w="1928"/>
      </w:tblGrid>
      <w:tr w:rsidR="00B64CD7" w:rsidRPr="003C484C" w14:paraId="43DF6FF8" w14:textId="77777777" w:rsidTr="008E1B4A">
        <w:tc>
          <w:tcPr>
            <w:tcW w:w="1247" w:type="dxa"/>
          </w:tcPr>
          <w:p w14:paraId="603B56C6" w14:textId="77777777" w:rsidR="00474854" w:rsidRPr="003C484C" w:rsidRDefault="00474854" w:rsidP="00B64CD7">
            <w:pPr>
              <w:pStyle w:val="a3"/>
              <w:spacing w:before="0" w:beforeAutospacing="0" w:after="0" w:afterAutospacing="0"/>
              <w:ind w:firstLine="709"/>
              <w:contextualSpacing/>
              <w:jc w:val="both"/>
              <w:rPr>
                <w:b/>
                <w:sz w:val="28"/>
                <w:szCs w:val="28"/>
              </w:rPr>
            </w:pPr>
            <w:r w:rsidRPr="003C484C">
              <w:rPr>
                <w:b/>
                <w:sz w:val="28"/>
                <w:szCs w:val="28"/>
              </w:rPr>
              <w:t>№ п/п</w:t>
            </w:r>
          </w:p>
        </w:tc>
        <w:tc>
          <w:tcPr>
            <w:tcW w:w="6935" w:type="dxa"/>
          </w:tcPr>
          <w:p w14:paraId="5F7CDEE4" w14:textId="77777777" w:rsidR="00474854" w:rsidRPr="003C484C" w:rsidRDefault="009F2723" w:rsidP="00B64CD7">
            <w:pPr>
              <w:pStyle w:val="a3"/>
              <w:spacing w:before="0" w:beforeAutospacing="0" w:after="0" w:afterAutospacing="0"/>
              <w:ind w:firstLine="709"/>
              <w:contextualSpacing/>
              <w:jc w:val="both"/>
              <w:rPr>
                <w:b/>
                <w:sz w:val="28"/>
                <w:szCs w:val="28"/>
              </w:rPr>
            </w:pPr>
            <w:r w:rsidRPr="003C484C">
              <w:rPr>
                <w:b/>
                <w:sz w:val="28"/>
                <w:szCs w:val="28"/>
              </w:rPr>
              <w:t>Объем годовой добычи</w:t>
            </w:r>
          </w:p>
        </w:tc>
        <w:tc>
          <w:tcPr>
            <w:tcW w:w="1538" w:type="dxa"/>
          </w:tcPr>
          <w:p w14:paraId="547FBF6C" w14:textId="77777777" w:rsidR="00474854" w:rsidRPr="003C484C" w:rsidRDefault="00474854" w:rsidP="00B64CD7">
            <w:pPr>
              <w:pStyle w:val="a3"/>
              <w:spacing w:before="0" w:beforeAutospacing="0" w:after="0" w:afterAutospacing="0"/>
              <w:ind w:firstLine="709"/>
              <w:contextualSpacing/>
              <w:jc w:val="both"/>
              <w:rPr>
                <w:b/>
                <w:sz w:val="28"/>
                <w:szCs w:val="28"/>
              </w:rPr>
            </w:pPr>
            <w:r w:rsidRPr="003C484C">
              <w:rPr>
                <w:b/>
                <w:sz w:val="28"/>
                <w:szCs w:val="28"/>
              </w:rPr>
              <w:t>Ставка, в процентах</w:t>
            </w:r>
          </w:p>
        </w:tc>
      </w:tr>
      <w:tr w:rsidR="00B64CD7" w:rsidRPr="003C484C" w14:paraId="1AC5CE58" w14:textId="77777777" w:rsidTr="008E1B4A">
        <w:tc>
          <w:tcPr>
            <w:tcW w:w="1247" w:type="dxa"/>
          </w:tcPr>
          <w:p w14:paraId="6DD75FD9"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1.</w:t>
            </w:r>
          </w:p>
        </w:tc>
        <w:tc>
          <w:tcPr>
            <w:tcW w:w="6935" w:type="dxa"/>
            <w:vAlign w:val="center"/>
          </w:tcPr>
          <w:p w14:paraId="7A84F11A"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 xml:space="preserve">до 500 тонн включительно  </w:t>
            </w:r>
          </w:p>
        </w:tc>
        <w:tc>
          <w:tcPr>
            <w:tcW w:w="1538" w:type="dxa"/>
          </w:tcPr>
          <w:p w14:paraId="59227A97"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4 %</w:t>
            </w:r>
          </w:p>
        </w:tc>
      </w:tr>
      <w:tr w:rsidR="00B64CD7" w:rsidRPr="003C484C" w14:paraId="423E8C23" w14:textId="77777777" w:rsidTr="008E1B4A">
        <w:tc>
          <w:tcPr>
            <w:tcW w:w="1247" w:type="dxa"/>
          </w:tcPr>
          <w:p w14:paraId="3189D77E"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2.</w:t>
            </w:r>
          </w:p>
        </w:tc>
        <w:tc>
          <w:tcPr>
            <w:tcW w:w="6935" w:type="dxa"/>
            <w:vAlign w:val="center"/>
          </w:tcPr>
          <w:p w14:paraId="101CC83B"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 xml:space="preserve">до 1 000 тонн включительно </w:t>
            </w:r>
          </w:p>
        </w:tc>
        <w:tc>
          <w:tcPr>
            <w:tcW w:w="1538" w:type="dxa"/>
          </w:tcPr>
          <w:p w14:paraId="3B3A2F8A"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6 %</w:t>
            </w:r>
          </w:p>
        </w:tc>
      </w:tr>
      <w:tr w:rsidR="00B64CD7" w:rsidRPr="003C484C" w14:paraId="79074FCA" w14:textId="77777777" w:rsidTr="008E1B4A">
        <w:tc>
          <w:tcPr>
            <w:tcW w:w="1247" w:type="dxa"/>
          </w:tcPr>
          <w:p w14:paraId="7492EDBC"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3.</w:t>
            </w:r>
          </w:p>
        </w:tc>
        <w:tc>
          <w:tcPr>
            <w:tcW w:w="6935" w:type="dxa"/>
            <w:vAlign w:val="center"/>
          </w:tcPr>
          <w:p w14:paraId="43B72907"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до 2 000 тонн включительно</w:t>
            </w:r>
          </w:p>
        </w:tc>
        <w:tc>
          <w:tcPr>
            <w:tcW w:w="1538" w:type="dxa"/>
          </w:tcPr>
          <w:p w14:paraId="64ADC264"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9%</w:t>
            </w:r>
          </w:p>
        </w:tc>
      </w:tr>
      <w:tr w:rsidR="00B64CD7" w:rsidRPr="003C484C" w14:paraId="509043D9" w14:textId="77777777" w:rsidTr="008E1B4A">
        <w:tc>
          <w:tcPr>
            <w:tcW w:w="1247" w:type="dxa"/>
          </w:tcPr>
          <w:p w14:paraId="288CF3F1"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4.</w:t>
            </w:r>
          </w:p>
        </w:tc>
        <w:tc>
          <w:tcPr>
            <w:tcW w:w="6935" w:type="dxa"/>
            <w:vAlign w:val="center"/>
          </w:tcPr>
          <w:p w14:paraId="42772C42"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 xml:space="preserve">до 3 000 тонн включительно </w:t>
            </w:r>
          </w:p>
        </w:tc>
        <w:tc>
          <w:tcPr>
            <w:tcW w:w="1538" w:type="dxa"/>
          </w:tcPr>
          <w:p w14:paraId="70E9B34B"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12 %</w:t>
            </w:r>
          </w:p>
        </w:tc>
      </w:tr>
      <w:tr w:rsidR="00B64CD7" w:rsidRPr="003C484C" w14:paraId="4FCC0AE9" w14:textId="77777777" w:rsidTr="008E1B4A">
        <w:tc>
          <w:tcPr>
            <w:tcW w:w="1247" w:type="dxa"/>
          </w:tcPr>
          <w:p w14:paraId="4987C28F"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5.</w:t>
            </w:r>
          </w:p>
        </w:tc>
        <w:tc>
          <w:tcPr>
            <w:tcW w:w="6935" w:type="dxa"/>
            <w:vAlign w:val="center"/>
          </w:tcPr>
          <w:p w14:paraId="783FC2E9"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 xml:space="preserve">до  4 000 тонн включительно </w:t>
            </w:r>
          </w:p>
        </w:tc>
        <w:tc>
          <w:tcPr>
            <w:tcW w:w="1538" w:type="dxa"/>
          </w:tcPr>
          <w:p w14:paraId="4125521D"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15 %</w:t>
            </w:r>
          </w:p>
        </w:tc>
      </w:tr>
      <w:tr w:rsidR="00B64CD7" w:rsidRPr="003C484C" w14:paraId="1A4B2EA9" w14:textId="77777777" w:rsidTr="008E1B4A">
        <w:tc>
          <w:tcPr>
            <w:tcW w:w="1247" w:type="dxa"/>
          </w:tcPr>
          <w:p w14:paraId="61CB6775"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6.</w:t>
            </w:r>
          </w:p>
        </w:tc>
        <w:tc>
          <w:tcPr>
            <w:tcW w:w="6935" w:type="dxa"/>
            <w:vAlign w:val="center"/>
          </w:tcPr>
          <w:p w14:paraId="534CD309"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 xml:space="preserve">свыше 4 000 тонн </w:t>
            </w:r>
          </w:p>
        </w:tc>
        <w:tc>
          <w:tcPr>
            <w:tcW w:w="1538" w:type="dxa"/>
          </w:tcPr>
          <w:p w14:paraId="4548F0D0" w14:textId="77777777" w:rsidR="009F2723" w:rsidRPr="003C484C" w:rsidRDefault="009F2723" w:rsidP="00B64CD7">
            <w:pPr>
              <w:pStyle w:val="a3"/>
              <w:spacing w:before="0" w:beforeAutospacing="0" w:after="0" w:afterAutospacing="0"/>
              <w:ind w:firstLine="709"/>
              <w:contextualSpacing/>
              <w:jc w:val="both"/>
              <w:rPr>
                <w:sz w:val="28"/>
                <w:szCs w:val="28"/>
              </w:rPr>
            </w:pPr>
            <w:r w:rsidRPr="003C484C">
              <w:rPr>
                <w:sz w:val="28"/>
                <w:szCs w:val="28"/>
              </w:rPr>
              <w:t>18 %</w:t>
            </w:r>
          </w:p>
        </w:tc>
      </w:tr>
    </w:tbl>
    <w:p w14:paraId="5149CDBA" w14:textId="77777777" w:rsidR="008D6BFC" w:rsidRPr="003C484C" w:rsidRDefault="008D6BFC" w:rsidP="00B64CD7">
      <w:pPr>
        <w:pStyle w:val="a3"/>
        <w:spacing w:before="0" w:beforeAutospacing="0" w:after="0" w:afterAutospacing="0"/>
        <w:ind w:firstLine="709"/>
        <w:contextualSpacing/>
        <w:jc w:val="both"/>
        <w:rPr>
          <w:sz w:val="28"/>
          <w:szCs w:val="28"/>
        </w:rPr>
      </w:pPr>
    </w:p>
    <w:p w14:paraId="17664B97"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 xml:space="preserve">При этом в случае превышения средневзвешенной цены концентрата природного урана (U3O8) над установленными ниже ценами ставка налога на добычу полезных ископаемых, указанная в подпункте 2) настоящего пункта, увеличивается на следующий размер: </w:t>
      </w:r>
    </w:p>
    <w:p w14:paraId="4A6E8C5D" w14:textId="77777777" w:rsidR="00474854" w:rsidRPr="003C484C" w:rsidRDefault="00474854" w:rsidP="00B64CD7">
      <w:pPr>
        <w:pStyle w:val="a3"/>
        <w:spacing w:before="0" w:beforeAutospacing="0" w:after="0" w:afterAutospacing="0"/>
        <w:ind w:firstLine="709"/>
        <w:contextualSpacing/>
        <w:jc w:val="both"/>
        <w:rPr>
          <w:sz w:val="28"/>
          <w:szCs w:val="28"/>
        </w:rPr>
      </w:pPr>
    </w:p>
    <w:tbl>
      <w:tblPr>
        <w:tblStyle w:val="af"/>
        <w:tblW w:w="9639" w:type="dxa"/>
        <w:tblInd w:w="-5" w:type="dxa"/>
        <w:tblLook w:val="04A0" w:firstRow="1" w:lastRow="0" w:firstColumn="1" w:lastColumn="0" w:noHBand="0" w:noVBand="1"/>
      </w:tblPr>
      <w:tblGrid>
        <w:gridCol w:w="1243"/>
        <w:gridCol w:w="6468"/>
        <w:gridCol w:w="1928"/>
      </w:tblGrid>
      <w:tr w:rsidR="00B64CD7" w:rsidRPr="003C484C" w14:paraId="06938CDB" w14:textId="77777777" w:rsidTr="008E1B4A">
        <w:tc>
          <w:tcPr>
            <w:tcW w:w="1247" w:type="dxa"/>
          </w:tcPr>
          <w:p w14:paraId="0E0BA195" w14:textId="77777777" w:rsidR="008D6BFC" w:rsidRPr="003C484C" w:rsidRDefault="008D6BFC" w:rsidP="00B64CD7">
            <w:pPr>
              <w:pStyle w:val="a3"/>
              <w:spacing w:before="0" w:beforeAutospacing="0" w:after="0" w:afterAutospacing="0"/>
              <w:ind w:firstLine="709"/>
              <w:contextualSpacing/>
              <w:jc w:val="both"/>
              <w:rPr>
                <w:b/>
                <w:sz w:val="28"/>
                <w:szCs w:val="28"/>
              </w:rPr>
            </w:pPr>
            <w:r w:rsidRPr="003C484C">
              <w:rPr>
                <w:b/>
                <w:sz w:val="28"/>
                <w:szCs w:val="28"/>
              </w:rPr>
              <w:t>№ п/п</w:t>
            </w:r>
          </w:p>
        </w:tc>
        <w:tc>
          <w:tcPr>
            <w:tcW w:w="6854" w:type="dxa"/>
          </w:tcPr>
          <w:p w14:paraId="6F4283C7" w14:textId="77777777" w:rsidR="008D6BFC" w:rsidRPr="003C484C" w:rsidRDefault="008D6BFC" w:rsidP="00B64CD7">
            <w:pPr>
              <w:pStyle w:val="a3"/>
              <w:spacing w:before="0" w:beforeAutospacing="0" w:after="0" w:afterAutospacing="0"/>
              <w:ind w:firstLine="709"/>
              <w:contextualSpacing/>
              <w:jc w:val="both"/>
              <w:rPr>
                <w:b/>
                <w:sz w:val="28"/>
                <w:szCs w:val="28"/>
              </w:rPr>
            </w:pPr>
            <w:r w:rsidRPr="003C484C">
              <w:rPr>
                <w:b/>
                <w:sz w:val="28"/>
                <w:szCs w:val="28"/>
              </w:rPr>
              <w:t>Средневзвешенная цена концентрата природного урана (U3O8)</w:t>
            </w:r>
          </w:p>
        </w:tc>
        <w:tc>
          <w:tcPr>
            <w:tcW w:w="1538" w:type="dxa"/>
          </w:tcPr>
          <w:p w14:paraId="65C66167" w14:textId="77777777" w:rsidR="008D6BFC" w:rsidRPr="003C484C" w:rsidRDefault="008D6BFC" w:rsidP="00B64CD7">
            <w:pPr>
              <w:pStyle w:val="a3"/>
              <w:spacing w:before="0" w:beforeAutospacing="0" w:after="0" w:afterAutospacing="0"/>
              <w:ind w:firstLine="709"/>
              <w:contextualSpacing/>
              <w:jc w:val="both"/>
              <w:rPr>
                <w:b/>
                <w:sz w:val="28"/>
                <w:szCs w:val="28"/>
              </w:rPr>
            </w:pPr>
            <w:r w:rsidRPr="003C484C">
              <w:rPr>
                <w:b/>
                <w:sz w:val="28"/>
                <w:szCs w:val="28"/>
              </w:rPr>
              <w:t>Ставка, в процентах</w:t>
            </w:r>
          </w:p>
        </w:tc>
      </w:tr>
      <w:tr w:rsidR="00B64CD7" w:rsidRPr="003C484C" w14:paraId="3A53810E" w14:textId="77777777" w:rsidTr="008E1B4A">
        <w:tc>
          <w:tcPr>
            <w:tcW w:w="1247" w:type="dxa"/>
          </w:tcPr>
          <w:p w14:paraId="658F5844"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1.</w:t>
            </w:r>
          </w:p>
        </w:tc>
        <w:tc>
          <w:tcPr>
            <w:tcW w:w="6854" w:type="dxa"/>
            <w:vAlign w:val="center"/>
          </w:tcPr>
          <w:p w14:paraId="473A1713"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свыше 70 долларов за фунт</w:t>
            </w:r>
          </w:p>
        </w:tc>
        <w:tc>
          <w:tcPr>
            <w:tcW w:w="1538" w:type="dxa"/>
          </w:tcPr>
          <w:p w14:paraId="1A93FCBC"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0,5%</w:t>
            </w:r>
          </w:p>
        </w:tc>
      </w:tr>
      <w:tr w:rsidR="00B64CD7" w:rsidRPr="003C484C" w14:paraId="14FAE225" w14:textId="77777777" w:rsidTr="008E1B4A">
        <w:tc>
          <w:tcPr>
            <w:tcW w:w="1247" w:type="dxa"/>
          </w:tcPr>
          <w:p w14:paraId="308AB7E0"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2.</w:t>
            </w:r>
          </w:p>
        </w:tc>
        <w:tc>
          <w:tcPr>
            <w:tcW w:w="6854" w:type="dxa"/>
            <w:vAlign w:val="center"/>
          </w:tcPr>
          <w:p w14:paraId="54BCD248"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свыше 80 долларов за фунт</w:t>
            </w:r>
          </w:p>
        </w:tc>
        <w:tc>
          <w:tcPr>
            <w:tcW w:w="1538" w:type="dxa"/>
          </w:tcPr>
          <w:p w14:paraId="6ADC000D"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1,0%</w:t>
            </w:r>
          </w:p>
        </w:tc>
      </w:tr>
      <w:tr w:rsidR="00B64CD7" w:rsidRPr="003C484C" w14:paraId="7BA79A8C" w14:textId="77777777" w:rsidTr="008E1B4A">
        <w:tc>
          <w:tcPr>
            <w:tcW w:w="1247" w:type="dxa"/>
          </w:tcPr>
          <w:p w14:paraId="77C25CCF"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3.</w:t>
            </w:r>
          </w:p>
        </w:tc>
        <w:tc>
          <w:tcPr>
            <w:tcW w:w="6854" w:type="dxa"/>
            <w:vAlign w:val="center"/>
          </w:tcPr>
          <w:p w14:paraId="766F7A51"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свыше 90 долларов за фунт</w:t>
            </w:r>
          </w:p>
        </w:tc>
        <w:tc>
          <w:tcPr>
            <w:tcW w:w="1538" w:type="dxa"/>
          </w:tcPr>
          <w:p w14:paraId="2DB45EDA"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1,5%</w:t>
            </w:r>
          </w:p>
        </w:tc>
      </w:tr>
      <w:tr w:rsidR="00B64CD7" w:rsidRPr="003C484C" w14:paraId="71FB4EA5" w14:textId="77777777" w:rsidTr="008E1B4A">
        <w:tc>
          <w:tcPr>
            <w:tcW w:w="1247" w:type="dxa"/>
          </w:tcPr>
          <w:p w14:paraId="67E0E664"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4.</w:t>
            </w:r>
          </w:p>
        </w:tc>
        <w:tc>
          <w:tcPr>
            <w:tcW w:w="6854" w:type="dxa"/>
            <w:vAlign w:val="center"/>
          </w:tcPr>
          <w:p w14:paraId="39F37C25"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свыше 100 долларов за фунт</w:t>
            </w:r>
          </w:p>
        </w:tc>
        <w:tc>
          <w:tcPr>
            <w:tcW w:w="1538" w:type="dxa"/>
          </w:tcPr>
          <w:p w14:paraId="4CEE6DE8"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2,0%</w:t>
            </w:r>
          </w:p>
        </w:tc>
      </w:tr>
      <w:tr w:rsidR="00B64CD7" w:rsidRPr="003C484C" w14:paraId="3E41F1DF" w14:textId="77777777" w:rsidTr="008E1B4A">
        <w:tc>
          <w:tcPr>
            <w:tcW w:w="1247" w:type="dxa"/>
          </w:tcPr>
          <w:p w14:paraId="51050953"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5.</w:t>
            </w:r>
          </w:p>
        </w:tc>
        <w:tc>
          <w:tcPr>
            <w:tcW w:w="6854" w:type="dxa"/>
            <w:vAlign w:val="center"/>
          </w:tcPr>
          <w:p w14:paraId="494398E2"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свыше 110 долларов за фунт</w:t>
            </w:r>
          </w:p>
        </w:tc>
        <w:tc>
          <w:tcPr>
            <w:tcW w:w="1538" w:type="dxa"/>
          </w:tcPr>
          <w:p w14:paraId="414CE6E0" w14:textId="77777777" w:rsidR="008D6BFC" w:rsidRPr="003C484C" w:rsidRDefault="008D6BFC" w:rsidP="00B64CD7">
            <w:pPr>
              <w:pStyle w:val="a3"/>
              <w:spacing w:before="0" w:beforeAutospacing="0" w:after="0" w:afterAutospacing="0"/>
              <w:ind w:firstLine="709"/>
              <w:contextualSpacing/>
              <w:jc w:val="both"/>
              <w:rPr>
                <w:sz w:val="28"/>
                <w:szCs w:val="28"/>
              </w:rPr>
            </w:pPr>
            <w:r w:rsidRPr="003C484C">
              <w:rPr>
                <w:sz w:val="28"/>
                <w:szCs w:val="28"/>
              </w:rPr>
              <w:t>2,5%</w:t>
            </w:r>
          </w:p>
        </w:tc>
      </w:tr>
    </w:tbl>
    <w:p w14:paraId="02E8D155" w14:textId="77777777" w:rsidR="008D6BFC" w:rsidRPr="003C484C" w:rsidRDefault="008D6BFC" w:rsidP="00B64CD7">
      <w:pPr>
        <w:pStyle w:val="a3"/>
        <w:spacing w:before="0" w:beforeAutospacing="0" w:after="0" w:afterAutospacing="0"/>
        <w:ind w:firstLine="709"/>
        <w:contextualSpacing/>
        <w:jc w:val="both"/>
        <w:rPr>
          <w:sz w:val="28"/>
          <w:szCs w:val="28"/>
        </w:rPr>
      </w:pPr>
    </w:p>
    <w:p w14:paraId="38B34AC6"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p w14:paraId="51485DCE"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p w14:paraId="60438A71"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w:t>
      </w:r>
    </w:p>
    <w:p w14:paraId="1A22EC64"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3) реализации недропользователем добытого угля каменного, бурого угля, горючих сланцев организациям образования, здравоохранения;</w:t>
      </w:r>
    </w:p>
    <w:p w14:paraId="48D37BEA"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5) реализации недропользователем добытого угля каменного, бурого угля, горючих сланцев получателям адресной социальной помощи;</w:t>
      </w:r>
    </w:p>
    <w:p w14:paraId="744593B3"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6)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p w14:paraId="2C40361C"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14:paraId="3668A238"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8)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14:paraId="67241436"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9)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 на территории Республики Казахстан.</w:t>
      </w:r>
    </w:p>
    <w:p w14:paraId="6E283B99"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Если иное не установлено настоящей статьей, налог на добычу полезных ископаемых на все виды твердых полезных ископаемых и минерального сырья, добываемых из состава забалансовых запасов по месторождению, уплачивается по ставке 0 процента.</w:t>
      </w:r>
    </w:p>
    <w:p w14:paraId="18835093"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В целях настоящей главы к забалансовым запасам относятся:</w:t>
      </w:r>
    </w:p>
    <w:p w14:paraId="00B6D1C7"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твердые полезные ископаемые и минеральное сырье, которые по состоянию на день, предшествующий переходу к учету запасов по Кодексу KAZRC,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p w14:paraId="009A5F84"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в случае осуществления добычи твердых полезных ископаемых на основании лицензий на недропользование, полученных после перехода к учету запасов по Кодексу KAZRC, к забалансовым запасам относятся твердые полезные ископаемые, содержащиеся в минеральном сырье, объемы которых включены в категорию предполагаемых минеральных ресурсов и не являются доказанными или вероятными минеральными запасами за соответствующий налоговый период.</w:t>
      </w:r>
    </w:p>
    <w:p w14:paraId="3D4F027A"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xml:space="preserve">При этом ставка налога на добычу полезных ископаемых в размере </w:t>
      </w:r>
      <w:r w:rsidR="00B5767E" w:rsidRPr="003C484C">
        <w:rPr>
          <w:sz w:val="28"/>
          <w:szCs w:val="28"/>
        </w:rPr>
        <w:br/>
      </w:r>
      <w:r w:rsidRPr="003C484C">
        <w:rPr>
          <w:sz w:val="28"/>
          <w:szCs w:val="28"/>
        </w:rPr>
        <w:t xml:space="preserve">0 процента не применяется в случае реализации минерального сырья и (или) твердых полезных ископаемых, добываемых из состава забалансовых запасов. </w:t>
      </w:r>
    </w:p>
    <w:p w14:paraId="1B1ED827"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xml:space="preserve">2. В случае, если уровень рентабельности по месторождению (группе месторождений по одному контракту на недропользование, части месторождения), соответствующему критериям, определенным Правительством Республики Казахстан в соответствии с частью второй </w:t>
      </w:r>
      <w:hyperlink r:id="rId505" w:anchor="z12841" w:history="1">
        <w:r w:rsidRPr="003C484C">
          <w:rPr>
            <w:rStyle w:val="a9"/>
            <w:color w:val="auto"/>
            <w:sz w:val="28"/>
            <w:szCs w:val="28"/>
            <w:u w:val="none"/>
          </w:rPr>
          <w:t>пункта 4</w:t>
        </w:r>
      </w:hyperlink>
      <w:r w:rsidRPr="003C484C">
        <w:rPr>
          <w:sz w:val="28"/>
          <w:szCs w:val="28"/>
        </w:rPr>
        <w:t xml:space="preserve"> статьи 720 настоящего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p w14:paraId="09570286" w14:textId="77777777" w:rsidR="0093796A" w:rsidRPr="003C484C" w:rsidRDefault="0093796A" w:rsidP="00B64CD7">
      <w:pPr>
        <w:pStyle w:val="a3"/>
        <w:spacing w:before="0" w:beforeAutospacing="0" w:after="0" w:afterAutospacing="0"/>
        <w:ind w:firstLine="709"/>
        <w:contextualSpacing/>
        <w:jc w:val="both"/>
        <w:rPr>
          <w:rStyle w:val="s40"/>
          <w:color w:val="auto"/>
          <w:sz w:val="28"/>
          <w:szCs w:val="28"/>
        </w:rPr>
      </w:pPr>
      <w:r w:rsidRPr="003C484C">
        <w:rPr>
          <w:rStyle w:val="s40"/>
          <w:color w:val="auto"/>
          <w:sz w:val="28"/>
          <w:szCs w:val="28"/>
        </w:rPr>
        <w:t>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перерасчет налоговых обязательств по налогу на добычу полезных ископаемых на основании ставок, установленных пунктом 1 настоящей статьи, за каждый соответствующий налоговый период календарного года, в котором такие критерии были не соблюдены, и отражает полученные значения в дополнительных декларациях по налогу на добычу полезных ископаемых за соответствующие налоговые периоды.</w:t>
      </w:r>
    </w:p>
    <w:p w14:paraId="6A08848D"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p w14:paraId="63D20610"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p w14:paraId="0B3F82C9"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1) промышленная добыча минерального сырья на месторождении (группе месторождений по одному контракту на недропользование</w:t>
      </w:r>
      <w:r w:rsidRPr="003C484C">
        <w:rPr>
          <w:b/>
          <w:sz w:val="28"/>
          <w:szCs w:val="28"/>
        </w:rPr>
        <w:t xml:space="preserve">, </w:t>
      </w:r>
      <w:r w:rsidRPr="003C484C">
        <w:rPr>
          <w:sz w:val="28"/>
          <w:szCs w:val="28"/>
        </w:rPr>
        <w:t>части месторождения) начата после 31 декабря 2022 года;</w:t>
      </w:r>
    </w:p>
    <w:p w14:paraId="1E890CDF"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2) уровень внутренней нормы рентабельности по месторождению (группе месторождений по одному контракту на недропользование, части месторождения) не превышает 15 процентов;</w:t>
      </w:r>
    </w:p>
    <w:p w14:paraId="0ABF952A"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p w14:paraId="72CA310A"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xml:space="preserve">В целях настоящего пункта уровень внутренней нормы рентабельности по месторождению (группе месторождений по одному контракту на недропользование, части месторождения) определяется в соответствии с порядком, указанным в части второй </w:t>
      </w:r>
      <w:hyperlink r:id="rId506" w:anchor="z12841" w:history="1">
        <w:r w:rsidRPr="003C484C">
          <w:rPr>
            <w:sz w:val="28"/>
            <w:szCs w:val="28"/>
          </w:rPr>
          <w:t>пункта 4</w:t>
        </w:r>
      </w:hyperlink>
      <w:r w:rsidRPr="003C484C">
        <w:rPr>
          <w:sz w:val="28"/>
          <w:szCs w:val="28"/>
        </w:rPr>
        <w:t xml:space="preserve"> статьи 720 настоящего Кодекса.</w:t>
      </w:r>
    </w:p>
    <w:p w14:paraId="51C84318"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xml:space="preserve">При несоблюдении условий, установленных подпунктами 1) и 3) части первой настоящего пункта, налог на добычу полезных ископаемых уплачивается по ставкам, установленным в соответствии с пунктом 1 или </w:t>
      </w:r>
      <w:r w:rsidR="00B5767E" w:rsidRPr="003C484C">
        <w:rPr>
          <w:sz w:val="28"/>
          <w:szCs w:val="28"/>
        </w:rPr>
        <w:br/>
      </w:r>
      <w:r w:rsidRPr="003C484C">
        <w:rPr>
          <w:sz w:val="28"/>
          <w:szCs w:val="28"/>
        </w:rPr>
        <w:t>2 настоящей статьи, за весь период применения положений настоящего пункта.</w:t>
      </w:r>
    </w:p>
    <w:p w14:paraId="0AC2D04E"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При достижении уровня 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недропользователь за каждый соответствующий налоговый период календарного года, в котором такие критерии были не соблюдены, и отражает полученные значения в дополнительных декларациях по налогу на добычу полезных ископаемых за соответствующие налоговые периоды.</w:t>
      </w:r>
    </w:p>
    <w:p w14:paraId="6EBDF8FB"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В случае, если в последующие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p w14:paraId="09059B51"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В целях настоящего пункта под промышленной добычей понимается этап добычи твердых полезных ископаемых, переход на который объявляется недропользователем путем направления соответствующего уведомления в уполномоченный орган с указанием месяца и года начала данного этапа, не позднее 15 рабочих дней до такого перехода.</w:t>
      </w:r>
    </w:p>
    <w:p w14:paraId="372415B8"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При этом исчисление налога на добычу полезных ископаемых по ставке 0 процентов, предусмотренное настоящим пунктом, не применяется по месторождениям (группе месторождений по одному контракту на недропользование, части месторождения), которые были выделены из контракта на добычу (лицензии на добычу) или из контракта на совмещенную разведку и добычу (в период добычи).</w:t>
      </w:r>
    </w:p>
    <w:p w14:paraId="7E61FC85" w14:textId="77777777" w:rsidR="004023D2" w:rsidRPr="003C484C" w:rsidRDefault="004023D2" w:rsidP="00B64CD7">
      <w:pPr>
        <w:pStyle w:val="a3"/>
        <w:spacing w:before="0" w:beforeAutospacing="0" w:after="0" w:afterAutospacing="0"/>
        <w:ind w:firstLine="709"/>
        <w:contextualSpacing/>
        <w:jc w:val="both"/>
        <w:rPr>
          <w:sz w:val="28"/>
          <w:szCs w:val="28"/>
        </w:rPr>
      </w:pPr>
    </w:p>
    <w:p w14:paraId="102181DD" w14:textId="77777777" w:rsidR="005321D4" w:rsidRPr="003C484C" w:rsidRDefault="005321D4" w:rsidP="00B64CD7">
      <w:pPr>
        <w:shd w:val="clear" w:color="auto" w:fill="FFFFFF"/>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7</w:t>
      </w:r>
      <w:r w:rsidR="005676A1">
        <w:rPr>
          <w:rFonts w:ascii="Times New Roman" w:hAnsi="Times New Roman" w:cs="Times New Roman"/>
          <w:b/>
          <w:sz w:val="28"/>
          <w:szCs w:val="28"/>
        </w:rPr>
        <w:t>6</w:t>
      </w:r>
      <w:r w:rsidR="00280617">
        <w:rPr>
          <w:rFonts w:ascii="Times New Roman" w:hAnsi="Times New Roman" w:cs="Times New Roman"/>
          <w:b/>
          <w:sz w:val="28"/>
          <w:szCs w:val="28"/>
        </w:rPr>
        <w:t>1</w:t>
      </w:r>
      <w:r w:rsidRPr="003C484C">
        <w:rPr>
          <w:rFonts w:ascii="Times New Roman" w:hAnsi="Times New Roman" w:cs="Times New Roman"/>
          <w:b/>
          <w:sz w:val="28"/>
          <w:szCs w:val="28"/>
        </w:rPr>
        <w:t>. Особые положения для применения ставки налога на добычу полезных ископаемых по месторождению, группе месторождений по одному контракту на недропользование, части месторождения, включенным в перечень, утвержденный Правительством Республики Казахстан</w:t>
      </w:r>
    </w:p>
    <w:p w14:paraId="707FC563" w14:textId="77777777" w:rsidR="005321D4" w:rsidRPr="003C484C" w:rsidRDefault="005321D4" w:rsidP="00B64CD7">
      <w:pPr>
        <w:shd w:val="clear" w:color="auto" w:fill="FFFFFF"/>
        <w:spacing w:after="0" w:line="240" w:lineRule="auto"/>
        <w:ind w:firstLine="709"/>
        <w:contextualSpacing/>
        <w:jc w:val="both"/>
        <w:rPr>
          <w:rFonts w:ascii="Times New Roman" w:hAnsi="Times New Roman" w:cs="Times New Roman"/>
          <w:sz w:val="28"/>
          <w:szCs w:val="28"/>
        </w:rPr>
      </w:pPr>
    </w:p>
    <w:p w14:paraId="70C45974" w14:textId="77777777" w:rsidR="005321D4" w:rsidRPr="003C484C" w:rsidRDefault="005321D4"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Налог на добычу полезных ископаемых по месторождению, группе месторождений по одному контракту на недропользование, части месторождения, включенным в перечень, утвержденный Правительством Республики Казахстан, исчисляется по ставке 0 процента в течение шестидесяти месяцев с даты начала промышленной добычи при одновременном соблюдении следующих условий:</w:t>
      </w:r>
    </w:p>
    <w:p w14:paraId="37A8A5F6" w14:textId="77777777" w:rsidR="005321D4" w:rsidRPr="003C484C" w:rsidRDefault="005321D4"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промышленная добыча минерального сырья по месторождению, группе месторождений по одному контракту на недропользование, части месторождения начата после 31 декабря 2022 года;</w:t>
      </w:r>
    </w:p>
    <w:p w14:paraId="5BF39AB8" w14:textId="77777777" w:rsidR="005321D4" w:rsidRPr="003C484C" w:rsidRDefault="005321D4" w:rsidP="00B64CD7">
      <w:pPr>
        <w:shd w:val="clear" w:color="auto" w:fill="FFFFFF"/>
        <w:spacing w:after="0" w:line="240" w:lineRule="auto"/>
        <w:ind w:firstLine="709"/>
        <w:contextualSpacing/>
        <w:jc w:val="both"/>
        <w:rPr>
          <w:rFonts w:ascii="Times New Roman" w:hAnsi="Times New Roman" w:cs="Times New Roman"/>
          <w:sz w:val="28"/>
          <w:szCs w:val="28"/>
        </w:rPr>
      </w:pPr>
      <w:bookmarkStart w:id="1438" w:name="_49x2ik5" w:colFirst="0" w:colLast="0"/>
      <w:bookmarkEnd w:id="1438"/>
      <w:r w:rsidRPr="003C484C">
        <w:rPr>
          <w:rFonts w:ascii="Times New Roman" w:hAnsi="Times New Roman" w:cs="Times New Roman"/>
          <w:sz w:val="28"/>
          <w:szCs w:val="28"/>
        </w:rPr>
        <w:t>2) уровень внутренней нормы рентабельности по месторождению, группе месторождений по одному контракту на недропользование, части месторождения составляет 15 процентов и менее.</w:t>
      </w:r>
    </w:p>
    <w:p w14:paraId="2B836235" w14:textId="77777777" w:rsidR="005321D4" w:rsidRPr="003C484C" w:rsidRDefault="005321D4"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Уровень внутренней нормы рентабельности исчисляется по затратам (расходам), связанным с отработкой месторождения, группы месторождений по одному контракту на недропользование, части месторождения, в том числе на геологическое изучение, разведку, подготовительные работы к добыче и иные капитальные затраты, нарастающим итогом с начала их осуществления;</w:t>
      </w:r>
    </w:p>
    <w:p w14:paraId="6A5B4B2A" w14:textId="77777777" w:rsidR="005321D4" w:rsidRPr="003C484C" w:rsidRDefault="005321D4" w:rsidP="00B64CD7">
      <w:pPr>
        <w:shd w:val="clear" w:color="auto" w:fill="FFFFFF"/>
        <w:spacing w:after="0" w:line="240" w:lineRule="auto"/>
        <w:ind w:firstLine="709"/>
        <w:contextualSpacing/>
        <w:jc w:val="both"/>
        <w:rPr>
          <w:rFonts w:ascii="Times New Roman" w:hAnsi="Times New Roman" w:cs="Times New Roman"/>
          <w:sz w:val="28"/>
          <w:szCs w:val="28"/>
        </w:rPr>
      </w:pPr>
      <w:bookmarkStart w:id="1439" w:name="_2p2csry" w:colFirst="0" w:colLast="0"/>
      <w:bookmarkEnd w:id="1439"/>
      <w:r w:rsidRPr="003C484C">
        <w:rPr>
          <w:rFonts w:ascii="Times New Roman" w:hAnsi="Times New Roman" w:cs="Times New Roman"/>
          <w:sz w:val="28"/>
          <w:szCs w:val="28"/>
        </w:rPr>
        <w:t>3) право недропользования по месторождению, группе месторождений по одному контракту на недропользование, части месторождения, по которой применялась ставка налога на добычу полезных ископаемых, указанная в настоящем пункте, не подлежит отчуждению в течение периода применения положений настоящего пункта, за исключением отчуждения в пользу взаимосвязанной стороны.</w:t>
      </w:r>
    </w:p>
    <w:p w14:paraId="4B5F8823" w14:textId="77777777" w:rsidR="005321D4" w:rsidRPr="003C484C" w:rsidRDefault="005321D4" w:rsidP="00B64CD7">
      <w:pPr>
        <w:shd w:val="clear" w:color="auto" w:fill="FFFFFF"/>
        <w:spacing w:after="0" w:line="240" w:lineRule="auto"/>
        <w:ind w:firstLine="709"/>
        <w:contextualSpacing/>
        <w:jc w:val="both"/>
        <w:rPr>
          <w:rFonts w:ascii="Times New Roman" w:hAnsi="Times New Roman" w:cs="Times New Roman"/>
          <w:sz w:val="28"/>
          <w:szCs w:val="28"/>
        </w:rPr>
      </w:pPr>
      <w:bookmarkStart w:id="1440" w:name="_147n2zr" w:colFirst="0" w:colLast="0"/>
      <w:bookmarkEnd w:id="1440"/>
      <w:r w:rsidRPr="003C484C">
        <w:rPr>
          <w:rFonts w:ascii="Times New Roman" w:hAnsi="Times New Roman" w:cs="Times New Roman"/>
          <w:sz w:val="28"/>
          <w:szCs w:val="28"/>
        </w:rPr>
        <w:t>2. Порядок определения уровня внутренней нормы рентабельности, порядок включения в перечень для совместной отработки запасов по месторождению, группе месторождений по одному контракту на недропользование либо раздельной отработки запасов по части месторождения, а также такой перечень определяются Правительством Республики Казахстан.</w:t>
      </w:r>
    </w:p>
    <w:p w14:paraId="2AF6868D" w14:textId="77777777" w:rsidR="005321D4" w:rsidRPr="003C484C" w:rsidRDefault="005321D4"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В целях настоящей статьи под промышленной добычей понимается этап добычи твердых полезных ископаемых, переход на который объявляется недропользователем путем направления соответствующего уведомления в уполномоченный государственный орган, осуществляющий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с указанием года начала данного этапа, не позднее 15 рабочих дней до такого перехода.</w:t>
      </w:r>
    </w:p>
    <w:p w14:paraId="4E948EE9" w14:textId="77777777" w:rsidR="005321D4" w:rsidRPr="003C484C" w:rsidRDefault="005321D4"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целях применения ставки налога на добычу полезных ископаемых, установленной пунктом 1 настоящей статьи, недропользователь обязан вести раздельный налоговый учет для исчисления налогового обязательства по налогу на добычу полезных ископаемых в случае осуществления совместной отработки запасов по месторождению, группе месторождения по одному контракту на недропользование либо раздельной отработки запасов по части месторождения в период применения ставки налога на добычу полезных ископаемых, установленной пунктом 1 настоящей статьи.</w:t>
      </w:r>
    </w:p>
    <w:p w14:paraId="343B699F" w14:textId="77777777" w:rsidR="005321D4" w:rsidRPr="003C484C" w:rsidRDefault="005321D4" w:rsidP="00B64CD7">
      <w:pPr>
        <w:pStyle w:val="a3"/>
        <w:spacing w:before="0" w:beforeAutospacing="0" w:after="0" w:afterAutospacing="0"/>
        <w:ind w:firstLine="709"/>
        <w:contextualSpacing/>
        <w:jc w:val="both"/>
        <w:rPr>
          <w:sz w:val="28"/>
          <w:szCs w:val="28"/>
        </w:rPr>
      </w:pPr>
    </w:p>
    <w:p w14:paraId="664FBE98" w14:textId="77777777" w:rsidR="009F4487" w:rsidRPr="003C484C" w:rsidRDefault="009F4487" w:rsidP="00B64CD7">
      <w:pPr>
        <w:shd w:val="clear" w:color="auto" w:fill="FFFFFF"/>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Статья 7</w:t>
      </w:r>
      <w:r w:rsidR="005676A1">
        <w:rPr>
          <w:rFonts w:ascii="Times New Roman" w:hAnsi="Times New Roman" w:cs="Times New Roman"/>
          <w:b/>
          <w:sz w:val="28"/>
          <w:szCs w:val="28"/>
        </w:rPr>
        <w:t>6</w:t>
      </w:r>
      <w:r w:rsidR="004876E9">
        <w:rPr>
          <w:rFonts w:ascii="Times New Roman" w:hAnsi="Times New Roman" w:cs="Times New Roman"/>
          <w:b/>
          <w:sz w:val="28"/>
          <w:szCs w:val="28"/>
        </w:rPr>
        <w:t>2</w:t>
      </w:r>
      <w:r w:rsidRPr="003C484C">
        <w:rPr>
          <w:rFonts w:ascii="Times New Roman" w:hAnsi="Times New Roman" w:cs="Times New Roman"/>
          <w:b/>
          <w:sz w:val="28"/>
          <w:szCs w:val="28"/>
        </w:rPr>
        <w:t>. Особые положения для применения недропользователем ставок налога на добычу полезных ископаемых по твердым полезным ископаемым, извлеченным из техногенных минеральных образований</w:t>
      </w:r>
    </w:p>
    <w:p w14:paraId="1C4FB226" w14:textId="77777777" w:rsidR="009F4487" w:rsidRPr="003C484C" w:rsidRDefault="009F4487" w:rsidP="00B64CD7">
      <w:pPr>
        <w:shd w:val="clear" w:color="auto" w:fill="FFFFFF"/>
        <w:spacing w:after="0" w:line="240" w:lineRule="auto"/>
        <w:ind w:firstLine="709"/>
        <w:contextualSpacing/>
        <w:jc w:val="both"/>
        <w:rPr>
          <w:rFonts w:ascii="Times New Roman" w:hAnsi="Times New Roman" w:cs="Times New Roman"/>
          <w:sz w:val="28"/>
          <w:szCs w:val="28"/>
        </w:rPr>
      </w:pPr>
    </w:p>
    <w:p w14:paraId="387228FB" w14:textId="77777777" w:rsidR="009F4487" w:rsidRPr="003C484C" w:rsidRDefault="009F4487" w:rsidP="00B64CD7">
      <w:pPr>
        <w:shd w:val="clear" w:color="auto" w:fill="FFFFFF"/>
        <w:spacing w:after="0" w:line="240" w:lineRule="auto"/>
        <w:ind w:firstLine="709"/>
        <w:contextualSpacing/>
        <w:jc w:val="both"/>
        <w:rPr>
          <w:rFonts w:ascii="Times New Roman" w:hAnsi="Times New Roman" w:cs="Times New Roman"/>
          <w:sz w:val="28"/>
          <w:szCs w:val="28"/>
        </w:rPr>
      </w:pPr>
      <w:bookmarkStart w:id="1441" w:name="_ihv636" w:colFirst="0" w:colLast="0"/>
      <w:bookmarkEnd w:id="1441"/>
      <w:r w:rsidRPr="003C484C">
        <w:rPr>
          <w:rFonts w:ascii="Times New Roman" w:hAnsi="Times New Roman" w:cs="Times New Roman"/>
          <w:sz w:val="28"/>
          <w:szCs w:val="28"/>
        </w:rPr>
        <w:t>1. При исчислении налога на добычу полезных ископаемых по твердым полезным ископаемым, извлеченным из техногенных минеральных образований, недропользователь к ставкам, установленным статьей 746 настоящего Кодекса, применяет понижающий коэффициент 0,1.</w:t>
      </w:r>
    </w:p>
    <w:p w14:paraId="0E9B0279" w14:textId="77777777" w:rsidR="009F4487" w:rsidRPr="003C484C" w:rsidRDefault="009F4487"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2.Для исчисления налога на добычу полезных ископаемых недропользователь обязан вести раздельный налоговый учет по твердым полезным ископаемым, извлеченным из техногенных минеральных образований, отдельно от иных твердых полезных ископаемых, добытых недропользователем.</w:t>
      </w:r>
    </w:p>
    <w:p w14:paraId="6BBA94E6" w14:textId="77777777" w:rsidR="009F4487" w:rsidRPr="003C484C" w:rsidRDefault="009F4487" w:rsidP="00B64CD7">
      <w:pPr>
        <w:shd w:val="clear" w:color="auto" w:fill="FFFFFF"/>
        <w:spacing w:after="0" w:line="240" w:lineRule="auto"/>
        <w:ind w:firstLine="709"/>
        <w:contextualSpacing/>
        <w:jc w:val="both"/>
        <w:rPr>
          <w:rFonts w:ascii="Times New Roman" w:hAnsi="Times New Roman" w:cs="Times New Roman"/>
          <w:sz w:val="28"/>
          <w:szCs w:val="28"/>
        </w:rPr>
      </w:pPr>
      <w:bookmarkStart w:id="1442" w:name="_32hioqz" w:colFirst="0" w:colLast="0"/>
      <w:bookmarkEnd w:id="1442"/>
      <w:r w:rsidRPr="003C484C">
        <w:rPr>
          <w:rFonts w:ascii="Times New Roman" w:hAnsi="Times New Roman" w:cs="Times New Roman"/>
          <w:sz w:val="28"/>
          <w:szCs w:val="28"/>
        </w:rPr>
        <w:t>3. Объектом обложения по твердым полезным ископаемым, извлеченным из техногенных минеральных образований, является объем реализованных твердых полезных ископаемых, извлеченных из техногенных минеральных образований.</w:t>
      </w:r>
    </w:p>
    <w:p w14:paraId="6FEF3D8D" w14:textId="77777777" w:rsidR="009F4487" w:rsidRPr="003C484C" w:rsidRDefault="009F4487"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В целях исчисления налога на добычу полезных ископаемых по твердым полезным ископаемым, извлеченным из техногенных минеральных образований, налоговая база определяется в соответствии со статьей 745 настоящего Кодекса.</w:t>
      </w:r>
    </w:p>
    <w:p w14:paraId="4819501F" w14:textId="77777777" w:rsidR="009F4487" w:rsidRPr="003C484C" w:rsidRDefault="009F4487" w:rsidP="00B64CD7">
      <w:pPr>
        <w:shd w:val="clear" w:color="auto" w:fill="FFFFFF"/>
        <w:spacing w:after="0" w:line="240" w:lineRule="auto"/>
        <w:ind w:firstLine="709"/>
        <w:contextualSpacing/>
        <w:jc w:val="both"/>
        <w:rPr>
          <w:rFonts w:ascii="Times New Roman" w:hAnsi="Times New Roman" w:cs="Times New Roman"/>
          <w:sz w:val="28"/>
          <w:szCs w:val="28"/>
        </w:rPr>
      </w:pPr>
    </w:p>
    <w:p w14:paraId="0E237F85" w14:textId="77777777" w:rsidR="009F4487" w:rsidRPr="003C484C" w:rsidRDefault="009F4487" w:rsidP="00B64CD7">
      <w:pPr>
        <w:shd w:val="clear" w:color="auto" w:fill="FFFFFF"/>
        <w:spacing w:after="0" w:line="240" w:lineRule="auto"/>
        <w:ind w:firstLine="709"/>
        <w:contextualSpacing/>
        <w:jc w:val="both"/>
        <w:rPr>
          <w:rFonts w:ascii="Times New Roman" w:hAnsi="Times New Roman" w:cs="Times New Roman"/>
          <w:b/>
          <w:sz w:val="28"/>
          <w:szCs w:val="28"/>
        </w:rPr>
      </w:pPr>
      <w:bookmarkStart w:id="1443" w:name="_1hmsyys" w:colFirst="0" w:colLast="0"/>
      <w:bookmarkEnd w:id="1443"/>
      <w:r w:rsidRPr="003C484C">
        <w:rPr>
          <w:rFonts w:ascii="Times New Roman" w:hAnsi="Times New Roman" w:cs="Times New Roman"/>
          <w:b/>
          <w:sz w:val="28"/>
          <w:szCs w:val="28"/>
        </w:rPr>
        <w:t>Статья 7</w:t>
      </w:r>
      <w:r w:rsidR="005676A1">
        <w:rPr>
          <w:rFonts w:ascii="Times New Roman" w:hAnsi="Times New Roman" w:cs="Times New Roman"/>
          <w:b/>
          <w:sz w:val="28"/>
          <w:szCs w:val="28"/>
        </w:rPr>
        <w:t>6</w:t>
      </w:r>
      <w:r w:rsidR="004876E9">
        <w:rPr>
          <w:rFonts w:ascii="Times New Roman" w:hAnsi="Times New Roman" w:cs="Times New Roman"/>
          <w:b/>
          <w:sz w:val="28"/>
          <w:szCs w:val="28"/>
        </w:rPr>
        <w:t>3</w:t>
      </w:r>
      <w:r w:rsidRPr="003C484C">
        <w:rPr>
          <w:rFonts w:ascii="Times New Roman" w:hAnsi="Times New Roman" w:cs="Times New Roman"/>
          <w:b/>
          <w:sz w:val="28"/>
          <w:szCs w:val="28"/>
        </w:rPr>
        <w:t>. Особые положения для применения недропользователем ставки налога на добычу полезных ископаемых по техногенным минеральным образованиям, подлежащим использованию без извлечения из них твердых полезных ископаемых для собственных производственных нужд или реализации</w:t>
      </w:r>
    </w:p>
    <w:p w14:paraId="02DFC505" w14:textId="77777777" w:rsidR="009F4487" w:rsidRPr="003C484C" w:rsidRDefault="009F4487" w:rsidP="00B64CD7">
      <w:pPr>
        <w:shd w:val="clear" w:color="auto" w:fill="FFFFFF"/>
        <w:spacing w:after="0" w:line="240" w:lineRule="auto"/>
        <w:ind w:firstLine="709"/>
        <w:contextualSpacing/>
        <w:jc w:val="both"/>
        <w:rPr>
          <w:rFonts w:ascii="Times New Roman" w:hAnsi="Times New Roman" w:cs="Times New Roman"/>
          <w:sz w:val="28"/>
          <w:szCs w:val="28"/>
        </w:rPr>
      </w:pPr>
    </w:p>
    <w:p w14:paraId="5D961107" w14:textId="77777777" w:rsidR="009F4487" w:rsidRPr="003C484C" w:rsidRDefault="009F4487"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При исчислении налога на добычу полезных ископаемых по техногенным минеральным образованиям, подлежащим использованию недропользователем без извлечения из них твердых полезных ископаемых для собственных производственных нужд или реализации, применяются ставки налога на добычу полезных ископаемых для метаморфических пород в соответствии со статьей 748 настоящего Кодекса.</w:t>
      </w:r>
    </w:p>
    <w:p w14:paraId="61182CEF" w14:textId="77777777" w:rsidR="009F4487" w:rsidRPr="003C484C" w:rsidRDefault="009F4487" w:rsidP="00B64CD7">
      <w:pPr>
        <w:shd w:val="clear" w:color="auto" w:fill="FFFFFF"/>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Объектом обложения по техногенным минеральным образованиям, подлежащим использованию без извлечения из них твердых полезных ископаемых, является физический объем реализуемых или используемых для собственных производственных нужд техногенных минеральных образований.</w:t>
      </w:r>
    </w:p>
    <w:p w14:paraId="7780B32C" w14:textId="77777777" w:rsidR="009F4487" w:rsidRPr="003C484C" w:rsidRDefault="009F4487" w:rsidP="00B64CD7">
      <w:pPr>
        <w:pStyle w:val="a3"/>
        <w:spacing w:before="0" w:beforeAutospacing="0" w:after="0" w:afterAutospacing="0"/>
        <w:ind w:firstLine="709"/>
        <w:contextualSpacing/>
        <w:jc w:val="both"/>
        <w:rPr>
          <w:sz w:val="28"/>
          <w:szCs w:val="28"/>
        </w:rPr>
      </w:pPr>
    </w:p>
    <w:p w14:paraId="1F66A3D6" w14:textId="77777777" w:rsidR="0003493A" w:rsidRPr="003C484C" w:rsidRDefault="0003493A"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Параграф 2-3. Особенности вычетов по контрактам на недропользование по нефтяным операциям</w:t>
      </w:r>
    </w:p>
    <w:p w14:paraId="3FA7FE2B" w14:textId="77777777" w:rsidR="0003493A" w:rsidRPr="003C484C" w:rsidRDefault="0003493A" w:rsidP="00B64CD7">
      <w:pPr>
        <w:spacing w:after="0" w:line="240" w:lineRule="auto"/>
        <w:ind w:firstLine="709"/>
        <w:contextualSpacing/>
        <w:jc w:val="both"/>
        <w:rPr>
          <w:rFonts w:ascii="Times New Roman" w:hAnsi="Times New Roman" w:cs="Times New Roman"/>
          <w:sz w:val="28"/>
          <w:szCs w:val="28"/>
        </w:rPr>
      </w:pPr>
    </w:p>
    <w:p w14:paraId="2ACE7EA8" w14:textId="77777777" w:rsidR="0003493A" w:rsidRPr="003C484C" w:rsidRDefault="0003493A"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5676A1">
        <w:rPr>
          <w:rFonts w:ascii="Times New Roman" w:hAnsi="Times New Roman" w:cs="Times New Roman"/>
          <w:b/>
          <w:sz w:val="28"/>
          <w:szCs w:val="28"/>
        </w:rPr>
        <w:t>76</w:t>
      </w:r>
      <w:r w:rsidR="004876E9">
        <w:rPr>
          <w:rFonts w:ascii="Times New Roman" w:hAnsi="Times New Roman" w:cs="Times New Roman"/>
          <w:b/>
          <w:sz w:val="28"/>
          <w:szCs w:val="28"/>
        </w:rPr>
        <w:t>4</w:t>
      </w:r>
      <w:r w:rsidRPr="003C484C">
        <w:rPr>
          <w:rFonts w:ascii="Times New Roman" w:hAnsi="Times New Roman" w:cs="Times New Roman"/>
          <w:b/>
          <w:sz w:val="28"/>
          <w:szCs w:val="28"/>
        </w:rPr>
        <w:t>. Вычет расходов по непродуктивным скважинам</w:t>
      </w:r>
    </w:p>
    <w:p w14:paraId="4EDDAE00" w14:textId="77777777" w:rsidR="0003493A" w:rsidRPr="003C484C" w:rsidRDefault="0003493A" w:rsidP="00B64CD7">
      <w:pPr>
        <w:spacing w:after="0" w:line="240" w:lineRule="auto"/>
        <w:ind w:firstLine="709"/>
        <w:contextualSpacing/>
        <w:jc w:val="both"/>
        <w:rPr>
          <w:rFonts w:ascii="Times New Roman" w:hAnsi="Times New Roman" w:cs="Times New Roman"/>
          <w:b/>
          <w:sz w:val="28"/>
          <w:szCs w:val="28"/>
        </w:rPr>
      </w:pPr>
    </w:p>
    <w:p w14:paraId="29690DF8" w14:textId="77777777" w:rsidR="0003493A" w:rsidRPr="003C484C" w:rsidRDefault="0003493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углеводородного сырья (далее в целях настоящего пункта - непродуктивная скважина), то фактически понесенные расходы на строительство и ликвидацию такой скважины относятся на вычеты в следующем порядке:</w:t>
      </w:r>
    </w:p>
    <w:p w14:paraId="3E49A003" w14:textId="77777777" w:rsidR="0003493A" w:rsidRPr="003C484C" w:rsidRDefault="0003493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расходы на строительство и (или) ликвидацию непродуктивной скважины или часть таких расходов, понесенных до даты начала добычи после обнаружения, подлежат вычету в порядке, установленном </w:t>
      </w:r>
      <w:r w:rsidRPr="003C484C">
        <w:rPr>
          <w:rFonts w:ascii="Times New Roman" w:hAnsi="Times New Roman" w:cs="Times New Roman"/>
          <w:sz w:val="28"/>
          <w:szCs w:val="28"/>
        </w:rPr>
        <w:br/>
        <w:t>статьей 258-3 настоящего Кодекса;</w:t>
      </w:r>
    </w:p>
    <w:p w14:paraId="298C606B" w14:textId="77777777" w:rsidR="0003493A" w:rsidRPr="003C484C" w:rsidRDefault="0003493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расходы на строительство и (или) ликвидацию непродуктивной скважины или часть таких расходов, понесенных после даты начала добычи после обнаружения, относятся на вычеты в том налоговом периоде, в котором такая скважина ликвидирована.</w:t>
      </w:r>
    </w:p>
    <w:p w14:paraId="095BADBC" w14:textId="77777777" w:rsidR="0003493A" w:rsidRPr="003C484C" w:rsidRDefault="0003493A" w:rsidP="00B64CD7">
      <w:pPr>
        <w:spacing w:after="0" w:line="240" w:lineRule="auto"/>
        <w:ind w:firstLine="709"/>
        <w:contextualSpacing/>
        <w:jc w:val="both"/>
        <w:rPr>
          <w:rFonts w:ascii="Times New Roman" w:hAnsi="Times New Roman" w:cs="Times New Roman"/>
          <w:sz w:val="28"/>
          <w:szCs w:val="28"/>
        </w:rPr>
      </w:pPr>
    </w:p>
    <w:p w14:paraId="1D24B601" w14:textId="77777777" w:rsidR="0003493A" w:rsidRPr="003C484C" w:rsidRDefault="0003493A"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 xml:space="preserve">Статья </w:t>
      </w:r>
      <w:r w:rsidR="005676A1">
        <w:rPr>
          <w:rFonts w:ascii="Times New Roman" w:hAnsi="Times New Roman" w:cs="Times New Roman"/>
          <w:b/>
          <w:sz w:val="28"/>
          <w:szCs w:val="28"/>
        </w:rPr>
        <w:t>76</w:t>
      </w:r>
      <w:r w:rsidR="004876E9">
        <w:rPr>
          <w:rFonts w:ascii="Times New Roman" w:hAnsi="Times New Roman" w:cs="Times New Roman"/>
          <w:b/>
          <w:sz w:val="28"/>
          <w:szCs w:val="28"/>
        </w:rPr>
        <w:t>5</w:t>
      </w:r>
      <w:r w:rsidRPr="003C484C">
        <w:rPr>
          <w:rFonts w:ascii="Times New Roman" w:hAnsi="Times New Roman" w:cs="Times New Roman"/>
          <w:b/>
          <w:sz w:val="28"/>
          <w:szCs w:val="28"/>
        </w:rPr>
        <w:t>. Особенности отнесения расходов к внеконтрактной деятельности</w:t>
      </w:r>
    </w:p>
    <w:p w14:paraId="2466FA63" w14:textId="77777777" w:rsidR="0003493A" w:rsidRPr="003C484C" w:rsidRDefault="0003493A" w:rsidP="00B64CD7">
      <w:pPr>
        <w:spacing w:after="0" w:line="240" w:lineRule="auto"/>
        <w:ind w:firstLine="709"/>
        <w:contextualSpacing/>
        <w:jc w:val="both"/>
        <w:rPr>
          <w:rFonts w:ascii="Times New Roman" w:hAnsi="Times New Roman" w:cs="Times New Roman"/>
          <w:b/>
          <w:sz w:val="28"/>
          <w:szCs w:val="28"/>
        </w:rPr>
      </w:pPr>
    </w:p>
    <w:p w14:paraId="1DA08062" w14:textId="77777777" w:rsidR="0003493A" w:rsidRPr="003C484C" w:rsidRDefault="0003493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К расходам налогоплательщика для налогового учета по внеконтрактной деятельности относятся следующие виды расходов, связанные с контрактом на недропользование:</w:t>
      </w:r>
    </w:p>
    <w:p w14:paraId="3169EFF7" w14:textId="77777777" w:rsidR="0003493A" w:rsidRPr="003C484C" w:rsidRDefault="0003493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расходы налогоплательщика, связанные с заключением контракта на недропользование и приобретением права на недропользование, произведенные до даты заключения контракта, за исключением сумм выплаченного подписного бонуса;</w:t>
      </w:r>
    </w:p>
    <w:p w14:paraId="4827B1B1" w14:textId="77777777" w:rsidR="0003493A" w:rsidRPr="003C484C" w:rsidRDefault="0003493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расходы, перенесенные в налоговый учет по внеконтрактной деятельности из контракта с расходами на разведку и (или) подготовку в соответствии с пунктом 1 статьи 258-8 настоящего Кодекса.</w:t>
      </w:r>
    </w:p>
    <w:p w14:paraId="35D8C0C6" w14:textId="77777777" w:rsidR="0003493A" w:rsidRPr="003C484C" w:rsidRDefault="0003493A" w:rsidP="00B64CD7">
      <w:pPr>
        <w:pStyle w:val="a3"/>
        <w:spacing w:before="0" w:beforeAutospacing="0" w:after="0" w:afterAutospacing="0"/>
        <w:ind w:firstLine="709"/>
        <w:contextualSpacing/>
        <w:jc w:val="both"/>
        <w:rPr>
          <w:b/>
          <w:bCs/>
          <w:sz w:val="28"/>
          <w:szCs w:val="28"/>
        </w:rPr>
      </w:pPr>
    </w:p>
    <w:p w14:paraId="57682DDE" w14:textId="77777777" w:rsidR="0093796A" w:rsidRPr="003C484C" w:rsidRDefault="0093796A" w:rsidP="00B64CD7">
      <w:pPr>
        <w:pStyle w:val="a3"/>
        <w:spacing w:before="0" w:beforeAutospacing="0" w:after="0" w:afterAutospacing="0"/>
        <w:ind w:firstLine="709"/>
        <w:contextualSpacing/>
        <w:jc w:val="both"/>
        <w:rPr>
          <w:b/>
          <w:bCs/>
          <w:sz w:val="28"/>
          <w:szCs w:val="28"/>
        </w:rPr>
      </w:pPr>
      <w:r w:rsidRPr="003C484C">
        <w:rPr>
          <w:b/>
          <w:bCs/>
          <w:sz w:val="28"/>
          <w:szCs w:val="28"/>
        </w:rPr>
        <w:t>Параграф 3. Налог на добычу полезных ископаемых на общераспространенные полезные ископаемые, подземные воды и лечебные грязи</w:t>
      </w:r>
    </w:p>
    <w:p w14:paraId="52B4717E" w14:textId="77777777" w:rsidR="002E37EB" w:rsidRPr="003C484C" w:rsidRDefault="002E37EB" w:rsidP="00B64CD7">
      <w:pPr>
        <w:pStyle w:val="a3"/>
        <w:spacing w:before="0" w:beforeAutospacing="0" w:after="0" w:afterAutospacing="0"/>
        <w:ind w:firstLine="709"/>
        <w:contextualSpacing/>
        <w:jc w:val="both"/>
        <w:rPr>
          <w:b/>
          <w:bCs/>
          <w:sz w:val="28"/>
          <w:szCs w:val="28"/>
        </w:rPr>
      </w:pPr>
    </w:p>
    <w:p w14:paraId="6F72D26D" w14:textId="77777777" w:rsidR="0093796A" w:rsidRPr="003C484C" w:rsidRDefault="0093796A" w:rsidP="00B64CD7">
      <w:pPr>
        <w:pStyle w:val="a3"/>
        <w:spacing w:before="0" w:beforeAutospacing="0" w:after="0" w:afterAutospacing="0"/>
        <w:ind w:firstLine="709"/>
        <w:contextualSpacing/>
        <w:jc w:val="both"/>
        <w:rPr>
          <w:b/>
          <w:bCs/>
          <w:sz w:val="28"/>
          <w:szCs w:val="28"/>
        </w:rPr>
      </w:pPr>
      <w:r w:rsidRPr="003C484C">
        <w:rPr>
          <w:b/>
          <w:bCs/>
          <w:sz w:val="28"/>
          <w:szCs w:val="28"/>
        </w:rPr>
        <w:t>Статья 7</w:t>
      </w:r>
      <w:r w:rsidR="005676A1">
        <w:rPr>
          <w:b/>
          <w:bCs/>
          <w:sz w:val="28"/>
          <w:szCs w:val="28"/>
        </w:rPr>
        <w:t>6</w:t>
      </w:r>
      <w:r w:rsidR="004876E9">
        <w:rPr>
          <w:b/>
          <w:bCs/>
          <w:sz w:val="28"/>
          <w:szCs w:val="28"/>
        </w:rPr>
        <w:t>6</w:t>
      </w:r>
      <w:r w:rsidRPr="003C484C">
        <w:rPr>
          <w:b/>
          <w:bCs/>
          <w:sz w:val="28"/>
          <w:szCs w:val="28"/>
        </w:rPr>
        <w:t>. Объект обложения</w:t>
      </w:r>
    </w:p>
    <w:p w14:paraId="22FF8FC4" w14:textId="77777777" w:rsidR="00602DEF" w:rsidRPr="003C484C" w:rsidRDefault="00602DEF" w:rsidP="00B64CD7">
      <w:pPr>
        <w:pStyle w:val="a3"/>
        <w:spacing w:before="0" w:beforeAutospacing="0" w:after="0" w:afterAutospacing="0"/>
        <w:ind w:firstLine="709"/>
        <w:contextualSpacing/>
        <w:jc w:val="both"/>
        <w:rPr>
          <w:b/>
          <w:bCs/>
          <w:sz w:val="28"/>
          <w:szCs w:val="28"/>
        </w:rPr>
      </w:pPr>
    </w:p>
    <w:p w14:paraId="413B28E5"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14:paraId="159CB91A"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14:paraId="3875E11A"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p w14:paraId="1D49874D"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xml:space="preserve">Налог на добычу полезных ископаемых не уплачивается в следующих случаях: </w:t>
      </w:r>
    </w:p>
    <w:p w14:paraId="28D85B2F"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p w14:paraId="0F2ED51F"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1-1)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p w14:paraId="12B2BED6"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14:paraId="6E4FD089"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14:paraId="07000BD6"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4) по подземным водам, добываемым государственными учреждениями для собственных хозяйственных нужд.</w:t>
      </w:r>
    </w:p>
    <w:p w14:paraId="27D2D228" w14:textId="77777777" w:rsidR="002E37EB" w:rsidRPr="003C484C" w:rsidRDefault="002E37EB" w:rsidP="00B64CD7">
      <w:pPr>
        <w:pStyle w:val="a3"/>
        <w:spacing w:before="0" w:beforeAutospacing="0" w:after="0" w:afterAutospacing="0"/>
        <w:ind w:firstLine="709"/>
        <w:contextualSpacing/>
        <w:jc w:val="both"/>
        <w:rPr>
          <w:b/>
          <w:bCs/>
          <w:sz w:val="28"/>
          <w:szCs w:val="28"/>
        </w:rPr>
      </w:pPr>
    </w:p>
    <w:p w14:paraId="5DD511F6" w14:textId="77777777" w:rsidR="0093796A" w:rsidRPr="003C484C" w:rsidRDefault="0093796A" w:rsidP="00B64CD7">
      <w:pPr>
        <w:pStyle w:val="a3"/>
        <w:spacing w:before="0" w:beforeAutospacing="0" w:after="0" w:afterAutospacing="0"/>
        <w:ind w:firstLine="709"/>
        <w:contextualSpacing/>
        <w:jc w:val="both"/>
        <w:rPr>
          <w:b/>
          <w:bCs/>
          <w:sz w:val="28"/>
          <w:szCs w:val="28"/>
        </w:rPr>
      </w:pPr>
      <w:r w:rsidRPr="003C484C">
        <w:rPr>
          <w:b/>
          <w:bCs/>
          <w:sz w:val="28"/>
          <w:szCs w:val="28"/>
        </w:rPr>
        <w:t>Статья 7</w:t>
      </w:r>
      <w:r w:rsidR="005676A1">
        <w:rPr>
          <w:b/>
          <w:bCs/>
          <w:sz w:val="28"/>
          <w:szCs w:val="28"/>
        </w:rPr>
        <w:t>6</w:t>
      </w:r>
      <w:r w:rsidR="004876E9">
        <w:rPr>
          <w:b/>
          <w:bCs/>
          <w:sz w:val="28"/>
          <w:szCs w:val="28"/>
        </w:rPr>
        <w:t>7</w:t>
      </w:r>
      <w:r w:rsidRPr="003C484C">
        <w:rPr>
          <w:b/>
          <w:bCs/>
          <w:sz w:val="28"/>
          <w:szCs w:val="28"/>
        </w:rPr>
        <w:t>. Ставки налога на добычу полезных ископаемых</w:t>
      </w:r>
    </w:p>
    <w:p w14:paraId="521EE481" w14:textId="77777777" w:rsidR="00602DEF" w:rsidRPr="003C484C" w:rsidRDefault="00602DEF" w:rsidP="00B64CD7">
      <w:pPr>
        <w:pStyle w:val="a3"/>
        <w:spacing w:before="0" w:beforeAutospacing="0" w:after="0" w:afterAutospacing="0"/>
        <w:ind w:firstLine="709"/>
        <w:contextualSpacing/>
        <w:jc w:val="both"/>
        <w:rPr>
          <w:b/>
          <w:bCs/>
          <w:sz w:val="28"/>
          <w:szCs w:val="28"/>
        </w:rPr>
      </w:pPr>
    </w:p>
    <w:p w14:paraId="0631166A"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xml:space="preserve">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w:t>
      </w:r>
      <w:r w:rsidR="00284A9C" w:rsidRPr="003C484C">
        <w:rPr>
          <w:sz w:val="28"/>
          <w:szCs w:val="28"/>
          <w:lang w:val="kk-KZ"/>
        </w:rPr>
        <w:t>МРП</w:t>
      </w:r>
      <w:r w:rsidRPr="003C484C">
        <w:rPr>
          <w:sz w:val="28"/>
          <w:szCs w:val="28"/>
        </w:rPr>
        <w:t>, действующего на 1 января соответствующего финансового года, и составляют:</w:t>
      </w:r>
    </w:p>
    <w:p w14:paraId="2435830D" w14:textId="77777777" w:rsidR="004023D2" w:rsidRPr="003C484C" w:rsidRDefault="004023D2" w:rsidP="00B64CD7">
      <w:pPr>
        <w:pStyle w:val="a3"/>
        <w:spacing w:before="0" w:beforeAutospacing="0" w:after="0" w:afterAutospacing="0"/>
        <w:ind w:firstLine="709"/>
        <w:contextualSpacing/>
        <w:jc w:val="both"/>
        <w:rPr>
          <w:sz w:val="28"/>
          <w:szCs w:val="28"/>
        </w:rPr>
      </w:pPr>
    </w:p>
    <w:tbl>
      <w:tblPr>
        <w:tblStyle w:val="af"/>
        <w:tblW w:w="9639" w:type="dxa"/>
        <w:tblInd w:w="108" w:type="dxa"/>
        <w:tblLook w:val="04A0" w:firstRow="1" w:lastRow="0" w:firstColumn="1" w:lastColumn="0" w:noHBand="0" w:noVBand="1"/>
      </w:tblPr>
      <w:tblGrid>
        <w:gridCol w:w="1607"/>
        <w:gridCol w:w="6083"/>
        <w:gridCol w:w="1949"/>
      </w:tblGrid>
      <w:tr w:rsidR="00B64CD7" w:rsidRPr="003C484C" w14:paraId="021E620B" w14:textId="77777777" w:rsidTr="008E1B4A">
        <w:tc>
          <w:tcPr>
            <w:tcW w:w="1560" w:type="dxa"/>
          </w:tcPr>
          <w:p w14:paraId="33F15973"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№п/п</w:t>
            </w:r>
          </w:p>
        </w:tc>
        <w:tc>
          <w:tcPr>
            <w:tcW w:w="6520" w:type="dxa"/>
          </w:tcPr>
          <w:p w14:paraId="4D014E71"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Наименование полезных ископаемых</w:t>
            </w:r>
          </w:p>
        </w:tc>
        <w:tc>
          <w:tcPr>
            <w:tcW w:w="1559" w:type="dxa"/>
          </w:tcPr>
          <w:p w14:paraId="462B31B2"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Ставки, в МРП</w:t>
            </w:r>
          </w:p>
        </w:tc>
      </w:tr>
      <w:tr w:rsidR="00B64CD7" w:rsidRPr="003C484C" w14:paraId="60A50FE5" w14:textId="77777777" w:rsidTr="008E1B4A">
        <w:tc>
          <w:tcPr>
            <w:tcW w:w="1560" w:type="dxa"/>
          </w:tcPr>
          <w:p w14:paraId="62A3F472"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1</w:t>
            </w:r>
          </w:p>
        </w:tc>
        <w:tc>
          <w:tcPr>
            <w:tcW w:w="6520" w:type="dxa"/>
          </w:tcPr>
          <w:p w14:paraId="46E598F3"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2</w:t>
            </w:r>
          </w:p>
        </w:tc>
        <w:tc>
          <w:tcPr>
            <w:tcW w:w="1559" w:type="dxa"/>
          </w:tcPr>
          <w:p w14:paraId="71298375"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3</w:t>
            </w:r>
          </w:p>
        </w:tc>
      </w:tr>
      <w:tr w:rsidR="00B64CD7" w:rsidRPr="003C484C" w14:paraId="497381AF" w14:textId="77777777" w:rsidTr="008E1B4A">
        <w:tc>
          <w:tcPr>
            <w:tcW w:w="1560" w:type="dxa"/>
          </w:tcPr>
          <w:p w14:paraId="375FAFB7"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w:t>
            </w:r>
          </w:p>
        </w:tc>
        <w:tc>
          <w:tcPr>
            <w:tcW w:w="6520" w:type="dxa"/>
          </w:tcPr>
          <w:p w14:paraId="6CE4CC0E"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Метаморфические породы, в том числе мрамор, кварцит, кварцево-полевошпатовые породы</w:t>
            </w:r>
          </w:p>
        </w:tc>
        <w:tc>
          <w:tcPr>
            <w:tcW w:w="1559" w:type="dxa"/>
          </w:tcPr>
          <w:p w14:paraId="2075275B"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0,02</w:t>
            </w:r>
          </w:p>
        </w:tc>
      </w:tr>
      <w:tr w:rsidR="00B64CD7" w:rsidRPr="003C484C" w14:paraId="6BA3BD3A" w14:textId="77777777" w:rsidTr="008E1B4A">
        <w:tc>
          <w:tcPr>
            <w:tcW w:w="1560" w:type="dxa"/>
          </w:tcPr>
          <w:p w14:paraId="6F42F62E"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w:t>
            </w:r>
          </w:p>
        </w:tc>
        <w:tc>
          <w:tcPr>
            <w:tcW w:w="6520" w:type="dxa"/>
          </w:tcPr>
          <w:p w14:paraId="76EB3A38"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1559" w:type="dxa"/>
          </w:tcPr>
          <w:p w14:paraId="39256BC2"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0,02</w:t>
            </w:r>
          </w:p>
        </w:tc>
      </w:tr>
      <w:tr w:rsidR="00B64CD7" w:rsidRPr="003C484C" w14:paraId="10E98D3D" w14:textId="77777777" w:rsidTr="008E1B4A">
        <w:tc>
          <w:tcPr>
            <w:tcW w:w="1560" w:type="dxa"/>
          </w:tcPr>
          <w:p w14:paraId="039F4C6A"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3.</w:t>
            </w:r>
          </w:p>
        </w:tc>
        <w:tc>
          <w:tcPr>
            <w:tcW w:w="6520" w:type="dxa"/>
          </w:tcPr>
          <w:p w14:paraId="1143392E"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1559" w:type="dxa"/>
          </w:tcPr>
          <w:p w14:paraId="5AF555CD"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0,015</w:t>
            </w:r>
          </w:p>
        </w:tc>
      </w:tr>
      <w:tr w:rsidR="00B64CD7" w:rsidRPr="003C484C" w14:paraId="63B6988D" w14:textId="77777777" w:rsidTr="008E1B4A">
        <w:tc>
          <w:tcPr>
            <w:tcW w:w="1560" w:type="dxa"/>
          </w:tcPr>
          <w:p w14:paraId="6ADC28FC"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w:t>
            </w:r>
          </w:p>
        </w:tc>
        <w:tc>
          <w:tcPr>
            <w:tcW w:w="6520" w:type="dxa"/>
          </w:tcPr>
          <w:p w14:paraId="1B1D44DC"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Лечебные грязи</w:t>
            </w:r>
          </w:p>
        </w:tc>
        <w:tc>
          <w:tcPr>
            <w:tcW w:w="1559" w:type="dxa"/>
          </w:tcPr>
          <w:p w14:paraId="4CE76265" w14:textId="77777777" w:rsidR="004023D2" w:rsidRPr="003C484C" w:rsidRDefault="004023D2"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0,02</w:t>
            </w:r>
          </w:p>
        </w:tc>
      </w:tr>
    </w:tbl>
    <w:p w14:paraId="6F074D95" w14:textId="77777777" w:rsidR="004023D2" w:rsidRPr="003C484C" w:rsidRDefault="004023D2" w:rsidP="00B64CD7">
      <w:pPr>
        <w:pStyle w:val="a3"/>
        <w:spacing w:before="0" w:beforeAutospacing="0" w:after="0" w:afterAutospacing="0"/>
        <w:ind w:firstLine="709"/>
        <w:contextualSpacing/>
        <w:jc w:val="both"/>
        <w:rPr>
          <w:sz w:val="28"/>
          <w:szCs w:val="28"/>
        </w:rPr>
      </w:pPr>
    </w:p>
    <w:p w14:paraId="063850B5" w14:textId="77777777" w:rsidR="0093796A" w:rsidRPr="003C484C" w:rsidRDefault="0093796A" w:rsidP="00B64CD7">
      <w:pPr>
        <w:pStyle w:val="a3"/>
        <w:spacing w:before="0" w:beforeAutospacing="0" w:after="0" w:afterAutospacing="0"/>
        <w:ind w:firstLine="709"/>
        <w:contextualSpacing/>
        <w:jc w:val="both"/>
        <w:rPr>
          <w:sz w:val="28"/>
          <w:szCs w:val="28"/>
        </w:rPr>
      </w:pPr>
      <w:r w:rsidRPr="003C484C">
        <w:rPr>
          <w:sz w:val="28"/>
          <w:szCs w:val="28"/>
        </w:rPr>
        <w:t xml:space="preserve">2. Ставки налога на добычу полезных ископаемых на подземные воды исчисляются за 1 кубический метр добытой подземной воды исходя из размера </w:t>
      </w:r>
      <w:r w:rsidR="00284A9C" w:rsidRPr="003C484C">
        <w:rPr>
          <w:sz w:val="28"/>
          <w:szCs w:val="28"/>
          <w:lang w:val="kk-KZ"/>
        </w:rPr>
        <w:t>МРП</w:t>
      </w:r>
      <w:r w:rsidRPr="003C484C">
        <w:rPr>
          <w:sz w:val="28"/>
          <w:szCs w:val="28"/>
        </w:rPr>
        <w:t>, действующего на 1 января соответствующего финансового года, и составляют:</w:t>
      </w:r>
    </w:p>
    <w:p w14:paraId="397CE1BB" w14:textId="77777777" w:rsidR="004023D2" w:rsidRPr="003C484C" w:rsidRDefault="004023D2" w:rsidP="00B64CD7">
      <w:pPr>
        <w:pStyle w:val="a3"/>
        <w:spacing w:before="0" w:beforeAutospacing="0" w:after="0" w:afterAutospacing="0"/>
        <w:ind w:firstLine="709"/>
        <w:contextualSpacing/>
        <w:jc w:val="both"/>
        <w:rPr>
          <w:sz w:val="28"/>
          <w:szCs w:val="28"/>
        </w:rPr>
      </w:pPr>
    </w:p>
    <w:tbl>
      <w:tblPr>
        <w:tblStyle w:val="af"/>
        <w:tblW w:w="9747" w:type="dxa"/>
        <w:jc w:val="center"/>
        <w:tblLook w:val="04A0" w:firstRow="1" w:lastRow="0" w:firstColumn="1" w:lastColumn="0" w:noHBand="0" w:noVBand="1"/>
      </w:tblPr>
      <w:tblGrid>
        <w:gridCol w:w="1331"/>
        <w:gridCol w:w="6379"/>
        <w:gridCol w:w="2037"/>
      </w:tblGrid>
      <w:tr w:rsidR="00B64CD7" w:rsidRPr="003C484C" w14:paraId="5705BB7C" w14:textId="77777777" w:rsidTr="008E1B4A">
        <w:trPr>
          <w:jc w:val="center"/>
        </w:trPr>
        <w:tc>
          <w:tcPr>
            <w:tcW w:w="1331" w:type="dxa"/>
          </w:tcPr>
          <w:p w14:paraId="06ECA2B2" w14:textId="77777777" w:rsidR="004023D2" w:rsidRPr="003C484C" w:rsidRDefault="004023D2" w:rsidP="00B64CD7">
            <w:pPr>
              <w:pStyle w:val="a3"/>
              <w:spacing w:before="0" w:beforeAutospacing="0" w:after="0" w:afterAutospacing="0"/>
              <w:ind w:firstLine="709"/>
              <w:contextualSpacing/>
              <w:jc w:val="both"/>
              <w:rPr>
                <w:b/>
                <w:sz w:val="28"/>
                <w:szCs w:val="28"/>
              </w:rPr>
            </w:pPr>
            <w:r w:rsidRPr="003C484C">
              <w:rPr>
                <w:b/>
                <w:sz w:val="28"/>
                <w:szCs w:val="28"/>
              </w:rPr>
              <w:t>№ п/п</w:t>
            </w:r>
          </w:p>
        </w:tc>
        <w:tc>
          <w:tcPr>
            <w:tcW w:w="6379" w:type="dxa"/>
          </w:tcPr>
          <w:p w14:paraId="3F2A3F63" w14:textId="77777777" w:rsidR="004023D2" w:rsidRPr="003C484C" w:rsidRDefault="004023D2" w:rsidP="00B64CD7">
            <w:pPr>
              <w:pStyle w:val="a3"/>
              <w:spacing w:before="0" w:beforeAutospacing="0" w:after="0" w:afterAutospacing="0"/>
              <w:ind w:firstLine="709"/>
              <w:contextualSpacing/>
              <w:jc w:val="both"/>
              <w:rPr>
                <w:b/>
                <w:sz w:val="28"/>
                <w:szCs w:val="28"/>
              </w:rPr>
            </w:pPr>
            <w:r w:rsidRPr="003C484C">
              <w:rPr>
                <w:b/>
                <w:sz w:val="28"/>
                <w:szCs w:val="28"/>
              </w:rPr>
              <w:t>Наименование полезных ископаемых</w:t>
            </w:r>
          </w:p>
        </w:tc>
        <w:tc>
          <w:tcPr>
            <w:tcW w:w="2037" w:type="dxa"/>
          </w:tcPr>
          <w:p w14:paraId="52CE7FB2" w14:textId="77777777" w:rsidR="004023D2" w:rsidRPr="003C484C" w:rsidRDefault="004023D2" w:rsidP="00B64CD7">
            <w:pPr>
              <w:pStyle w:val="a3"/>
              <w:spacing w:before="0" w:beforeAutospacing="0" w:after="0" w:afterAutospacing="0"/>
              <w:ind w:firstLine="709"/>
              <w:contextualSpacing/>
              <w:jc w:val="both"/>
              <w:rPr>
                <w:b/>
                <w:sz w:val="28"/>
                <w:szCs w:val="28"/>
              </w:rPr>
            </w:pPr>
            <w:r w:rsidRPr="003C484C">
              <w:rPr>
                <w:b/>
                <w:sz w:val="28"/>
                <w:szCs w:val="28"/>
              </w:rPr>
              <w:t>Ставки, в МРП</w:t>
            </w:r>
          </w:p>
        </w:tc>
      </w:tr>
      <w:tr w:rsidR="00B64CD7" w:rsidRPr="003C484C" w14:paraId="32908093" w14:textId="77777777" w:rsidTr="008E1B4A">
        <w:trPr>
          <w:jc w:val="center"/>
        </w:trPr>
        <w:tc>
          <w:tcPr>
            <w:tcW w:w="1331" w:type="dxa"/>
          </w:tcPr>
          <w:p w14:paraId="11F66C80" w14:textId="77777777" w:rsidR="004023D2" w:rsidRPr="003C484C" w:rsidRDefault="004023D2" w:rsidP="00B64CD7">
            <w:pPr>
              <w:pStyle w:val="a3"/>
              <w:spacing w:before="0" w:beforeAutospacing="0" w:after="0" w:afterAutospacing="0"/>
              <w:ind w:firstLine="709"/>
              <w:contextualSpacing/>
              <w:jc w:val="both"/>
              <w:rPr>
                <w:b/>
                <w:sz w:val="28"/>
                <w:szCs w:val="28"/>
              </w:rPr>
            </w:pPr>
            <w:r w:rsidRPr="003C484C">
              <w:rPr>
                <w:b/>
                <w:sz w:val="28"/>
                <w:szCs w:val="28"/>
              </w:rPr>
              <w:t>1</w:t>
            </w:r>
          </w:p>
        </w:tc>
        <w:tc>
          <w:tcPr>
            <w:tcW w:w="6379" w:type="dxa"/>
          </w:tcPr>
          <w:p w14:paraId="35AD25EB" w14:textId="77777777" w:rsidR="004023D2" w:rsidRPr="003C484C" w:rsidRDefault="004023D2" w:rsidP="00B64CD7">
            <w:pPr>
              <w:pStyle w:val="a3"/>
              <w:spacing w:before="0" w:beforeAutospacing="0" w:after="0" w:afterAutospacing="0"/>
              <w:ind w:firstLine="709"/>
              <w:contextualSpacing/>
              <w:jc w:val="both"/>
              <w:rPr>
                <w:b/>
                <w:sz w:val="28"/>
                <w:szCs w:val="28"/>
              </w:rPr>
            </w:pPr>
            <w:r w:rsidRPr="003C484C">
              <w:rPr>
                <w:b/>
                <w:sz w:val="28"/>
                <w:szCs w:val="28"/>
              </w:rPr>
              <w:t>2</w:t>
            </w:r>
          </w:p>
        </w:tc>
        <w:tc>
          <w:tcPr>
            <w:tcW w:w="2037" w:type="dxa"/>
          </w:tcPr>
          <w:p w14:paraId="4E9483C8" w14:textId="77777777" w:rsidR="004023D2" w:rsidRPr="003C484C" w:rsidRDefault="004023D2" w:rsidP="00B64CD7">
            <w:pPr>
              <w:pStyle w:val="a3"/>
              <w:spacing w:before="0" w:beforeAutospacing="0" w:after="0" w:afterAutospacing="0"/>
              <w:ind w:firstLine="709"/>
              <w:contextualSpacing/>
              <w:jc w:val="both"/>
              <w:rPr>
                <w:b/>
                <w:sz w:val="28"/>
                <w:szCs w:val="28"/>
              </w:rPr>
            </w:pPr>
            <w:r w:rsidRPr="003C484C">
              <w:rPr>
                <w:b/>
                <w:sz w:val="28"/>
                <w:szCs w:val="28"/>
              </w:rPr>
              <w:t>3</w:t>
            </w:r>
          </w:p>
        </w:tc>
      </w:tr>
      <w:tr w:rsidR="00B64CD7" w:rsidRPr="003C484C" w14:paraId="539285E7" w14:textId="77777777" w:rsidTr="008E1B4A">
        <w:trPr>
          <w:jc w:val="center"/>
        </w:trPr>
        <w:tc>
          <w:tcPr>
            <w:tcW w:w="1331" w:type="dxa"/>
          </w:tcPr>
          <w:p w14:paraId="6CA156F9"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1.</w:t>
            </w:r>
          </w:p>
        </w:tc>
        <w:tc>
          <w:tcPr>
            <w:tcW w:w="6379" w:type="dxa"/>
          </w:tcPr>
          <w:p w14:paraId="04928AEB"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 xml:space="preserve">Подземная вода, добытая недропользователем, за исключением подземных вод, указанных в строках 2-5 настоящей таблицы </w:t>
            </w:r>
          </w:p>
        </w:tc>
        <w:tc>
          <w:tcPr>
            <w:tcW w:w="2037" w:type="dxa"/>
          </w:tcPr>
          <w:p w14:paraId="04E8019D"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0,003</w:t>
            </w:r>
          </w:p>
        </w:tc>
      </w:tr>
      <w:tr w:rsidR="00B64CD7" w:rsidRPr="003C484C" w14:paraId="3A3201EF" w14:textId="77777777" w:rsidTr="008E1B4A">
        <w:trPr>
          <w:jc w:val="center"/>
        </w:trPr>
        <w:tc>
          <w:tcPr>
            <w:tcW w:w="1331" w:type="dxa"/>
          </w:tcPr>
          <w:p w14:paraId="3727CCA7"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2.</w:t>
            </w:r>
          </w:p>
        </w:tc>
        <w:tc>
          <w:tcPr>
            <w:tcW w:w="6379" w:type="dxa"/>
          </w:tcPr>
          <w:p w14:paraId="0CE3056D"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2037" w:type="dxa"/>
          </w:tcPr>
          <w:p w14:paraId="7C53E981"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0,001</w:t>
            </w:r>
          </w:p>
        </w:tc>
      </w:tr>
      <w:tr w:rsidR="00B64CD7" w:rsidRPr="003C484C" w14:paraId="5956A352" w14:textId="77777777" w:rsidTr="008E1B4A">
        <w:trPr>
          <w:jc w:val="center"/>
        </w:trPr>
        <w:tc>
          <w:tcPr>
            <w:tcW w:w="1331" w:type="dxa"/>
          </w:tcPr>
          <w:p w14:paraId="2B810245"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3.</w:t>
            </w:r>
          </w:p>
        </w:tc>
        <w:tc>
          <w:tcPr>
            <w:tcW w:w="6379" w:type="dxa"/>
          </w:tcPr>
          <w:p w14:paraId="0F40DFBF"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этилового спирта, спиртосодержащей пищевой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2037" w:type="dxa"/>
          </w:tcPr>
          <w:p w14:paraId="46D44B39"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0,250</w:t>
            </w:r>
          </w:p>
        </w:tc>
      </w:tr>
      <w:tr w:rsidR="00B64CD7" w:rsidRPr="003C484C" w14:paraId="2F8061A1" w14:textId="77777777" w:rsidTr="008E1B4A">
        <w:trPr>
          <w:jc w:val="center"/>
        </w:trPr>
        <w:tc>
          <w:tcPr>
            <w:tcW w:w="1331" w:type="dxa"/>
          </w:tcPr>
          <w:p w14:paraId="6BC463EB"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4.</w:t>
            </w:r>
          </w:p>
        </w:tc>
        <w:tc>
          <w:tcPr>
            <w:tcW w:w="6379" w:type="dxa"/>
          </w:tcPr>
          <w:p w14:paraId="683A141F"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2037" w:type="dxa"/>
          </w:tcPr>
          <w:p w14:paraId="1722DCE1"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0,005</w:t>
            </w:r>
          </w:p>
        </w:tc>
      </w:tr>
      <w:tr w:rsidR="00B64CD7" w:rsidRPr="003C484C" w14:paraId="4EE793E4" w14:textId="77777777" w:rsidTr="008E1B4A">
        <w:trPr>
          <w:jc w:val="center"/>
        </w:trPr>
        <w:tc>
          <w:tcPr>
            <w:tcW w:w="1331" w:type="dxa"/>
          </w:tcPr>
          <w:p w14:paraId="6B2E38AC"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5.</w:t>
            </w:r>
          </w:p>
        </w:tc>
        <w:tc>
          <w:tcPr>
            <w:tcW w:w="6379" w:type="dxa"/>
          </w:tcPr>
          <w:p w14:paraId="674120DC"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2037" w:type="dxa"/>
          </w:tcPr>
          <w:p w14:paraId="489673DC" w14:textId="77777777" w:rsidR="004023D2" w:rsidRPr="003C484C" w:rsidRDefault="004023D2" w:rsidP="00B64CD7">
            <w:pPr>
              <w:pStyle w:val="a3"/>
              <w:spacing w:before="0" w:beforeAutospacing="0" w:after="0" w:afterAutospacing="0"/>
              <w:ind w:firstLine="709"/>
              <w:contextualSpacing/>
              <w:jc w:val="both"/>
              <w:rPr>
                <w:sz w:val="28"/>
                <w:szCs w:val="28"/>
              </w:rPr>
            </w:pPr>
            <w:r w:rsidRPr="003C484C">
              <w:rPr>
                <w:sz w:val="28"/>
                <w:szCs w:val="28"/>
              </w:rPr>
              <w:t>1,000</w:t>
            </w:r>
          </w:p>
        </w:tc>
      </w:tr>
    </w:tbl>
    <w:p w14:paraId="25216AEB" w14:textId="77777777" w:rsidR="004023D2" w:rsidRPr="003C484C" w:rsidRDefault="004023D2" w:rsidP="00B64CD7">
      <w:pPr>
        <w:pStyle w:val="a3"/>
        <w:spacing w:before="0" w:beforeAutospacing="0" w:after="0" w:afterAutospacing="0"/>
        <w:ind w:firstLine="709"/>
        <w:contextualSpacing/>
        <w:jc w:val="both"/>
        <w:rPr>
          <w:sz w:val="28"/>
          <w:szCs w:val="28"/>
        </w:rPr>
      </w:pPr>
    </w:p>
    <w:p w14:paraId="0E0F9217"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14:paraId="0664323C"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4CE7CBE9"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6</w:t>
      </w:r>
      <w:r w:rsidR="004876E9">
        <w:rPr>
          <w:rFonts w:ascii="Times New Roman" w:eastAsia="Times New Roman" w:hAnsi="Times New Roman" w:cs="Times New Roman"/>
          <w:b/>
          <w:bCs/>
          <w:sz w:val="28"/>
          <w:szCs w:val="28"/>
        </w:rPr>
        <w:t>8</w:t>
      </w:r>
      <w:r w:rsidRPr="003C484C">
        <w:rPr>
          <w:rFonts w:ascii="Times New Roman" w:eastAsia="Times New Roman" w:hAnsi="Times New Roman" w:cs="Times New Roman"/>
          <w:b/>
          <w:bCs/>
          <w:sz w:val="28"/>
          <w:szCs w:val="28"/>
        </w:rPr>
        <w:t>. Налоговый период</w:t>
      </w:r>
    </w:p>
    <w:p w14:paraId="7386989C" w14:textId="77777777" w:rsidR="00602DEF" w:rsidRPr="003C484C" w:rsidRDefault="00602DEF" w:rsidP="00B64CD7">
      <w:pPr>
        <w:pStyle w:val="aa"/>
        <w:ind w:firstLine="709"/>
        <w:contextualSpacing/>
        <w:jc w:val="both"/>
        <w:rPr>
          <w:rFonts w:ascii="Times New Roman" w:eastAsia="Times New Roman" w:hAnsi="Times New Roman" w:cs="Times New Roman"/>
          <w:b/>
          <w:bCs/>
          <w:sz w:val="28"/>
          <w:szCs w:val="28"/>
        </w:rPr>
      </w:pPr>
    </w:p>
    <w:p w14:paraId="0D999941"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Налоговым периодом по налогу на добычу полезных ископаемых является календарный квартал.</w:t>
      </w:r>
    </w:p>
    <w:p w14:paraId="5898FA66"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7FCB0633"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4876E9">
        <w:rPr>
          <w:rFonts w:ascii="Times New Roman" w:eastAsia="Times New Roman" w:hAnsi="Times New Roman" w:cs="Times New Roman"/>
          <w:b/>
          <w:bCs/>
          <w:sz w:val="28"/>
          <w:szCs w:val="28"/>
        </w:rPr>
        <w:t>69</w:t>
      </w:r>
      <w:r w:rsidRPr="003C484C">
        <w:rPr>
          <w:rFonts w:ascii="Times New Roman" w:eastAsia="Times New Roman" w:hAnsi="Times New Roman" w:cs="Times New Roman"/>
          <w:b/>
          <w:bCs/>
          <w:sz w:val="28"/>
          <w:szCs w:val="28"/>
        </w:rPr>
        <w:t>. Сроки уплаты</w:t>
      </w:r>
    </w:p>
    <w:p w14:paraId="2AB9C8FE" w14:textId="77777777" w:rsidR="00602DEF" w:rsidRPr="003C484C" w:rsidRDefault="00602DEF" w:rsidP="00B64CD7">
      <w:pPr>
        <w:pStyle w:val="aa"/>
        <w:ind w:firstLine="709"/>
        <w:contextualSpacing/>
        <w:jc w:val="both"/>
        <w:rPr>
          <w:rFonts w:ascii="Times New Roman" w:eastAsia="Times New Roman" w:hAnsi="Times New Roman" w:cs="Times New Roman"/>
          <w:b/>
          <w:bCs/>
          <w:sz w:val="28"/>
          <w:szCs w:val="28"/>
        </w:rPr>
      </w:pPr>
    </w:p>
    <w:p w14:paraId="3460727E"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Если иное не предусмотрено настоящей статьей,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14:paraId="73152AC8"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реализации минерального сырья и (или) полезных ископаемых, добываемых из состава забалансовых запасов, налог на добычу полезных ископаемых уплачивается по месту нахождения не позднее 25 числа месяца, следующего на налоговым периодом, в котором реализованы  минеральное сырье и (или) полезные ископаемые, добываемые из состава забалансовых полезных ископаемых.</w:t>
      </w:r>
    </w:p>
    <w:p w14:paraId="0E1720C9"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285188AD"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7</w:t>
      </w:r>
      <w:r w:rsidR="004876E9">
        <w:rPr>
          <w:rFonts w:ascii="Times New Roman" w:eastAsia="Times New Roman" w:hAnsi="Times New Roman" w:cs="Times New Roman"/>
          <w:b/>
          <w:bCs/>
          <w:sz w:val="28"/>
          <w:szCs w:val="28"/>
        </w:rPr>
        <w:t>0</w:t>
      </w:r>
      <w:r w:rsidRPr="003C484C">
        <w:rPr>
          <w:rFonts w:ascii="Times New Roman" w:eastAsia="Times New Roman" w:hAnsi="Times New Roman" w:cs="Times New Roman"/>
          <w:b/>
          <w:bCs/>
          <w:sz w:val="28"/>
          <w:szCs w:val="28"/>
        </w:rPr>
        <w:t>. Налоговая декларация</w:t>
      </w:r>
    </w:p>
    <w:p w14:paraId="5AF51D87" w14:textId="77777777" w:rsidR="00C05E7C" w:rsidRPr="003C484C" w:rsidRDefault="00C05E7C" w:rsidP="00B64CD7">
      <w:pPr>
        <w:pStyle w:val="aa"/>
        <w:ind w:firstLine="709"/>
        <w:contextualSpacing/>
        <w:jc w:val="both"/>
        <w:rPr>
          <w:rFonts w:ascii="Times New Roman" w:eastAsia="Times New Roman" w:hAnsi="Times New Roman" w:cs="Times New Roman"/>
          <w:b/>
          <w:bCs/>
          <w:sz w:val="28"/>
          <w:szCs w:val="28"/>
        </w:rPr>
      </w:pPr>
    </w:p>
    <w:p w14:paraId="087AA53B"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Декларация по налогу на добычу полезных ископаемых представляется недропользователем в налоговый орган по месту нахождения не позднее </w:t>
      </w:r>
      <w:r w:rsidR="000E46C7"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15 числа второго месяца, следующего за налоговым периодом.</w:t>
      </w:r>
    </w:p>
    <w:p w14:paraId="64216C19" w14:textId="77777777" w:rsidR="000E46C7" w:rsidRPr="003C484C" w:rsidRDefault="000E46C7" w:rsidP="00B64CD7">
      <w:pPr>
        <w:pStyle w:val="aa"/>
        <w:ind w:firstLine="709"/>
        <w:contextualSpacing/>
        <w:jc w:val="both"/>
        <w:rPr>
          <w:rFonts w:ascii="Times New Roman" w:eastAsia="Times New Roman" w:hAnsi="Times New Roman" w:cs="Times New Roman"/>
          <w:sz w:val="28"/>
          <w:szCs w:val="28"/>
        </w:rPr>
      </w:pPr>
    </w:p>
    <w:p w14:paraId="713CE69A" w14:textId="77777777" w:rsidR="0093796A" w:rsidRPr="003C484C" w:rsidRDefault="000E46C7"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ГЛАВА</w:t>
      </w:r>
      <w:r w:rsidR="0093796A" w:rsidRPr="003C484C">
        <w:rPr>
          <w:rFonts w:ascii="Times New Roman" w:eastAsia="Times New Roman" w:hAnsi="Times New Roman" w:cs="Times New Roman"/>
          <w:b/>
          <w:bCs/>
          <w:sz w:val="28"/>
          <w:szCs w:val="28"/>
        </w:rPr>
        <w:t xml:space="preserve"> 8</w:t>
      </w:r>
      <w:r w:rsidR="005676A1">
        <w:rPr>
          <w:rFonts w:ascii="Times New Roman" w:eastAsia="Times New Roman" w:hAnsi="Times New Roman" w:cs="Times New Roman"/>
          <w:b/>
          <w:bCs/>
          <w:sz w:val="28"/>
          <w:szCs w:val="28"/>
        </w:rPr>
        <w:t>9</w:t>
      </w:r>
      <w:r w:rsidR="0093796A" w:rsidRPr="003C484C">
        <w:rPr>
          <w:rFonts w:ascii="Times New Roman" w:eastAsia="Times New Roman" w:hAnsi="Times New Roman" w:cs="Times New Roman"/>
          <w:b/>
          <w:bCs/>
          <w:sz w:val="28"/>
          <w:szCs w:val="28"/>
        </w:rPr>
        <w:t>. НАЛОГ НА СВЕРХПРИБЫЛЬ</w:t>
      </w:r>
    </w:p>
    <w:p w14:paraId="486794E3" w14:textId="77777777" w:rsidR="000E46C7" w:rsidRPr="003C484C" w:rsidRDefault="000E46C7" w:rsidP="00B64CD7">
      <w:pPr>
        <w:pStyle w:val="aa"/>
        <w:ind w:firstLine="709"/>
        <w:contextualSpacing/>
        <w:jc w:val="both"/>
        <w:rPr>
          <w:rFonts w:ascii="Times New Roman" w:eastAsia="Times New Roman" w:hAnsi="Times New Roman" w:cs="Times New Roman"/>
          <w:b/>
          <w:bCs/>
          <w:sz w:val="28"/>
          <w:szCs w:val="28"/>
        </w:rPr>
      </w:pPr>
    </w:p>
    <w:p w14:paraId="48C79484"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7</w:t>
      </w:r>
      <w:r w:rsidR="004876E9">
        <w:rPr>
          <w:rFonts w:ascii="Times New Roman" w:eastAsia="Times New Roman" w:hAnsi="Times New Roman" w:cs="Times New Roman"/>
          <w:b/>
          <w:bCs/>
          <w:sz w:val="28"/>
          <w:szCs w:val="28"/>
        </w:rPr>
        <w:t>1</w:t>
      </w:r>
      <w:r w:rsidRPr="003C484C">
        <w:rPr>
          <w:rFonts w:ascii="Times New Roman" w:eastAsia="Times New Roman" w:hAnsi="Times New Roman" w:cs="Times New Roman"/>
          <w:b/>
          <w:bCs/>
          <w:sz w:val="28"/>
          <w:szCs w:val="28"/>
        </w:rPr>
        <w:t>. Общие положения</w:t>
      </w:r>
    </w:p>
    <w:p w14:paraId="2B9973CE" w14:textId="77777777" w:rsidR="00602DEF" w:rsidRPr="003C484C" w:rsidRDefault="00602DEF" w:rsidP="00B64CD7">
      <w:pPr>
        <w:pStyle w:val="aa"/>
        <w:ind w:firstLine="709"/>
        <w:contextualSpacing/>
        <w:jc w:val="both"/>
        <w:rPr>
          <w:rFonts w:ascii="Times New Roman" w:eastAsia="Times New Roman" w:hAnsi="Times New Roman" w:cs="Times New Roman"/>
          <w:b/>
          <w:bCs/>
          <w:sz w:val="28"/>
          <w:szCs w:val="28"/>
        </w:rPr>
      </w:pPr>
    </w:p>
    <w:p w14:paraId="38FC763C"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hyperlink r:id="rId507" w:anchor="z753" w:history="1">
        <w:r w:rsidRPr="003C484C">
          <w:rPr>
            <w:rFonts w:ascii="Times New Roman" w:eastAsia="Times New Roman" w:hAnsi="Times New Roman" w:cs="Times New Roman"/>
            <w:sz w:val="28"/>
            <w:szCs w:val="28"/>
          </w:rPr>
          <w:t>статьей 753</w:t>
        </w:r>
      </w:hyperlink>
      <w:r w:rsidRPr="003C484C">
        <w:rPr>
          <w:rFonts w:ascii="Times New Roman" w:eastAsia="Times New Roman" w:hAnsi="Times New Roman" w:cs="Times New Roman"/>
          <w:sz w:val="28"/>
          <w:szCs w:val="28"/>
        </w:rPr>
        <w:t xml:space="preserve"> настоящего Кодекса.</w:t>
      </w:r>
    </w:p>
    <w:p w14:paraId="4850B1D0"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14:paraId="5AC2667B"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чистый доход для целей исчисления налога на сверхприбыль;</w:t>
      </w:r>
    </w:p>
    <w:p w14:paraId="6EE2686E"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налогооблагаемый доход для целей исчисления налога на сверхприбыль;</w:t>
      </w:r>
    </w:p>
    <w:p w14:paraId="7ECD2570"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валовый годовой доход по контракту на недропользование;</w:t>
      </w:r>
    </w:p>
    <w:p w14:paraId="1F224608"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вычеты для целей исчисления налога на сверхприбыль;</w:t>
      </w:r>
    </w:p>
    <w:p w14:paraId="00E55CA1"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 корпоративный подоходный налог по контракту на недропользование;</w:t>
      </w:r>
    </w:p>
    <w:p w14:paraId="7A1F370B"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 расчетную сумму налога на чистый доход постоянного учреждения нерезидента по контракту на недропользование.</w:t>
      </w:r>
    </w:p>
    <w:p w14:paraId="1A8FA7CC" w14:textId="77777777" w:rsidR="002E37EB" w:rsidRPr="003C484C" w:rsidRDefault="002E37EB" w:rsidP="00B64CD7">
      <w:pPr>
        <w:pStyle w:val="aa"/>
        <w:ind w:firstLine="709"/>
        <w:contextualSpacing/>
        <w:jc w:val="both"/>
        <w:rPr>
          <w:rFonts w:ascii="Times New Roman" w:eastAsia="Times New Roman" w:hAnsi="Times New Roman" w:cs="Times New Roman"/>
          <w:b/>
          <w:bCs/>
          <w:sz w:val="28"/>
          <w:szCs w:val="28"/>
        </w:rPr>
      </w:pPr>
    </w:p>
    <w:p w14:paraId="1424F36F" w14:textId="77777777" w:rsidR="0093796A" w:rsidRPr="003C484C" w:rsidRDefault="0093796A" w:rsidP="00B64CD7">
      <w:pPr>
        <w:pStyle w:val="aa"/>
        <w:ind w:firstLine="709"/>
        <w:contextualSpacing/>
        <w:jc w:val="both"/>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7</w:t>
      </w:r>
      <w:r w:rsidR="004876E9">
        <w:rPr>
          <w:rFonts w:ascii="Times New Roman" w:eastAsia="Times New Roman" w:hAnsi="Times New Roman" w:cs="Times New Roman"/>
          <w:b/>
          <w:bCs/>
          <w:sz w:val="28"/>
          <w:szCs w:val="28"/>
        </w:rPr>
        <w:t>2</w:t>
      </w:r>
      <w:r w:rsidRPr="003C484C">
        <w:rPr>
          <w:rFonts w:ascii="Times New Roman" w:eastAsia="Times New Roman" w:hAnsi="Times New Roman" w:cs="Times New Roman"/>
          <w:b/>
          <w:bCs/>
          <w:sz w:val="28"/>
          <w:szCs w:val="28"/>
        </w:rPr>
        <w:t>. Плательщики</w:t>
      </w:r>
    </w:p>
    <w:p w14:paraId="689BB73F" w14:textId="77777777" w:rsidR="00602DEF" w:rsidRPr="003C484C" w:rsidRDefault="00602DEF" w:rsidP="00B64CD7">
      <w:pPr>
        <w:pStyle w:val="aa"/>
        <w:ind w:firstLine="709"/>
        <w:contextualSpacing/>
        <w:jc w:val="both"/>
        <w:rPr>
          <w:rFonts w:ascii="Times New Roman" w:eastAsia="Times New Roman" w:hAnsi="Times New Roman" w:cs="Times New Roman"/>
          <w:b/>
          <w:bCs/>
          <w:sz w:val="28"/>
          <w:szCs w:val="28"/>
        </w:rPr>
      </w:pPr>
    </w:p>
    <w:p w14:paraId="38D1E87E"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14:paraId="67D1063C"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14:paraId="58E90B2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указанных в </w:t>
      </w:r>
      <w:hyperlink r:id="rId508" w:anchor="z12847" w:history="1">
        <w:r w:rsidRPr="003C484C">
          <w:rPr>
            <w:rFonts w:ascii="Times New Roman" w:eastAsia="Times New Roman" w:hAnsi="Times New Roman" w:cs="Times New Roman"/>
            <w:sz w:val="28"/>
            <w:szCs w:val="28"/>
          </w:rPr>
          <w:t>пункте 1</w:t>
        </w:r>
      </w:hyperlink>
      <w:r w:rsidRPr="003C484C">
        <w:rPr>
          <w:rFonts w:ascii="Times New Roman" w:eastAsia="Times New Roman" w:hAnsi="Times New Roman" w:cs="Times New Roman"/>
          <w:sz w:val="28"/>
          <w:szCs w:val="28"/>
        </w:rPr>
        <w:t xml:space="preserve"> статьи 722 настоящего Кодекса;</w:t>
      </w:r>
    </w:p>
    <w:p w14:paraId="7F5EC65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14:paraId="71EAECC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на строительство и эксплуатацию подземных сооружений, не связанных с разведкой и добычей.</w:t>
      </w:r>
    </w:p>
    <w:p w14:paraId="5C89DEDD"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30379F0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7</w:t>
      </w:r>
      <w:r w:rsidR="004876E9">
        <w:rPr>
          <w:rFonts w:ascii="Times New Roman" w:eastAsia="Times New Roman" w:hAnsi="Times New Roman" w:cs="Times New Roman"/>
          <w:b/>
          <w:bCs/>
          <w:sz w:val="28"/>
          <w:szCs w:val="28"/>
        </w:rPr>
        <w:t>3</w:t>
      </w:r>
      <w:r w:rsidRPr="003C484C">
        <w:rPr>
          <w:rFonts w:ascii="Times New Roman" w:eastAsia="Times New Roman" w:hAnsi="Times New Roman" w:cs="Times New Roman"/>
          <w:b/>
          <w:bCs/>
          <w:sz w:val="28"/>
          <w:szCs w:val="28"/>
        </w:rPr>
        <w:t>. Объект обложения</w:t>
      </w:r>
    </w:p>
    <w:p w14:paraId="60DC81BE"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066A4AB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w:t>
      </w:r>
      <w:hyperlink r:id="rId509" w:anchor="z755" w:history="1">
        <w:r w:rsidRPr="003C484C">
          <w:rPr>
            <w:rFonts w:ascii="Times New Roman" w:eastAsia="Times New Roman" w:hAnsi="Times New Roman" w:cs="Times New Roman"/>
            <w:sz w:val="28"/>
            <w:szCs w:val="28"/>
          </w:rPr>
          <w:t>статьей 755</w:t>
        </w:r>
      </w:hyperlink>
      <w:r w:rsidRPr="003C484C">
        <w:rPr>
          <w:rFonts w:ascii="Times New Roman" w:eastAsia="Times New Roman" w:hAnsi="Times New Roman" w:cs="Times New Roman"/>
          <w:sz w:val="28"/>
          <w:szCs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w:t>
      </w:r>
      <w:hyperlink r:id="rId510" w:anchor="z758" w:history="1">
        <w:r w:rsidRPr="003C484C">
          <w:rPr>
            <w:rFonts w:ascii="Times New Roman" w:eastAsia="Times New Roman" w:hAnsi="Times New Roman" w:cs="Times New Roman"/>
            <w:sz w:val="28"/>
            <w:szCs w:val="28"/>
          </w:rPr>
          <w:t>статьей 758</w:t>
        </w:r>
      </w:hyperlink>
      <w:r w:rsidRPr="003C484C">
        <w:rPr>
          <w:rFonts w:ascii="Times New Roman" w:eastAsia="Times New Roman" w:hAnsi="Times New Roman" w:cs="Times New Roman"/>
          <w:sz w:val="28"/>
          <w:szCs w:val="28"/>
        </w:rPr>
        <w:t xml:space="preserve"> настоящего Кодекса.</w:t>
      </w:r>
    </w:p>
    <w:p w14:paraId="36C014A9"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01E55F4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7</w:t>
      </w:r>
      <w:r w:rsidR="004876E9">
        <w:rPr>
          <w:rFonts w:ascii="Times New Roman" w:eastAsia="Times New Roman" w:hAnsi="Times New Roman" w:cs="Times New Roman"/>
          <w:b/>
          <w:bCs/>
          <w:sz w:val="28"/>
          <w:szCs w:val="28"/>
        </w:rPr>
        <w:t>4</w:t>
      </w:r>
      <w:r w:rsidRPr="003C484C">
        <w:rPr>
          <w:rFonts w:ascii="Times New Roman" w:eastAsia="Times New Roman" w:hAnsi="Times New Roman" w:cs="Times New Roman"/>
          <w:b/>
          <w:bCs/>
          <w:sz w:val="28"/>
          <w:szCs w:val="28"/>
        </w:rPr>
        <w:t>. Чистый доход для целей исчисления налога на сверхприбыль</w:t>
      </w:r>
    </w:p>
    <w:p w14:paraId="5783FB81"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7D547B3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hyperlink r:id="rId511" w:anchor="z756" w:history="1">
        <w:r w:rsidRPr="003C484C">
          <w:rPr>
            <w:rFonts w:ascii="Times New Roman" w:eastAsia="Times New Roman" w:hAnsi="Times New Roman" w:cs="Times New Roman"/>
            <w:sz w:val="28"/>
            <w:szCs w:val="28"/>
          </w:rPr>
          <w:t>статьей 756</w:t>
        </w:r>
      </w:hyperlink>
      <w:r w:rsidRPr="003C484C">
        <w:rPr>
          <w:rFonts w:ascii="Times New Roman" w:eastAsia="Times New Roman" w:hAnsi="Times New Roman" w:cs="Times New Roman"/>
          <w:sz w:val="28"/>
          <w:szCs w:val="28"/>
        </w:rPr>
        <w:t xml:space="preserve"> настоящего Кодекса, и корпоративным подоходным налогом по контракту на недропользование, исчисленным в соответствии со </w:t>
      </w:r>
      <w:hyperlink r:id="rId512" w:anchor="z759" w:history="1">
        <w:r w:rsidRPr="003C484C">
          <w:rPr>
            <w:rFonts w:ascii="Times New Roman" w:eastAsia="Times New Roman" w:hAnsi="Times New Roman" w:cs="Times New Roman"/>
            <w:sz w:val="28"/>
            <w:szCs w:val="28"/>
          </w:rPr>
          <w:t>статьей 759</w:t>
        </w:r>
      </w:hyperlink>
      <w:r w:rsidRPr="003C484C">
        <w:rPr>
          <w:rFonts w:ascii="Times New Roman" w:eastAsia="Times New Roman" w:hAnsi="Times New Roman" w:cs="Times New Roman"/>
          <w:sz w:val="28"/>
          <w:szCs w:val="28"/>
        </w:rPr>
        <w:t xml:space="preserve"> настоящего Кодекса.</w:t>
      </w:r>
    </w:p>
    <w:p w14:paraId="2D08381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hyperlink r:id="rId513" w:anchor="z760" w:history="1">
        <w:r w:rsidRPr="003C484C">
          <w:rPr>
            <w:rFonts w:ascii="Times New Roman" w:eastAsia="Times New Roman" w:hAnsi="Times New Roman" w:cs="Times New Roman"/>
            <w:sz w:val="28"/>
            <w:szCs w:val="28"/>
          </w:rPr>
          <w:t>статьей 760</w:t>
        </w:r>
      </w:hyperlink>
      <w:r w:rsidRPr="003C484C">
        <w:rPr>
          <w:rFonts w:ascii="Times New Roman" w:eastAsia="Times New Roman" w:hAnsi="Times New Roman" w:cs="Times New Roman"/>
          <w:sz w:val="28"/>
          <w:szCs w:val="28"/>
        </w:rPr>
        <w:t xml:space="preserve"> настоящего Кодекса.</w:t>
      </w:r>
    </w:p>
    <w:p w14:paraId="2F5D747F"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2F4AFC5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7</w:t>
      </w:r>
      <w:r w:rsidR="004876E9">
        <w:rPr>
          <w:rFonts w:ascii="Times New Roman" w:eastAsia="Times New Roman" w:hAnsi="Times New Roman" w:cs="Times New Roman"/>
          <w:b/>
          <w:bCs/>
          <w:sz w:val="28"/>
          <w:szCs w:val="28"/>
        </w:rPr>
        <w:t>5</w:t>
      </w:r>
      <w:r w:rsidRPr="003C484C">
        <w:rPr>
          <w:rFonts w:ascii="Times New Roman" w:eastAsia="Times New Roman" w:hAnsi="Times New Roman" w:cs="Times New Roman"/>
          <w:b/>
          <w:bCs/>
          <w:sz w:val="28"/>
          <w:szCs w:val="28"/>
        </w:rPr>
        <w:t>. Налогооблагаемый доход для целей исчисления налога на сверхприбыль</w:t>
      </w:r>
    </w:p>
    <w:p w14:paraId="6ABE4A2C"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2130744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w:t>
      </w:r>
      <w:hyperlink r:id="rId514" w:anchor="z757" w:history="1">
        <w:r w:rsidRPr="003C484C">
          <w:rPr>
            <w:rFonts w:ascii="Times New Roman" w:eastAsia="Times New Roman" w:hAnsi="Times New Roman" w:cs="Times New Roman"/>
            <w:sz w:val="28"/>
            <w:szCs w:val="28"/>
          </w:rPr>
          <w:t>статьей 757</w:t>
        </w:r>
      </w:hyperlink>
      <w:r w:rsidRPr="003C484C">
        <w:rPr>
          <w:rFonts w:ascii="Times New Roman" w:eastAsia="Times New Roman" w:hAnsi="Times New Roman" w:cs="Times New Roman"/>
          <w:sz w:val="28"/>
          <w:szCs w:val="28"/>
        </w:rPr>
        <w:t xml:space="preserve"> настоящего Кодекса, и вычетами для целей исчисления налога на сверхприбыль, определенными в соответствии со </w:t>
      </w:r>
      <w:hyperlink r:id="rId515" w:anchor="z758" w:history="1">
        <w:r w:rsidRPr="003C484C">
          <w:rPr>
            <w:rFonts w:ascii="Times New Roman" w:eastAsia="Times New Roman" w:hAnsi="Times New Roman" w:cs="Times New Roman"/>
            <w:sz w:val="28"/>
            <w:szCs w:val="28"/>
          </w:rPr>
          <w:t>статьей 758</w:t>
        </w:r>
      </w:hyperlink>
      <w:r w:rsidRPr="003C484C">
        <w:rPr>
          <w:rFonts w:ascii="Times New Roman" w:eastAsia="Times New Roman" w:hAnsi="Times New Roman" w:cs="Times New Roman"/>
          <w:sz w:val="28"/>
          <w:szCs w:val="28"/>
        </w:rPr>
        <w:t xml:space="preserve"> настоящего Кодекса, с учетом уменьшения на суммы доходов и расходов, предусмотренных </w:t>
      </w:r>
      <w:hyperlink r:id="rId516" w:anchor="z288" w:history="1">
        <w:r w:rsidRPr="003C484C">
          <w:rPr>
            <w:rFonts w:ascii="Times New Roman" w:eastAsia="Times New Roman" w:hAnsi="Times New Roman" w:cs="Times New Roman"/>
            <w:sz w:val="28"/>
            <w:szCs w:val="28"/>
          </w:rPr>
          <w:t>статьей 288</w:t>
        </w:r>
      </w:hyperlink>
      <w:r w:rsidRPr="003C484C">
        <w:rPr>
          <w:rFonts w:ascii="Times New Roman" w:eastAsia="Times New Roman" w:hAnsi="Times New Roman" w:cs="Times New Roman"/>
          <w:sz w:val="28"/>
          <w:szCs w:val="28"/>
        </w:rPr>
        <w:t xml:space="preserve"> настоящего Кодекса.</w:t>
      </w:r>
    </w:p>
    <w:p w14:paraId="5AE93F5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14:paraId="412F3F33"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14:paraId="4C985E8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sidRPr="003C484C">
        <w:rPr>
          <w:rFonts w:ascii="Times New Roman" w:hAnsi="Times New Roman" w:cs="Times New Roman"/>
          <w:b/>
          <w:bCs/>
          <w:sz w:val="28"/>
          <w:szCs w:val="28"/>
        </w:rPr>
        <w:t>Статья 7</w:t>
      </w:r>
      <w:r w:rsidR="005676A1">
        <w:rPr>
          <w:rFonts w:ascii="Times New Roman" w:hAnsi="Times New Roman" w:cs="Times New Roman"/>
          <w:b/>
          <w:bCs/>
          <w:sz w:val="28"/>
          <w:szCs w:val="28"/>
        </w:rPr>
        <w:t>7</w:t>
      </w:r>
      <w:r w:rsidR="004876E9">
        <w:rPr>
          <w:rFonts w:ascii="Times New Roman" w:hAnsi="Times New Roman" w:cs="Times New Roman"/>
          <w:b/>
          <w:bCs/>
          <w:sz w:val="28"/>
          <w:szCs w:val="28"/>
        </w:rPr>
        <w:t>6</w:t>
      </w:r>
      <w:r w:rsidRPr="003C484C">
        <w:rPr>
          <w:rFonts w:ascii="Times New Roman" w:hAnsi="Times New Roman" w:cs="Times New Roman"/>
          <w:b/>
          <w:bCs/>
          <w:sz w:val="28"/>
          <w:szCs w:val="28"/>
        </w:rPr>
        <w:t>. Валовый годовой доход по контракту на недропользование для целей исчисления налога на сверхприбыль</w:t>
      </w:r>
    </w:p>
    <w:p w14:paraId="0C6EE9BD"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14:paraId="1609ADD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w:t>
      </w:r>
      <w:hyperlink r:id="rId517" w:anchor="z228" w:history="1">
        <w:r w:rsidRPr="003C484C">
          <w:rPr>
            <w:rFonts w:ascii="Times New Roman" w:hAnsi="Times New Roman" w:cs="Times New Roman"/>
            <w:sz w:val="28"/>
            <w:szCs w:val="28"/>
          </w:rPr>
          <w:t>статьями 228</w:t>
        </w:r>
      </w:hyperlink>
      <w:r w:rsidRPr="003C484C">
        <w:rPr>
          <w:rFonts w:ascii="Times New Roman" w:hAnsi="Times New Roman" w:cs="Times New Roman"/>
          <w:sz w:val="28"/>
          <w:szCs w:val="28"/>
        </w:rPr>
        <w:t xml:space="preserve">, </w:t>
      </w:r>
      <w:hyperlink r:id="rId518" w:anchor="z234" w:history="1">
        <w:r w:rsidRPr="003C484C">
          <w:rPr>
            <w:rFonts w:ascii="Times New Roman" w:hAnsi="Times New Roman" w:cs="Times New Roman"/>
            <w:sz w:val="28"/>
            <w:szCs w:val="28"/>
          </w:rPr>
          <w:t>234</w:t>
        </w:r>
      </w:hyperlink>
      <w:r w:rsidRPr="003C484C">
        <w:rPr>
          <w:rFonts w:ascii="Times New Roman" w:hAnsi="Times New Roman" w:cs="Times New Roman"/>
          <w:sz w:val="28"/>
          <w:szCs w:val="28"/>
        </w:rPr>
        <w:t xml:space="preserve"> и </w:t>
      </w:r>
      <w:hyperlink r:id="rId519" w:anchor="z235" w:history="1">
        <w:r w:rsidRPr="003C484C">
          <w:rPr>
            <w:rFonts w:ascii="Times New Roman" w:hAnsi="Times New Roman" w:cs="Times New Roman"/>
            <w:sz w:val="28"/>
            <w:szCs w:val="28"/>
          </w:rPr>
          <w:t>235</w:t>
        </w:r>
      </w:hyperlink>
      <w:r w:rsidRPr="003C484C">
        <w:rPr>
          <w:rFonts w:ascii="Times New Roman" w:hAnsi="Times New Roman" w:cs="Times New Roman"/>
          <w:sz w:val="28"/>
          <w:szCs w:val="28"/>
        </w:rPr>
        <w:t xml:space="preserve"> настоящего Кодекса, определяемых в соответствии с пунктом 2 настоящей статьи. </w:t>
      </w:r>
    </w:p>
    <w:p w14:paraId="0C5EAAB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2. В целях исчисления налога на сверхприбыль доходы, предусмотренные </w:t>
      </w:r>
      <w:hyperlink r:id="rId520" w:anchor="z234" w:history="1">
        <w:r w:rsidRPr="003C484C">
          <w:rPr>
            <w:rFonts w:ascii="Times New Roman" w:hAnsi="Times New Roman" w:cs="Times New Roman"/>
            <w:sz w:val="28"/>
            <w:szCs w:val="28"/>
          </w:rPr>
          <w:t>статьями 234</w:t>
        </w:r>
      </w:hyperlink>
      <w:r w:rsidRPr="003C484C">
        <w:rPr>
          <w:rFonts w:ascii="Times New Roman" w:hAnsi="Times New Roman" w:cs="Times New Roman"/>
          <w:sz w:val="28"/>
          <w:szCs w:val="28"/>
        </w:rPr>
        <w:t xml:space="preserve"> и </w:t>
      </w:r>
      <w:hyperlink r:id="rId521" w:anchor="z235" w:history="1">
        <w:r w:rsidRPr="003C484C">
          <w:rPr>
            <w:rFonts w:ascii="Times New Roman" w:hAnsi="Times New Roman" w:cs="Times New Roman"/>
            <w:sz w:val="28"/>
            <w:szCs w:val="28"/>
          </w:rPr>
          <w:t>235</w:t>
        </w:r>
      </w:hyperlink>
      <w:r w:rsidRPr="003C484C">
        <w:rPr>
          <w:rFonts w:ascii="Times New Roman" w:hAnsi="Times New Roman" w:cs="Times New Roman"/>
          <w:sz w:val="28"/>
          <w:szCs w:val="28"/>
        </w:rPr>
        <w:t xml:space="preserve"> настоящего Кодекса, определяются в размере полной стоимости реализации, передачи и выбытия активов, указанной в </w:t>
      </w:r>
      <w:hyperlink r:id="rId522" w:anchor="z258" w:history="1">
        <w:r w:rsidRPr="003C484C">
          <w:rPr>
            <w:rFonts w:ascii="Times New Roman" w:hAnsi="Times New Roman" w:cs="Times New Roman"/>
            <w:sz w:val="28"/>
            <w:szCs w:val="28"/>
          </w:rPr>
          <w:t>статьях 258</w:t>
        </w:r>
      </w:hyperlink>
      <w:r w:rsidRPr="003C484C">
        <w:rPr>
          <w:rFonts w:ascii="Times New Roman" w:hAnsi="Times New Roman" w:cs="Times New Roman"/>
          <w:sz w:val="28"/>
          <w:szCs w:val="28"/>
        </w:rPr>
        <w:t xml:space="preserve">, </w:t>
      </w:r>
      <w:hyperlink r:id="rId523" w:anchor="z259" w:history="1">
        <w:r w:rsidRPr="003C484C">
          <w:rPr>
            <w:rFonts w:ascii="Times New Roman" w:hAnsi="Times New Roman" w:cs="Times New Roman"/>
            <w:sz w:val="28"/>
            <w:szCs w:val="28"/>
          </w:rPr>
          <w:t>259</w:t>
        </w:r>
      </w:hyperlink>
      <w:r w:rsidRPr="003C484C">
        <w:rPr>
          <w:rFonts w:ascii="Times New Roman" w:hAnsi="Times New Roman" w:cs="Times New Roman"/>
          <w:sz w:val="28"/>
          <w:szCs w:val="28"/>
        </w:rPr>
        <w:t xml:space="preserve"> и </w:t>
      </w:r>
      <w:hyperlink r:id="rId524" w:anchor="z270" w:history="1">
        <w:r w:rsidRPr="003C484C">
          <w:rPr>
            <w:rFonts w:ascii="Times New Roman" w:hAnsi="Times New Roman" w:cs="Times New Roman"/>
            <w:sz w:val="28"/>
            <w:szCs w:val="28"/>
          </w:rPr>
          <w:t>270</w:t>
        </w:r>
      </w:hyperlink>
      <w:r w:rsidRPr="003C484C">
        <w:rPr>
          <w:rFonts w:ascii="Times New Roman" w:hAnsi="Times New Roman" w:cs="Times New Roman"/>
          <w:sz w:val="28"/>
          <w:szCs w:val="28"/>
        </w:rPr>
        <w:t xml:space="preserve"> настоящего Кодекса. </w:t>
      </w:r>
    </w:p>
    <w:p w14:paraId="26C8A66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Доходы, предусмотренные </w:t>
      </w:r>
      <w:hyperlink r:id="rId525" w:anchor="z228" w:history="1">
        <w:r w:rsidRPr="003C484C">
          <w:rPr>
            <w:rFonts w:ascii="Times New Roman" w:hAnsi="Times New Roman" w:cs="Times New Roman"/>
            <w:sz w:val="28"/>
            <w:szCs w:val="28"/>
          </w:rPr>
          <w:t>статьей 228</w:t>
        </w:r>
      </w:hyperlink>
      <w:r w:rsidRPr="003C484C">
        <w:rPr>
          <w:rFonts w:ascii="Times New Roman" w:hAnsi="Times New Roman" w:cs="Times New Roman"/>
          <w:sz w:val="28"/>
          <w:szCs w:val="28"/>
        </w:rPr>
        <w:t xml:space="preserve"> настоящего Кодекса, определяются в размере полной стоимости реализации, передачи и выбытия активов, указанной в </w:t>
      </w:r>
      <w:hyperlink r:id="rId526" w:anchor="z258" w:history="1">
        <w:r w:rsidRPr="003C484C">
          <w:rPr>
            <w:rFonts w:ascii="Times New Roman" w:hAnsi="Times New Roman" w:cs="Times New Roman"/>
            <w:sz w:val="28"/>
            <w:szCs w:val="28"/>
          </w:rPr>
          <w:t>статьях 258</w:t>
        </w:r>
      </w:hyperlink>
      <w:r w:rsidRPr="003C484C">
        <w:rPr>
          <w:rFonts w:ascii="Times New Roman" w:hAnsi="Times New Roman" w:cs="Times New Roman"/>
          <w:sz w:val="28"/>
          <w:szCs w:val="28"/>
        </w:rPr>
        <w:t xml:space="preserve">, </w:t>
      </w:r>
      <w:hyperlink r:id="rId527" w:anchor="z259" w:history="1">
        <w:r w:rsidRPr="003C484C">
          <w:rPr>
            <w:rFonts w:ascii="Times New Roman" w:hAnsi="Times New Roman" w:cs="Times New Roman"/>
            <w:sz w:val="28"/>
            <w:szCs w:val="28"/>
          </w:rPr>
          <w:t>259</w:t>
        </w:r>
      </w:hyperlink>
      <w:r w:rsidRPr="003C484C">
        <w:rPr>
          <w:rFonts w:ascii="Times New Roman" w:hAnsi="Times New Roman" w:cs="Times New Roman"/>
          <w:sz w:val="28"/>
          <w:szCs w:val="28"/>
        </w:rPr>
        <w:t xml:space="preserve"> и </w:t>
      </w:r>
      <w:hyperlink r:id="rId528" w:anchor="z270" w:history="1">
        <w:r w:rsidRPr="003C484C">
          <w:rPr>
            <w:rFonts w:ascii="Times New Roman" w:hAnsi="Times New Roman" w:cs="Times New Roman"/>
            <w:sz w:val="28"/>
            <w:szCs w:val="28"/>
          </w:rPr>
          <w:t>270</w:t>
        </w:r>
      </w:hyperlink>
      <w:r w:rsidRPr="003C484C">
        <w:rPr>
          <w:rFonts w:ascii="Times New Roman" w:hAnsi="Times New Roman" w:cs="Times New Roman"/>
          <w:sz w:val="28"/>
          <w:szCs w:val="28"/>
        </w:rPr>
        <w:t xml:space="preserve"> настоящего Кодекса, в случае отнесения стоимости указанных активов на вычеты в целях исчисления налога на сверхприбыль.</w:t>
      </w:r>
    </w:p>
    <w:p w14:paraId="7AA5329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Размер доходов от реализации активов, указанных в </w:t>
      </w:r>
      <w:hyperlink r:id="rId529" w:anchor="z228" w:history="1">
        <w:r w:rsidRPr="003C484C">
          <w:rPr>
            <w:rFonts w:ascii="Times New Roman" w:hAnsi="Times New Roman" w:cs="Times New Roman"/>
            <w:sz w:val="28"/>
            <w:szCs w:val="28"/>
          </w:rPr>
          <w:t>статье 228</w:t>
        </w:r>
      </w:hyperlink>
      <w:r w:rsidRPr="003C484C">
        <w:rPr>
          <w:rFonts w:ascii="Times New Roman" w:hAnsi="Times New Roman" w:cs="Times New Roman"/>
          <w:sz w:val="28"/>
          <w:szCs w:val="28"/>
        </w:rPr>
        <w:t xml:space="preserve"> настоящего Кодекса, стоимость которых не подлежит отнесению на вычеты в целях исчисления налога на сверхприбыль, определяется в соответствии со </w:t>
      </w:r>
      <w:hyperlink r:id="rId530" w:anchor="z228" w:history="1">
        <w:r w:rsidRPr="003C484C">
          <w:rPr>
            <w:rFonts w:ascii="Times New Roman" w:hAnsi="Times New Roman" w:cs="Times New Roman"/>
            <w:sz w:val="28"/>
            <w:szCs w:val="28"/>
          </w:rPr>
          <w:t>статьей 228</w:t>
        </w:r>
      </w:hyperlink>
      <w:r w:rsidRPr="003C484C">
        <w:rPr>
          <w:rFonts w:ascii="Times New Roman" w:hAnsi="Times New Roman" w:cs="Times New Roman"/>
          <w:sz w:val="28"/>
          <w:szCs w:val="28"/>
        </w:rPr>
        <w:t xml:space="preserve"> настоящего Кодекса.</w:t>
      </w:r>
    </w:p>
    <w:p w14:paraId="2E92648F"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14:paraId="4128811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sidRPr="003C484C">
        <w:rPr>
          <w:rFonts w:ascii="Times New Roman" w:hAnsi="Times New Roman" w:cs="Times New Roman"/>
          <w:b/>
          <w:bCs/>
          <w:sz w:val="28"/>
          <w:szCs w:val="28"/>
        </w:rPr>
        <w:t>Статья 7</w:t>
      </w:r>
      <w:r w:rsidR="005676A1">
        <w:rPr>
          <w:rFonts w:ascii="Times New Roman" w:hAnsi="Times New Roman" w:cs="Times New Roman"/>
          <w:b/>
          <w:bCs/>
          <w:sz w:val="28"/>
          <w:szCs w:val="28"/>
        </w:rPr>
        <w:t>7</w:t>
      </w:r>
      <w:r w:rsidR="004876E9">
        <w:rPr>
          <w:rFonts w:ascii="Times New Roman" w:hAnsi="Times New Roman" w:cs="Times New Roman"/>
          <w:b/>
          <w:bCs/>
          <w:sz w:val="28"/>
          <w:szCs w:val="28"/>
        </w:rPr>
        <w:t>7</w:t>
      </w:r>
      <w:r w:rsidRPr="003C484C">
        <w:rPr>
          <w:rFonts w:ascii="Times New Roman" w:hAnsi="Times New Roman" w:cs="Times New Roman"/>
          <w:b/>
          <w:bCs/>
          <w:sz w:val="28"/>
          <w:szCs w:val="28"/>
        </w:rPr>
        <w:t>. Вычеты для целей исчисления налога на сверхприбыль</w:t>
      </w:r>
    </w:p>
    <w:p w14:paraId="49EE1418"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14:paraId="4D85BF6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1. Для целей исчисления налога на сверхприбыль вычеты по каждому отдельному контракту на недропользование определяются как сумма:</w:t>
      </w:r>
    </w:p>
    <w:p w14:paraId="1F0C8E5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w:t>
      </w:r>
      <w:hyperlink r:id="rId531" w:anchor="z242" w:history="1">
        <w:r w:rsidRPr="003C484C">
          <w:rPr>
            <w:rFonts w:ascii="Times New Roman" w:hAnsi="Times New Roman" w:cs="Times New Roman"/>
            <w:sz w:val="28"/>
            <w:szCs w:val="28"/>
          </w:rPr>
          <w:t>статьями 242</w:t>
        </w:r>
      </w:hyperlink>
      <w:r w:rsidRPr="003C484C">
        <w:rPr>
          <w:rFonts w:ascii="Times New Roman" w:hAnsi="Times New Roman" w:cs="Times New Roman"/>
          <w:sz w:val="28"/>
          <w:szCs w:val="28"/>
        </w:rPr>
        <w:t xml:space="preserve"> – </w:t>
      </w:r>
      <w:hyperlink r:id="rId532" w:anchor="z248" w:history="1">
        <w:r w:rsidRPr="003C484C">
          <w:rPr>
            <w:rFonts w:ascii="Times New Roman" w:hAnsi="Times New Roman" w:cs="Times New Roman"/>
            <w:sz w:val="28"/>
            <w:szCs w:val="28"/>
          </w:rPr>
          <w:t>248</w:t>
        </w:r>
      </w:hyperlink>
      <w:r w:rsidRPr="003C484C">
        <w:rPr>
          <w:rFonts w:ascii="Times New Roman" w:hAnsi="Times New Roman" w:cs="Times New Roman"/>
          <w:sz w:val="28"/>
          <w:szCs w:val="28"/>
        </w:rPr>
        <w:t xml:space="preserve">, </w:t>
      </w:r>
      <w:hyperlink r:id="rId533" w:anchor="z252" w:history="1">
        <w:r w:rsidRPr="003C484C">
          <w:rPr>
            <w:rFonts w:ascii="Times New Roman" w:hAnsi="Times New Roman" w:cs="Times New Roman"/>
            <w:sz w:val="28"/>
            <w:szCs w:val="28"/>
          </w:rPr>
          <w:t>252</w:t>
        </w:r>
      </w:hyperlink>
      <w:r w:rsidRPr="003C484C">
        <w:rPr>
          <w:rFonts w:ascii="Times New Roman" w:hAnsi="Times New Roman" w:cs="Times New Roman"/>
          <w:sz w:val="28"/>
          <w:szCs w:val="28"/>
        </w:rPr>
        <w:t xml:space="preserve"> – </w:t>
      </w:r>
      <w:hyperlink r:id="rId534" w:anchor="z257" w:history="1">
        <w:r w:rsidRPr="003C484C">
          <w:rPr>
            <w:rFonts w:ascii="Times New Roman" w:hAnsi="Times New Roman" w:cs="Times New Roman"/>
            <w:sz w:val="28"/>
            <w:szCs w:val="28"/>
          </w:rPr>
          <w:t>257</w:t>
        </w:r>
      </w:hyperlink>
      <w:r w:rsidRPr="003C484C">
        <w:rPr>
          <w:rFonts w:ascii="Times New Roman" w:hAnsi="Times New Roman" w:cs="Times New Roman"/>
          <w:sz w:val="28"/>
          <w:szCs w:val="28"/>
        </w:rPr>
        <w:t xml:space="preserve">, </w:t>
      </w:r>
      <w:r w:rsidR="00B5767E" w:rsidRPr="003C484C">
        <w:rPr>
          <w:rFonts w:ascii="Times New Roman" w:hAnsi="Times New Roman" w:cs="Times New Roman"/>
          <w:sz w:val="28"/>
          <w:szCs w:val="28"/>
        </w:rPr>
        <w:br/>
      </w:r>
      <w:hyperlink r:id="rId535" w:anchor="z261" w:history="1">
        <w:r w:rsidRPr="003C484C">
          <w:rPr>
            <w:rFonts w:ascii="Times New Roman" w:hAnsi="Times New Roman" w:cs="Times New Roman"/>
            <w:sz w:val="28"/>
            <w:szCs w:val="28"/>
          </w:rPr>
          <w:t>261</w:t>
        </w:r>
      </w:hyperlink>
      <w:r w:rsidRPr="003C484C">
        <w:rPr>
          <w:rFonts w:ascii="Times New Roman" w:hAnsi="Times New Roman" w:cs="Times New Roman"/>
          <w:sz w:val="28"/>
          <w:szCs w:val="28"/>
        </w:rPr>
        <w:t xml:space="preserve"> – </w:t>
      </w:r>
      <w:hyperlink r:id="rId536" w:anchor="z263" w:history="1">
        <w:r w:rsidRPr="003C484C">
          <w:rPr>
            <w:rFonts w:ascii="Times New Roman" w:hAnsi="Times New Roman" w:cs="Times New Roman"/>
            <w:sz w:val="28"/>
            <w:szCs w:val="28"/>
          </w:rPr>
          <w:t>263</w:t>
        </w:r>
      </w:hyperlink>
      <w:r w:rsidRPr="003C484C">
        <w:rPr>
          <w:rFonts w:ascii="Times New Roman" w:hAnsi="Times New Roman" w:cs="Times New Roman"/>
          <w:sz w:val="28"/>
          <w:szCs w:val="28"/>
        </w:rPr>
        <w:t xml:space="preserve"> и </w:t>
      </w:r>
      <w:hyperlink r:id="rId537" w:anchor="z272" w:history="1">
        <w:r w:rsidRPr="003C484C">
          <w:rPr>
            <w:rFonts w:ascii="Times New Roman" w:hAnsi="Times New Roman" w:cs="Times New Roman"/>
            <w:sz w:val="28"/>
            <w:szCs w:val="28"/>
          </w:rPr>
          <w:t>272</w:t>
        </w:r>
      </w:hyperlink>
      <w:r w:rsidRPr="003C484C">
        <w:rPr>
          <w:rFonts w:ascii="Times New Roman" w:hAnsi="Times New Roman" w:cs="Times New Roman"/>
          <w:sz w:val="28"/>
          <w:szCs w:val="28"/>
        </w:rPr>
        <w:t xml:space="preserve"> настоящего Кодекса; </w:t>
      </w:r>
    </w:p>
    <w:p w14:paraId="3FBE454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2) фактически понесенных в течение налогового периода затрат, подлежащих включению в:</w:t>
      </w:r>
    </w:p>
    <w:p w14:paraId="01737C5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стоимостные балансы групп (подгрупп) фиксированных активов;</w:t>
      </w:r>
    </w:p>
    <w:p w14:paraId="467527F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в отдельные группы амортизируемых активов, образованных в соответствии со </w:t>
      </w:r>
      <w:hyperlink r:id="rId538" w:anchor="z258" w:history="1">
        <w:r w:rsidRPr="003C484C">
          <w:rPr>
            <w:rFonts w:ascii="Times New Roman" w:hAnsi="Times New Roman" w:cs="Times New Roman"/>
            <w:sz w:val="28"/>
            <w:szCs w:val="28"/>
          </w:rPr>
          <w:t>статьями 258</w:t>
        </w:r>
      </w:hyperlink>
      <w:r w:rsidRPr="003C484C">
        <w:rPr>
          <w:rFonts w:ascii="Times New Roman" w:hAnsi="Times New Roman" w:cs="Times New Roman"/>
          <w:sz w:val="28"/>
          <w:szCs w:val="28"/>
        </w:rPr>
        <w:t xml:space="preserve">, </w:t>
      </w:r>
      <w:hyperlink r:id="rId539" w:anchor="z259" w:history="1">
        <w:r w:rsidRPr="003C484C">
          <w:rPr>
            <w:rFonts w:ascii="Times New Roman" w:hAnsi="Times New Roman" w:cs="Times New Roman"/>
            <w:sz w:val="28"/>
            <w:szCs w:val="28"/>
          </w:rPr>
          <w:t>259</w:t>
        </w:r>
      </w:hyperlink>
      <w:r w:rsidRPr="003C484C">
        <w:rPr>
          <w:rFonts w:ascii="Times New Roman" w:hAnsi="Times New Roman" w:cs="Times New Roman"/>
          <w:sz w:val="28"/>
          <w:szCs w:val="28"/>
        </w:rPr>
        <w:t xml:space="preserve"> и </w:t>
      </w:r>
      <w:hyperlink r:id="rId540" w:anchor="z260" w:history="1">
        <w:r w:rsidRPr="003C484C">
          <w:rPr>
            <w:rFonts w:ascii="Times New Roman" w:hAnsi="Times New Roman" w:cs="Times New Roman"/>
            <w:sz w:val="28"/>
            <w:szCs w:val="28"/>
          </w:rPr>
          <w:t>260</w:t>
        </w:r>
      </w:hyperlink>
      <w:r w:rsidRPr="003C484C">
        <w:rPr>
          <w:rFonts w:ascii="Times New Roman" w:hAnsi="Times New Roman" w:cs="Times New Roman"/>
          <w:sz w:val="28"/>
          <w:szCs w:val="28"/>
        </w:rPr>
        <w:t xml:space="preserve"> настоящего Кодекса. </w:t>
      </w:r>
    </w:p>
    <w:p w14:paraId="178BD25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14:paraId="6A11A9E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2. В целях исчисления налога на сверхприбыль за налоговый период </w:t>
      </w:r>
      <w:r w:rsidR="00B5767E" w:rsidRPr="003C484C">
        <w:rPr>
          <w:rFonts w:ascii="Times New Roman" w:hAnsi="Times New Roman" w:cs="Times New Roman"/>
          <w:sz w:val="28"/>
          <w:szCs w:val="28"/>
        </w:rPr>
        <w:br/>
      </w:r>
      <w:r w:rsidRPr="003C484C">
        <w:rPr>
          <w:rFonts w:ascii="Times New Roman" w:hAnsi="Times New Roman" w:cs="Times New Roman"/>
          <w:sz w:val="28"/>
          <w:szCs w:val="28"/>
        </w:rPr>
        <w:t>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p w14:paraId="42AFC94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14:paraId="6CC971C5"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071E8FA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7</w:t>
      </w:r>
      <w:r w:rsidR="004876E9">
        <w:rPr>
          <w:rFonts w:ascii="Times New Roman" w:eastAsia="Times New Roman" w:hAnsi="Times New Roman" w:cs="Times New Roman"/>
          <w:b/>
          <w:bCs/>
          <w:sz w:val="28"/>
          <w:szCs w:val="28"/>
        </w:rPr>
        <w:t>8</w:t>
      </w:r>
      <w:r w:rsidRPr="003C484C">
        <w:rPr>
          <w:rFonts w:ascii="Times New Roman" w:eastAsia="Times New Roman" w:hAnsi="Times New Roman" w:cs="Times New Roman"/>
          <w:b/>
          <w:bCs/>
          <w:sz w:val="28"/>
          <w:szCs w:val="28"/>
        </w:rPr>
        <w:t>. Корпоративный подоходный налог по контракту на недропользование</w:t>
      </w:r>
    </w:p>
    <w:p w14:paraId="3A78A6BF"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41A1BB0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w:t>
      </w:r>
      <w:hyperlink r:id="rId541" w:anchor="z6048" w:history="1">
        <w:r w:rsidRPr="003C484C">
          <w:rPr>
            <w:rFonts w:ascii="Times New Roman" w:eastAsia="Times New Roman" w:hAnsi="Times New Roman" w:cs="Times New Roman"/>
            <w:sz w:val="28"/>
            <w:szCs w:val="28"/>
          </w:rPr>
          <w:t>пунктом 1</w:t>
        </w:r>
      </w:hyperlink>
      <w:r w:rsidRPr="003C484C">
        <w:rPr>
          <w:rFonts w:ascii="Times New Roman" w:eastAsia="Times New Roman" w:hAnsi="Times New Roman" w:cs="Times New Roman"/>
          <w:sz w:val="28"/>
          <w:szCs w:val="28"/>
        </w:rPr>
        <w:t xml:space="preserve"> статьи 313 настоящего Кодекса, и налогооблагаемого дохода, исчисленного по такому контракту на недропользование в порядке, определенном </w:t>
      </w:r>
      <w:hyperlink r:id="rId542" w:anchor="z302" w:history="1">
        <w:r w:rsidRPr="003C484C">
          <w:rPr>
            <w:rFonts w:ascii="Times New Roman" w:eastAsia="Times New Roman" w:hAnsi="Times New Roman" w:cs="Times New Roman"/>
            <w:sz w:val="28"/>
            <w:szCs w:val="28"/>
          </w:rPr>
          <w:t>статьей 302</w:t>
        </w:r>
      </w:hyperlink>
      <w:r w:rsidRPr="003C484C">
        <w:rPr>
          <w:rFonts w:ascii="Times New Roman" w:eastAsia="Times New Roman" w:hAnsi="Times New Roman" w:cs="Times New Roman"/>
          <w:sz w:val="28"/>
          <w:szCs w:val="28"/>
        </w:rPr>
        <w:t xml:space="preserve"> настоящего Кодекса, уменьшенного на суммы доходов и расходов, предусмотренных </w:t>
      </w:r>
      <w:hyperlink r:id="rId543" w:anchor="z288" w:history="1">
        <w:r w:rsidRPr="003C484C">
          <w:rPr>
            <w:rFonts w:ascii="Times New Roman" w:eastAsia="Times New Roman" w:hAnsi="Times New Roman" w:cs="Times New Roman"/>
            <w:sz w:val="28"/>
            <w:szCs w:val="28"/>
          </w:rPr>
          <w:t>статьей 288</w:t>
        </w:r>
      </w:hyperlink>
      <w:r w:rsidRPr="003C484C">
        <w:rPr>
          <w:rFonts w:ascii="Times New Roman" w:eastAsia="Times New Roman" w:hAnsi="Times New Roman" w:cs="Times New Roman"/>
          <w:sz w:val="28"/>
          <w:szCs w:val="28"/>
        </w:rPr>
        <w:t xml:space="preserve"> настоящего Кодекса, а также на сумму убытков по контракту на недропользование, переносимых в соответствии со </w:t>
      </w:r>
      <w:hyperlink r:id="rId544" w:anchor="z299" w:history="1">
        <w:r w:rsidRPr="003C484C">
          <w:rPr>
            <w:rFonts w:ascii="Times New Roman" w:eastAsia="Times New Roman" w:hAnsi="Times New Roman" w:cs="Times New Roman"/>
            <w:sz w:val="28"/>
            <w:szCs w:val="28"/>
          </w:rPr>
          <w:t>статьями 299</w:t>
        </w:r>
      </w:hyperlink>
      <w:r w:rsidRPr="003C484C">
        <w:rPr>
          <w:rFonts w:ascii="Times New Roman" w:eastAsia="Times New Roman" w:hAnsi="Times New Roman" w:cs="Times New Roman"/>
          <w:sz w:val="28"/>
          <w:szCs w:val="28"/>
        </w:rPr>
        <w:t xml:space="preserve"> и </w:t>
      </w:r>
      <w:hyperlink r:id="rId545" w:anchor="z300" w:history="1">
        <w:r w:rsidRPr="003C484C">
          <w:rPr>
            <w:rFonts w:ascii="Times New Roman" w:eastAsia="Times New Roman" w:hAnsi="Times New Roman" w:cs="Times New Roman"/>
            <w:sz w:val="28"/>
            <w:szCs w:val="28"/>
          </w:rPr>
          <w:t>300</w:t>
        </w:r>
      </w:hyperlink>
      <w:r w:rsidRPr="003C484C">
        <w:rPr>
          <w:rFonts w:ascii="Times New Roman" w:eastAsia="Times New Roman" w:hAnsi="Times New Roman" w:cs="Times New Roman"/>
          <w:sz w:val="28"/>
          <w:szCs w:val="28"/>
        </w:rPr>
        <w:t xml:space="preserve"> настоящего Кодекса.</w:t>
      </w:r>
    </w:p>
    <w:p w14:paraId="749042D2"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5D605F3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4876E9">
        <w:rPr>
          <w:rFonts w:ascii="Times New Roman" w:eastAsia="Times New Roman" w:hAnsi="Times New Roman" w:cs="Times New Roman"/>
          <w:b/>
          <w:bCs/>
          <w:sz w:val="28"/>
          <w:szCs w:val="28"/>
        </w:rPr>
        <w:t>79</w:t>
      </w:r>
      <w:r w:rsidRPr="003C484C">
        <w:rPr>
          <w:rFonts w:ascii="Times New Roman" w:eastAsia="Times New Roman" w:hAnsi="Times New Roman" w:cs="Times New Roman"/>
          <w:b/>
          <w:bCs/>
          <w:sz w:val="28"/>
          <w:szCs w:val="28"/>
        </w:rPr>
        <w:t>. Расчетная сумма налога на чистый доход постоянного учреждения нерезидента по контракту на недропользование</w:t>
      </w:r>
    </w:p>
    <w:p w14:paraId="55325ED5"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086CE9A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w:t>
      </w:r>
      <w:hyperlink r:id="rId546" w:anchor="z6064" w:history="1">
        <w:r w:rsidRPr="003C484C">
          <w:rPr>
            <w:rFonts w:ascii="Times New Roman" w:eastAsia="Times New Roman" w:hAnsi="Times New Roman" w:cs="Times New Roman"/>
            <w:sz w:val="28"/>
            <w:szCs w:val="28"/>
          </w:rPr>
          <w:t>пунктом 3</w:t>
        </w:r>
      </w:hyperlink>
      <w:r w:rsidRPr="003C484C">
        <w:rPr>
          <w:rFonts w:ascii="Times New Roman" w:eastAsia="Times New Roman" w:hAnsi="Times New Roman" w:cs="Times New Roman"/>
          <w:sz w:val="28"/>
          <w:szCs w:val="28"/>
        </w:rPr>
        <w:t xml:space="preserve">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w:t>
      </w:r>
      <w:hyperlink r:id="rId547" w:anchor="z652" w:history="1">
        <w:r w:rsidRPr="003C484C">
          <w:rPr>
            <w:rFonts w:ascii="Times New Roman" w:eastAsia="Times New Roman" w:hAnsi="Times New Roman" w:cs="Times New Roman"/>
            <w:sz w:val="28"/>
            <w:szCs w:val="28"/>
          </w:rPr>
          <w:t>статьей 652</w:t>
        </w:r>
      </w:hyperlink>
      <w:r w:rsidRPr="003C484C">
        <w:rPr>
          <w:rFonts w:ascii="Times New Roman" w:eastAsia="Times New Roman" w:hAnsi="Times New Roman" w:cs="Times New Roman"/>
          <w:sz w:val="28"/>
          <w:szCs w:val="28"/>
        </w:rPr>
        <w:t xml:space="preserve"> настоящего Кодекса.</w:t>
      </w:r>
    </w:p>
    <w:p w14:paraId="554C37BB"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6802E42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8</w:t>
      </w:r>
      <w:r w:rsidR="004876E9">
        <w:rPr>
          <w:rFonts w:ascii="Times New Roman" w:eastAsia="Times New Roman" w:hAnsi="Times New Roman" w:cs="Times New Roman"/>
          <w:b/>
          <w:bCs/>
          <w:sz w:val="28"/>
          <w:szCs w:val="28"/>
        </w:rPr>
        <w:t>0</w:t>
      </w:r>
      <w:r w:rsidRPr="003C484C">
        <w:rPr>
          <w:rFonts w:ascii="Times New Roman" w:eastAsia="Times New Roman" w:hAnsi="Times New Roman" w:cs="Times New Roman"/>
          <w:b/>
          <w:bCs/>
          <w:sz w:val="28"/>
          <w:szCs w:val="28"/>
        </w:rPr>
        <w:t>. Порядок исчисления</w:t>
      </w:r>
    </w:p>
    <w:p w14:paraId="51F6FF6F"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0BB234A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hyperlink r:id="rId548" w:anchor="z762" w:history="1">
        <w:r w:rsidRPr="003C484C">
          <w:rPr>
            <w:rFonts w:ascii="Times New Roman" w:eastAsia="Times New Roman" w:hAnsi="Times New Roman" w:cs="Times New Roman"/>
            <w:sz w:val="28"/>
            <w:szCs w:val="28"/>
          </w:rPr>
          <w:t>статьей 762</w:t>
        </w:r>
      </w:hyperlink>
      <w:r w:rsidRPr="003C484C">
        <w:rPr>
          <w:rFonts w:ascii="Times New Roman" w:eastAsia="Times New Roman" w:hAnsi="Times New Roman" w:cs="Times New Roman"/>
          <w:sz w:val="28"/>
          <w:szCs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14:paraId="4E9B5AD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Для применения положений пункта 1 настоящей статьи недропользователь:</w:t>
      </w:r>
    </w:p>
    <w:p w14:paraId="38F7BD7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определяет объект обложения, а также объекты, связанные с обложением налогом на сверхприбыль по контракту на недропользование;</w:t>
      </w:r>
    </w:p>
    <w:p w14:paraId="132C919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2) определяет предельные суммы распределения чистого дохода для целей исчисления налога на сверхприбыль по каждому уровню, установленному </w:t>
      </w:r>
      <w:hyperlink r:id="rId549" w:anchor="z762" w:history="1">
        <w:r w:rsidRPr="003C484C">
          <w:rPr>
            <w:rFonts w:ascii="Times New Roman" w:eastAsia="Times New Roman" w:hAnsi="Times New Roman" w:cs="Times New Roman"/>
            <w:sz w:val="28"/>
            <w:szCs w:val="28"/>
          </w:rPr>
          <w:t>статьей 762</w:t>
        </w:r>
      </w:hyperlink>
      <w:r w:rsidRPr="003C484C">
        <w:rPr>
          <w:rFonts w:ascii="Times New Roman" w:eastAsia="Times New Roman" w:hAnsi="Times New Roman" w:cs="Times New Roman"/>
          <w:sz w:val="28"/>
          <w:szCs w:val="28"/>
        </w:rPr>
        <w:t xml:space="preserve"> настоящего Кодекса, в следующем порядке:</w:t>
      </w:r>
    </w:p>
    <w:p w14:paraId="2FDB18E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для уровней 1, 2, 3, 4, 5 и 6 – как произведение процента для каждого уровня, установленного в графе 3 таблицы, приведенной в </w:t>
      </w:r>
      <w:hyperlink r:id="rId550" w:anchor="z762" w:history="1">
        <w:r w:rsidRPr="003C484C">
          <w:rPr>
            <w:rFonts w:ascii="Times New Roman" w:eastAsia="Times New Roman" w:hAnsi="Times New Roman" w:cs="Times New Roman"/>
            <w:sz w:val="28"/>
            <w:szCs w:val="28"/>
          </w:rPr>
          <w:t>статье 762</w:t>
        </w:r>
      </w:hyperlink>
      <w:r w:rsidRPr="003C484C">
        <w:rPr>
          <w:rFonts w:ascii="Times New Roman" w:eastAsia="Times New Roman" w:hAnsi="Times New Roman" w:cs="Times New Roman"/>
          <w:sz w:val="28"/>
          <w:szCs w:val="28"/>
        </w:rPr>
        <w:t xml:space="preserve"> настоящего Кодекса, и суммы вычетов для целей исчисления налога на сверхприбыль;</w:t>
      </w:r>
    </w:p>
    <w:p w14:paraId="0356A90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для уровня 7:</w:t>
      </w:r>
    </w:p>
    <w:p w14:paraId="2E9F9FA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w:t>
      </w:r>
      <w:r w:rsidR="00B5767E"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70 процентам от суммы вычетов для целей исчисления налога на сверхприбыль;</w:t>
      </w:r>
    </w:p>
    <w:p w14:paraId="3CBD8EC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14:paraId="4F1B6DD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3) распределяет фактически полученный в налоговом периоде чистый доход для целей исчисления налога на сверхприбыль по уровням, предусмотренным </w:t>
      </w:r>
      <w:hyperlink r:id="rId551" w:anchor="z762" w:history="1">
        <w:r w:rsidRPr="003C484C">
          <w:rPr>
            <w:rStyle w:val="a9"/>
            <w:rFonts w:ascii="Times New Roman" w:hAnsi="Times New Roman" w:cs="Times New Roman"/>
            <w:color w:val="auto"/>
            <w:sz w:val="28"/>
            <w:szCs w:val="28"/>
            <w:u w:val="none"/>
          </w:rPr>
          <w:t>статьей 762</w:t>
        </w:r>
      </w:hyperlink>
      <w:r w:rsidRPr="003C484C">
        <w:rPr>
          <w:rFonts w:ascii="Times New Roman" w:eastAsia="Times New Roman" w:hAnsi="Times New Roman" w:cs="Times New Roman"/>
          <w:sz w:val="28"/>
          <w:szCs w:val="28"/>
        </w:rPr>
        <w:t xml:space="preserve"> настоящего Кодекса, в следующем порядке:</w:t>
      </w:r>
    </w:p>
    <w:p w14:paraId="6A50B8A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для уровня 1:</w:t>
      </w:r>
    </w:p>
    <w:p w14:paraId="35C7B9D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14:paraId="4A30BC7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14:paraId="4ABB729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для уровней 2, 3, 4, 5, 6 и 7:</w:t>
      </w:r>
    </w:p>
    <w:p w14:paraId="142784F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14:paraId="4B23B79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14:paraId="3447E65D"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При этом для следующих уровней распределение чистого дохода для целей исчисления налога на сверхприбыль не производится.</w:t>
      </w:r>
    </w:p>
    <w:p w14:paraId="455D5FF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14:paraId="2A367871"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4) применяет соответствующую ставку налога на сверхприбыль к каждой распределенной по уровням части чистого дохода в соответствии со </w:t>
      </w:r>
      <w:hyperlink r:id="rId552" w:anchor="z762" w:history="1">
        <w:r w:rsidRPr="003C484C">
          <w:rPr>
            <w:rFonts w:ascii="Times New Roman" w:eastAsia="Times New Roman" w:hAnsi="Times New Roman" w:cs="Times New Roman"/>
            <w:sz w:val="28"/>
            <w:szCs w:val="28"/>
          </w:rPr>
          <w:t>статьей 762</w:t>
        </w:r>
      </w:hyperlink>
      <w:r w:rsidRPr="003C484C">
        <w:rPr>
          <w:rFonts w:ascii="Times New Roman" w:eastAsia="Times New Roman" w:hAnsi="Times New Roman" w:cs="Times New Roman"/>
          <w:sz w:val="28"/>
          <w:szCs w:val="28"/>
        </w:rPr>
        <w:t xml:space="preserve"> настоящего Кодекса;</w:t>
      </w:r>
    </w:p>
    <w:p w14:paraId="06B7635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5) определяет сумму налога на сверхприбыль за налоговый период суммированием рассчитанных сумм налога на сверхприбыль по всем уровням, предусмотренным </w:t>
      </w:r>
      <w:hyperlink r:id="rId553" w:anchor="z762" w:history="1">
        <w:r w:rsidRPr="003C484C">
          <w:rPr>
            <w:rFonts w:ascii="Times New Roman" w:eastAsia="Times New Roman" w:hAnsi="Times New Roman" w:cs="Times New Roman"/>
            <w:sz w:val="28"/>
            <w:szCs w:val="28"/>
          </w:rPr>
          <w:t>статьей 762</w:t>
        </w:r>
      </w:hyperlink>
      <w:r w:rsidRPr="003C484C">
        <w:rPr>
          <w:rFonts w:ascii="Times New Roman" w:eastAsia="Times New Roman" w:hAnsi="Times New Roman" w:cs="Times New Roman"/>
          <w:sz w:val="28"/>
          <w:szCs w:val="28"/>
        </w:rPr>
        <w:t xml:space="preserve"> настоящего Кодекса.</w:t>
      </w:r>
    </w:p>
    <w:p w14:paraId="446BB83B"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73879A4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8</w:t>
      </w:r>
      <w:r w:rsidR="004876E9">
        <w:rPr>
          <w:rFonts w:ascii="Times New Roman" w:eastAsia="Times New Roman" w:hAnsi="Times New Roman" w:cs="Times New Roman"/>
          <w:b/>
          <w:bCs/>
          <w:sz w:val="28"/>
          <w:szCs w:val="28"/>
        </w:rPr>
        <w:t>1</w:t>
      </w:r>
      <w:r w:rsidRPr="003C484C">
        <w:rPr>
          <w:rFonts w:ascii="Times New Roman" w:eastAsia="Times New Roman" w:hAnsi="Times New Roman" w:cs="Times New Roman"/>
          <w:b/>
          <w:bCs/>
          <w:sz w:val="28"/>
          <w:szCs w:val="28"/>
        </w:rPr>
        <w:t>.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14:paraId="343696BF"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2D41E817"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 на сверхприбыль уплачивается недропользователем по скользящей шкале ставок, определяемых в следующем порядке:</w:t>
      </w:r>
    </w:p>
    <w:p w14:paraId="547197DD" w14:textId="77777777" w:rsidR="000E46C7" w:rsidRPr="003C484C" w:rsidRDefault="000E46C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tbl>
      <w:tblPr>
        <w:tblStyle w:val="af"/>
        <w:tblW w:w="9639" w:type="dxa"/>
        <w:tblInd w:w="108" w:type="dxa"/>
        <w:tblLayout w:type="fixed"/>
        <w:tblLook w:val="04A0" w:firstRow="1" w:lastRow="0" w:firstColumn="1" w:lastColumn="0" w:noHBand="0" w:noVBand="1"/>
      </w:tblPr>
      <w:tblGrid>
        <w:gridCol w:w="1276"/>
        <w:gridCol w:w="3544"/>
        <w:gridCol w:w="2977"/>
        <w:gridCol w:w="1842"/>
      </w:tblGrid>
      <w:tr w:rsidR="00B64CD7" w:rsidRPr="003C484C" w14:paraId="3AE5ADB6" w14:textId="77777777" w:rsidTr="008E1B4A">
        <w:tc>
          <w:tcPr>
            <w:tcW w:w="1276" w:type="dxa"/>
          </w:tcPr>
          <w:p w14:paraId="24DBED80"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 уровня</w:t>
            </w:r>
          </w:p>
        </w:tc>
        <w:tc>
          <w:tcPr>
            <w:tcW w:w="3544" w:type="dxa"/>
          </w:tcPr>
          <w:p w14:paraId="243316C7"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Шкала распределения чистого дохода по уровням для целей исчисления налога на сверхприбыль, процент от суммы вычетов</w:t>
            </w:r>
          </w:p>
        </w:tc>
        <w:tc>
          <w:tcPr>
            <w:tcW w:w="2977" w:type="dxa"/>
          </w:tcPr>
          <w:p w14:paraId="56FD8A83"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Процент для расчета предельной суммы распределения чистого дохода для целей исчисления налога на сверхприбыль</w:t>
            </w:r>
          </w:p>
        </w:tc>
        <w:tc>
          <w:tcPr>
            <w:tcW w:w="1842" w:type="dxa"/>
          </w:tcPr>
          <w:p w14:paraId="57B7A299"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Ставка (в %)</w:t>
            </w:r>
          </w:p>
        </w:tc>
      </w:tr>
      <w:tr w:rsidR="00B64CD7" w:rsidRPr="003C484C" w14:paraId="0B6892A6" w14:textId="77777777" w:rsidTr="008E1B4A">
        <w:tc>
          <w:tcPr>
            <w:tcW w:w="1276" w:type="dxa"/>
          </w:tcPr>
          <w:p w14:paraId="1845E8B3"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1</w:t>
            </w:r>
          </w:p>
        </w:tc>
        <w:tc>
          <w:tcPr>
            <w:tcW w:w="3544" w:type="dxa"/>
          </w:tcPr>
          <w:p w14:paraId="4CFCDCBD"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2</w:t>
            </w:r>
          </w:p>
        </w:tc>
        <w:tc>
          <w:tcPr>
            <w:tcW w:w="2977" w:type="dxa"/>
          </w:tcPr>
          <w:p w14:paraId="1BAD23F7"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3</w:t>
            </w:r>
          </w:p>
        </w:tc>
        <w:tc>
          <w:tcPr>
            <w:tcW w:w="1842" w:type="dxa"/>
          </w:tcPr>
          <w:p w14:paraId="5C498462"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3C484C">
              <w:rPr>
                <w:rFonts w:ascii="Times New Roman" w:eastAsia="Times New Roman" w:hAnsi="Times New Roman" w:cs="Times New Roman"/>
                <w:b/>
                <w:sz w:val="28"/>
                <w:szCs w:val="28"/>
                <w:lang w:val="en-US"/>
              </w:rPr>
              <w:t>4</w:t>
            </w:r>
          </w:p>
        </w:tc>
      </w:tr>
      <w:tr w:rsidR="00B64CD7" w:rsidRPr="003C484C" w14:paraId="26110924" w14:textId="77777777" w:rsidTr="008E1B4A">
        <w:tc>
          <w:tcPr>
            <w:tcW w:w="1276" w:type="dxa"/>
          </w:tcPr>
          <w:p w14:paraId="45CEA520"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w:t>
            </w:r>
          </w:p>
        </w:tc>
        <w:tc>
          <w:tcPr>
            <w:tcW w:w="3544" w:type="dxa"/>
          </w:tcPr>
          <w:p w14:paraId="23A186A8"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меньшее или равное 25 процентам</w:t>
            </w:r>
          </w:p>
        </w:tc>
        <w:tc>
          <w:tcPr>
            <w:tcW w:w="2977" w:type="dxa"/>
          </w:tcPr>
          <w:p w14:paraId="06B7A032"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25</w:t>
            </w:r>
          </w:p>
        </w:tc>
        <w:tc>
          <w:tcPr>
            <w:tcW w:w="1842" w:type="dxa"/>
          </w:tcPr>
          <w:p w14:paraId="4D894461"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Не устанавливается</w:t>
            </w:r>
          </w:p>
        </w:tc>
      </w:tr>
      <w:tr w:rsidR="00B64CD7" w:rsidRPr="003C484C" w14:paraId="3FB2CFF7" w14:textId="77777777" w:rsidTr="008E1B4A">
        <w:tc>
          <w:tcPr>
            <w:tcW w:w="1276" w:type="dxa"/>
          </w:tcPr>
          <w:p w14:paraId="769883FD"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w:t>
            </w:r>
          </w:p>
        </w:tc>
        <w:tc>
          <w:tcPr>
            <w:tcW w:w="3544" w:type="dxa"/>
          </w:tcPr>
          <w:p w14:paraId="540C7FEA"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от 25 процентов до 30 процентов включительно</w:t>
            </w:r>
            <w:r w:rsidRPr="003C484C">
              <w:rPr>
                <w:rFonts w:ascii="Times New Roman" w:eastAsia="Times New Roman" w:hAnsi="Times New Roman" w:cs="Times New Roman"/>
                <w:sz w:val="28"/>
                <w:szCs w:val="28"/>
                <w:lang w:val="en-US"/>
              </w:rPr>
              <w:t> </w:t>
            </w:r>
          </w:p>
        </w:tc>
        <w:tc>
          <w:tcPr>
            <w:tcW w:w="2977" w:type="dxa"/>
          </w:tcPr>
          <w:p w14:paraId="7E940959"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5</w:t>
            </w:r>
          </w:p>
        </w:tc>
        <w:tc>
          <w:tcPr>
            <w:tcW w:w="1842" w:type="dxa"/>
          </w:tcPr>
          <w:p w14:paraId="10379744"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10</w:t>
            </w:r>
          </w:p>
        </w:tc>
      </w:tr>
      <w:tr w:rsidR="00B64CD7" w:rsidRPr="003C484C" w14:paraId="12FB45A3" w14:textId="77777777" w:rsidTr="008E1B4A">
        <w:tc>
          <w:tcPr>
            <w:tcW w:w="1276" w:type="dxa"/>
          </w:tcPr>
          <w:p w14:paraId="49E0FC6A"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3.</w:t>
            </w:r>
          </w:p>
        </w:tc>
        <w:tc>
          <w:tcPr>
            <w:tcW w:w="3544" w:type="dxa"/>
          </w:tcPr>
          <w:p w14:paraId="57404580"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от 30 процентов до 40 процентов включительно</w:t>
            </w:r>
            <w:r w:rsidRPr="003C484C">
              <w:rPr>
                <w:rFonts w:ascii="Times New Roman" w:eastAsia="Times New Roman" w:hAnsi="Times New Roman" w:cs="Times New Roman"/>
                <w:sz w:val="28"/>
                <w:szCs w:val="28"/>
                <w:lang w:val="en-US"/>
              </w:rPr>
              <w:t> </w:t>
            </w:r>
          </w:p>
        </w:tc>
        <w:tc>
          <w:tcPr>
            <w:tcW w:w="2977" w:type="dxa"/>
          </w:tcPr>
          <w:p w14:paraId="57B714EB"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10</w:t>
            </w:r>
          </w:p>
        </w:tc>
        <w:tc>
          <w:tcPr>
            <w:tcW w:w="1842" w:type="dxa"/>
          </w:tcPr>
          <w:p w14:paraId="25AA57E9"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20</w:t>
            </w:r>
          </w:p>
        </w:tc>
      </w:tr>
      <w:tr w:rsidR="00B64CD7" w:rsidRPr="003C484C" w14:paraId="5AAA4014" w14:textId="77777777" w:rsidTr="008E1B4A">
        <w:tc>
          <w:tcPr>
            <w:tcW w:w="1276" w:type="dxa"/>
          </w:tcPr>
          <w:p w14:paraId="4CAB3656"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4.</w:t>
            </w:r>
          </w:p>
        </w:tc>
        <w:tc>
          <w:tcPr>
            <w:tcW w:w="3544" w:type="dxa"/>
          </w:tcPr>
          <w:p w14:paraId="5F505CF4"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от 40 процентов до 50 процентов включительно</w:t>
            </w:r>
            <w:r w:rsidRPr="003C484C">
              <w:rPr>
                <w:rFonts w:ascii="Times New Roman" w:eastAsia="Times New Roman" w:hAnsi="Times New Roman" w:cs="Times New Roman"/>
                <w:sz w:val="28"/>
                <w:szCs w:val="28"/>
                <w:lang w:val="en-US"/>
              </w:rPr>
              <w:t> </w:t>
            </w:r>
          </w:p>
        </w:tc>
        <w:tc>
          <w:tcPr>
            <w:tcW w:w="2977" w:type="dxa"/>
          </w:tcPr>
          <w:p w14:paraId="290AE312"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10</w:t>
            </w:r>
          </w:p>
        </w:tc>
        <w:tc>
          <w:tcPr>
            <w:tcW w:w="1842" w:type="dxa"/>
          </w:tcPr>
          <w:p w14:paraId="21B5E8A2"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30</w:t>
            </w:r>
          </w:p>
        </w:tc>
      </w:tr>
      <w:tr w:rsidR="00B64CD7" w:rsidRPr="003C484C" w14:paraId="42D2F552" w14:textId="77777777" w:rsidTr="008E1B4A">
        <w:tc>
          <w:tcPr>
            <w:tcW w:w="1276" w:type="dxa"/>
          </w:tcPr>
          <w:p w14:paraId="50692611"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5.</w:t>
            </w:r>
          </w:p>
        </w:tc>
        <w:tc>
          <w:tcPr>
            <w:tcW w:w="3544" w:type="dxa"/>
          </w:tcPr>
          <w:p w14:paraId="6CE63C1B"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от 50 процентов до 60 процентов включительно</w:t>
            </w:r>
            <w:r w:rsidRPr="003C484C">
              <w:rPr>
                <w:rFonts w:ascii="Times New Roman" w:eastAsia="Times New Roman" w:hAnsi="Times New Roman" w:cs="Times New Roman"/>
                <w:sz w:val="28"/>
                <w:szCs w:val="28"/>
                <w:lang w:val="en-US"/>
              </w:rPr>
              <w:t> </w:t>
            </w:r>
          </w:p>
        </w:tc>
        <w:tc>
          <w:tcPr>
            <w:tcW w:w="2977" w:type="dxa"/>
          </w:tcPr>
          <w:p w14:paraId="579CC128"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10</w:t>
            </w:r>
          </w:p>
        </w:tc>
        <w:tc>
          <w:tcPr>
            <w:tcW w:w="1842" w:type="dxa"/>
          </w:tcPr>
          <w:p w14:paraId="33AB045B"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40</w:t>
            </w:r>
          </w:p>
        </w:tc>
      </w:tr>
      <w:tr w:rsidR="00B64CD7" w:rsidRPr="003C484C" w14:paraId="75734D69" w14:textId="77777777" w:rsidTr="008E1B4A">
        <w:tc>
          <w:tcPr>
            <w:tcW w:w="1276" w:type="dxa"/>
          </w:tcPr>
          <w:p w14:paraId="321A1199"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6.</w:t>
            </w:r>
          </w:p>
        </w:tc>
        <w:tc>
          <w:tcPr>
            <w:tcW w:w="3544" w:type="dxa"/>
          </w:tcPr>
          <w:p w14:paraId="2D21E703"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от 60 процентов до 70 процентов включительно</w:t>
            </w:r>
            <w:r w:rsidRPr="003C484C">
              <w:rPr>
                <w:rFonts w:ascii="Times New Roman" w:eastAsia="Times New Roman" w:hAnsi="Times New Roman" w:cs="Times New Roman"/>
                <w:sz w:val="28"/>
                <w:szCs w:val="28"/>
                <w:lang w:val="en-US"/>
              </w:rPr>
              <w:t> </w:t>
            </w:r>
          </w:p>
        </w:tc>
        <w:tc>
          <w:tcPr>
            <w:tcW w:w="2977" w:type="dxa"/>
          </w:tcPr>
          <w:p w14:paraId="08A81C0F"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10</w:t>
            </w:r>
          </w:p>
        </w:tc>
        <w:tc>
          <w:tcPr>
            <w:tcW w:w="1842" w:type="dxa"/>
          </w:tcPr>
          <w:p w14:paraId="3449273E"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50</w:t>
            </w:r>
          </w:p>
        </w:tc>
      </w:tr>
      <w:tr w:rsidR="00B64CD7" w:rsidRPr="003C484C" w14:paraId="7B380589" w14:textId="77777777" w:rsidTr="008E1B4A">
        <w:tc>
          <w:tcPr>
            <w:tcW w:w="1276" w:type="dxa"/>
          </w:tcPr>
          <w:p w14:paraId="636DB7D1"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7.</w:t>
            </w:r>
          </w:p>
        </w:tc>
        <w:tc>
          <w:tcPr>
            <w:tcW w:w="3544" w:type="dxa"/>
          </w:tcPr>
          <w:p w14:paraId="0331C4BD"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свыше 70 процентов</w:t>
            </w:r>
          </w:p>
        </w:tc>
        <w:tc>
          <w:tcPr>
            <w:tcW w:w="2977" w:type="dxa"/>
          </w:tcPr>
          <w:p w14:paraId="27554B25"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в соответствии с </w:t>
            </w:r>
            <w:hyperlink r:id="rId554" w:anchor="z13341" w:history="1">
              <w:r w:rsidRPr="003C484C">
                <w:rPr>
                  <w:rFonts w:ascii="Times New Roman" w:eastAsia="Times New Roman" w:hAnsi="Times New Roman" w:cs="Times New Roman"/>
                  <w:sz w:val="28"/>
                  <w:szCs w:val="28"/>
                </w:rPr>
                <w:t>подпунктом 2)</w:t>
              </w:r>
            </w:hyperlink>
            <w:r w:rsidRPr="003C484C">
              <w:rPr>
                <w:rFonts w:ascii="Times New Roman" w:eastAsia="Times New Roman" w:hAnsi="Times New Roman" w:cs="Times New Roman"/>
                <w:sz w:val="28"/>
                <w:szCs w:val="28"/>
              </w:rPr>
              <w:t xml:space="preserve"> пункта 2 статьи 761 настоящего Кодекса</w:t>
            </w:r>
          </w:p>
        </w:tc>
        <w:tc>
          <w:tcPr>
            <w:tcW w:w="1842" w:type="dxa"/>
          </w:tcPr>
          <w:p w14:paraId="0E30A509" w14:textId="77777777" w:rsidR="005E1990" w:rsidRPr="003C484C" w:rsidRDefault="005E1990" w:rsidP="00B64CD7">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3C484C">
              <w:rPr>
                <w:rFonts w:ascii="Times New Roman" w:eastAsia="Times New Roman" w:hAnsi="Times New Roman" w:cs="Times New Roman"/>
                <w:sz w:val="28"/>
                <w:szCs w:val="28"/>
                <w:lang w:val="en-US"/>
              </w:rPr>
              <w:t>60</w:t>
            </w:r>
          </w:p>
        </w:tc>
      </w:tr>
    </w:tbl>
    <w:p w14:paraId="2F394C9C" w14:textId="77777777" w:rsidR="000E46C7" w:rsidRPr="003C484C" w:rsidRDefault="000E46C7"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443CCF9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8</w:t>
      </w:r>
      <w:r w:rsidR="004876E9">
        <w:rPr>
          <w:rFonts w:ascii="Times New Roman" w:eastAsia="Times New Roman" w:hAnsi="Times New Roman" w:cs="Times New Roman"/>
          <w:b/>
          <w:bCs/>
          <w:sz w:val="28"/>
          <w:szCs w:val="28"/>
        </w:rPr>
        <w:t>2</w:t>
      </w:r>
      <w:r w:rsidRPr="003C484C">
        <w:rPr>
          <w:rFonts w:ascii="Times New Roman" w:eastAsia="Times New Roman" w:hAnsi="Times New Roman" w:cs="Times New Roman"/>
          <w:b/>
          <w:bCs/>
          <w:sz w:val="28"/>
          <w:szCs w:val="28"/>
        </w:rPr>
        <w:t>. Налоговый период</w:t>
      </w:r>
    </w:p>
    <w:p w14:paraId="6BF5BD28"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4D66A2C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 Для налога на сверхприбыль налоговым периодом является календарный год с 1 января по 31 декабря.</w:t>
      </w:r>
    </w:p>
    <w:p w14:paraId="757FF19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14:paraId="48639E92"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14:paraId="30C71EC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14:paraId="61F4AD08"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029EE59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8</w:t>
      </w:r>
      <w:r w:rsidR="004876E9">
        <w:rPr>
          <w:rFonts w:ascii="Times New Roman" w:eastAsia="Times New Roman" w:hAnsi="Times New Roman" w:cs="Times New Roman"/>
          <w:b/>
          <w:bCs/>
          <w:sz w:val="28"/>
          <w:szCs w:val="28"/>
        </w:rPr>
        <w:t>3</w:t>
      </w:r>
      <w:r w:rsidRPr="003C484C">
        <w:rPr>
          <w:rFonts w:ascii="Times New Roman" w:eastAsia="Times New Roman" w:hAnsi="Times New Roman" w:cs="Times New Roman"/>
          <w:b/>
          <w:bCs/>
          <w:sz w:val="28"/>
          <w:szCs w:val="28"/>
        </w:rPr>
        <w:t>. Срок уплаты налога</w:t>
      </w:r>
    </w:p>
    <w:p w14:paraId="24DAE252"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7C291F0E"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w:t>
      </w:r>
    </w:p>
    <w:p w14:paraId="509966ED"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280E8244"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8</w:t>
      </w:r>
      <w:r w:rsidR="004876E9">
        <w:rPr>
          <w:rFonts w:ascii="Times New Roman" w:eastAsia="Times New Roman" w:hAnsi="Times New Roman" w:cs="Times New Roman"/>
          <w:b/>
          <w:bCs/>
          <w:sz w:val="28"/>
          <w:szCs w:val="28"/>
        </w:rPr>
        <w:t>4</w:t>
      </w:r>
      <w:r w:rsidRPr="003C484C">
        <w:rPr>
          <w:rFonts w:ascii="Times New Roman" w:eastAsia="Times New Roman" w:hAnsi="Times New Roman" w:cs="Times New Roman"/>
          <w:b/>
          <w:bCs/>
          <w:sz w:val="28"/>
          <w:szCs w:val="28"/>
        </w:rPr>
        <w:t>. Налоговая декларация</w:t>
      </w:r>
    </w:p>
    <w:p w14:paraId="4FA84152"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04DEBFBC"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 xml:space="preserve">Декларация по налогу на сверхприбыль представляется налогоплательщиком в налоговый орган по месту нахождения не позднее </w:t>
      </w:r>
      <w:r w:rsidR="005E1990" w:rsidRPr="003C484C">
        <w:rPr>
          <w:rFonts w:ascii="Times New Roman" w:eastAsia="Times New Roman" w:hAnsi="Times New Roman" w:cs="Times New Roman"/>
          <w:sz w:val="28"/>
          <w:szCs w:val="28"/>
        </w:rPr>
        <w:br/>
      </w:r>
      <w:r w:rsidRPr="003C484C">
        <w:rPr>
          <w:rFonts w:ascii="Times New Roman" w:eastAsia="Times New Roman" w:hAnsi="Times New Roman" w:cs="Times New Roman"/>
          <w:sz w:val="28"/>
          <w:szCs w:val="28"/>
        </w:rPr>
        <w:t>31 марта года, следующего за отчетным налоговым периодом.</w:t>
      </w:r>
    </w:p>
    <w:p w14:paraId="706E33B6" w14:textId="77777777" w:rsidR="005E1990" w:rsidRPr="003C484C" w:rsidRDefault="005E1990"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4EC2B198" w14:textId="77777777" w:rsidR="0093796A" w:rsidRPr="003C484C" w:rsidRDefault="005E1990"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ГЛАВА</w:t>
      </w:r>
      <w:r w:rsidR="0093796A" w:rsidRPr="003C484C">
        <w:rPr>
          <w:rFonts w:ascii="Times New Roman" w:eastAsia="Times New Roman" w:hAnsi="Times New Roman" w:cs="Times New Roman"/>
          <w:b/>
          <w:bCs/>
          <w:sz w:val="28"/>
          <w:szCs w:val="28"/>
        </w:rPr>
        <w:t xml:space="preserve"> </w:t>
      </w:r>
      <w:r w:rsidR="005676A1">
        <w:rPr>
          <w:rFonts w:ascii="Times New Roman" w:eastAsia="Times New Roman" w:hAnsi="Times New Roman" w:cs="Times New Roman"/>
          <w:b/>
          <w:bCs/>
          <w:sz w:val="28"/>
          <w:szCs w:val="28"/>
        </w:rPr>
        <w:t>90</w:t>
      </w:r>
      <w:r w:rsidR="0093796A" w:rsidRPr="003C484C">
        <w:rPr>
          <w:rFonts w:ascii="Times New Roman" w:eastAsia="Times New Roman" w:hAnsi="Times New Roman" w:cs="Times New Roman"/>
          <w:b/>
          <w:bCs/>
          <w:sz w:val="28"/>
          <w:szCs w:val="28"/>
        </w:rPr>
        <w:t>. АЛЬТЕРНАТИВНЫЙ НАЛОГ НА НЕДРОПОЛЬЗОВАНИЕ</w:t>
      </w:r>
    </w:p>
    <w:p w14:paraId="1E240464" w14:textId="77777777" w:rsidR="005E1990" w:rsidRPr="003C484C" w:rsidRDefault="005E1990"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66C92094" w14:textId="77777777" w:rsidR="0020317E" w:rsidRPr="003C484C" w:rsidRDefault="0020317E"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pacing w:val="2"/>
          <w:sz w:val="28"/>
          <w:szCs w:val="28"/>
        </w:rPr>
      </w:pPr>
      <w:r w:rsidRPr="003C484C">
        <w:rPr>
          <w:rFonts w:ascii="Times New Roman" w:eastAsia="Times New Roman" w:hAnsi="Times New Roman" w:cs="Times New Roman"/>
          <w:b/>
          <w:bCs/>
          <w:spacing w:val="2"/>
          <w:sz w:val="28"/>
          <w:szCs w:val="28"/>
        </w:rPr>
        <w:t>Статья 7</w:t>
      </w:r>
      <w:r w:rsidR="005676A1">
        <w:rPr>
          <w:rFonts w:ascii="Times New Roman" w:eastAsia="Times New Roman" w:hAnsi="Times New Roman" w:cs="Times New Roman"/>
          <w:b/>
          <w:bCs/>
          <w:spacing w:val="2"/>
          <w:sz w:val="28"/>
          <w:szCs w:val="28"/>
        </w:rPr>
        <w:t>8</w:t>
      </w:r>
      <w:r w:rsidR="004876E9">
        <w:rPr>
          <w:rFonts w:ascii="Times New Roman" w:eastAsia="Times New Roman" w:hAnsi="Times New Roman" w:cs="Times New Roman"/>
          <w:b/>
          <w:bCs/>
          <w:spacing w:val="2"/>
          <w:sz w:val="28"/>
          <w:szCs w:val="28"/>
        </w:rPr>
        <w:t>5</w:t>
      </w:r>
      <w:r w:rsidRPr="003C484C">
        <w:rPr>
          <w:rFonts w:ascii="Times New Roman" w:eastAsia="Times New Roman" w:hAnsi="Times New Roman" w:cs="Times New Roman"/>
          <w:b/>
          <w:bCs/>
          <w:spacing w:val="2"/>
          <w:sz w:val="28"/>
          <w:szCs w:val="28"/>
        </w:rPr>
        <w:t>. Общие положения</w:t>
      </w:r>
    </w:p>
    <w:p w14:paraId="4CF3CD11"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p>
    <w:p w14:paraId="400EF651" w14:textId="77777777" w:rsidR="0020317E" w:rsidRPr="003C484C" w:rsidRDefault="0020317E"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1. Если иное не установлено пунктом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14:paraId="190C65E8" w14:textId="77777777" w:rsidR="0020317E" w:rsidRPr="003C484C" w:rsidRDefault="0020317E"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p w14:paraId="0BAE3F04" w14:textId="77777777" w:rsidR="00BB0CFF" w:rsidRPr="003C484C" w:rsidRDefault="0020317E"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r w:rsidR="00BB0CFF" w:rsidRPr="003C484C">
        <w:rPr>
          <w:rFonts w:ascii="Times New Roman" w:eastAsia="Times New Roman" w:hAnsi="Times New Roman" w:cs="Times New Roman"/>
          <w:spacing w:val="2"/>
          <w:sz w:val="28"/>
          <w:szCs w:val="28"/>
        </w:rPr>
        <w:t>;</w:t>
      </w:r>
    </w:p>
    <w:p w14:paraId="36B425BD" w14:textId="77777777" w:rsidR="00BB0CFF" w:rsidRPr="003C484C" w:rsidRDefault="00BB0CF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3) контракт на добычу или разведку и добычу углеводородов на месторождении (месторождениях), отнесенном (отнесенных) к категории истощающихся в соответствии с законодательством Республики Казахстан о недрах и недропользовании.</w:t>
      </w:r>
    </w:p>
    <w:p w14:paraId="3818A0B9" w14:textId="77777777" w:rsidR="00BB0CFF" w:rsidRPr="003C484C" w:rsidRDefault="00BB0CF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Данное право применяется в период с даты заключения данных контрактов на недропользование или дополнений к ранее заключенным контрактам на недропользование до даты окончания действия соответствующего контракта на недропользование и не подлежит изменению.</w:t>
      </w:r>
    </w:p>
    <w:p w14:paraId="23DAA39D" w14:textId="77777777" w:rsidR="00BB0CFF" w:rsidRPr="003C484C" w:rsidRDefault="00BB0CF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Уведомление о применении данного права направляется налогоплательщиком в налоговый орган по месту нахождения не позднее тридцати календарных дней с даты регистрации соответствующего контракта на недропользование</w:t>
      </w:r>
      <w:r w:rsidRPr="003C484C">
        <w:rPr>
          <w:rFonts w:ascii="Times New Roman" w:hAnsi="Times New Roman" w:cs="Times New Roman"/>
          <w:sz w:val="28"/>
          <w:szCs w:val="28"/>
        </w:rPr>
        <w:t xml:space="preserve"> </w:t>
      </w:r>
      <w:r w:rsidRPr="003C484C">
        <w:rPr>
          <w:rFonts w:ascii="Times New Roman" w:eastAsia="Times New Roman" w:hAnsi="Times New Roman" w:cs="Times New Roman"/>
          <w:spacing w:val="2"/>
          <w:sz w:val="28"/>
          <w:szCs w:val="28"/>
        </w:rPr>
        <w:t>или дополнений к ранее заключенным контрактам на недропользование.</w:t>
      </w:r>
    </w:p>
    <w:p w14:paraId="15C37FAD" w14:textId="77777777" w:rsidR="00BB0CFF" w:rsidRPr="003C484C" w:rsidRDefault="00BB0CF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w:t>
      </w:r>
      <w:r w:rsidRPr="003C484C">
        <w:rPr>
          <w:rFonts w:ascii="Times New Roman" w:hAnsi="Times New Roman" w:cs="Times New Roman"/>
          <w:sz w:val="28"/>
          <w:szCs w:val="28"/>
        </w:rPr>
        <w:t xml:space="preserve"> </w:t>
      </w:r>
      <w:r w:rsidRPr="003C484C">
        <w:rPr>
          <w:rFonts w:ascii="Times New Roman" w:eastAsia="Times New Roman" w:hAnsi="Times New Roman" w:cs="Times New Roman"/>
          <w:spacing w:val="2"/>
          <w:sz w:val="28"/>
          <w:szCs w:val="28"/>
        </w:rPr>
        <w:t>подпунктах 1) и 2) пункта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14:paraId="0805C7D3" w14:textId="77777777" w:rsidR="0020317E" w:rsidRPr="003C484C" w:rsidRDefault="0020317E"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главами 84, 85 и 86 настоящего Кодекса.</w:t>
      </w:r>
    </w:p>
    <w:p w14:paraId="60CF9110" w14:textId="77777777" w:rsidR="0020317E" w:rsidRPr="003C484C" w:rsidRDefault="0020317E"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4. Альтернативный налог на недропользование применяют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p w14:paraId="15FD017C" w14:textId="77777777" w:rsidR="0020317E" w:rsidRPr="003C484C" w:rsidRDefault="0020317E"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3C484C">
        <w:rPr>
          <w:rFonts w:ascii="Times New Roman" w:eastAsia="Times New Roman" w:hAnsi="Times New Roman" w:cs="Times New Roman"/>
          <w:spacing w:val="2"/>
          <w:sz w:val="28"/>
          <w:szCs w:val="28"/>
        </w:rPr>
        <w:t>При этом для целей настоящей главы контрактом на разведку и добычу или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p w14:paraId="262EB064"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14:paraId="6831A49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sidRPr="003C484C">
        <w:rPr>
          <w:rFonts w:ascii="Times New Roman" w:hAnsi="Times New Roman" w:cs="Times New Roman"/>
          <w:b/>
          <w:bCs/>
          <w:sz w:val="28"/>
          <w:szCs w:val="28"/>
        </w:rPr>
        <w:t>Статья 7</w:t>
      </w:r>
      <w:r w:rsidR="005676A1">
        <w:rPr>
          <w:rFonts w:ascii="Times New Roman" w:hAnsi="Times New Roman" w:cs="Times New Roman"/>
          <w:b/>
          <w:bCs/>
          <w:sz w:val="28"/>
          <w:szCs w:val="28"/>
        </w:rPr>
        <w:t>8</w:t>
      </w:r>
      <w:r w:rsidR="004876E9">
        <w:rPr>
          <w:rFonts w:ascii="Times New Roman" w:hAnsi="Times New Roman" w:cs="Times New Roman"/>
          <w:b/>
          <w:bCs/>
          <w:sz w:val="28"/>
          <w:szCs w:val="28"/>
        </w:rPr>
        <w:t>6</w:t>
      </w:r>
      <w:r w:rsidRPr="003C484C">
        <w:rPr>
          <w:rFonts w:ascii="Times New Roman" w:hAnsi="Times New Roman" w:cs="Times New Roman"/>
          <w:b/>
          <w:bCs/>
          <w:sz w:val="28"/>
          <w:szCs w:val="28"/>
        </w:rPr>
        <w:t>. Порядок исчисления альтернативного налога на недропользование</w:t>
      </w:r>
    </w:p>
    <w:p w14:paraId="53846B3B"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14:paraId="1A12949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14:paraId="55DC579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w:t>
      </w:r>
      <w:hyperlink r:id="rId555" w:anchor="z287" w:history="1">
        <w:r w:rsidRPr="003C484C">
          <w:rPr>
            <w:rStyle w:val="a9"/>
            <w:rFonts w:ascii="Times New Roman" w:hAnsi="Times New Roman" w:cs="Times New Roman"/>
            <w:color w:val="auto"/>
            <w:sz w:val="28"/>
            <w:szCs w:val="28"/>
            <w:u w:val="none"/>
          </w:rPr>
          <w:t>статьей 287</w:t>
        </w:r>
      </w:hyperlink>
      <w:r w:rsidRPr="003C484C">
        <w:rPr>
          <w:rFonts w:ascii="Times New Roman" w:hAnsi="Times New Roman" w:cs="Times New Roman"/>
          <w:sz w:val="28"/>
          <w:szCs w:val="28"/>
        </w:rPr>
        <w:t xml:space="preserve"> настоящего Кодекса.</w:t>
      </w:r>
    </w:p>
    <w:p w14:paraId="01197F7F"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С учетом особенностей, предусмотренных пунктом 4 статьи 722-1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p w14:paraId="4A3CE8BA"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w:t>
      </w:r>
      <w:hyperlink r:id="rId556" w:anchor="z241" w:history="1">
        <w:r w:rsidRPr="003C484C">
          <w:rPr>
            <w:rStyle w:val="a9"/>
            <w:rFonts w:ascii="Times New Roman" w:hAnsi="Times New Roman" w:cs="Times New Roman"/>
            <w:color w:val="auto"/>
            <w:sz w:val="28"/>
            <w:szCs w:val="28"/>
            <w:u w:val="none"/>
          </w:rPr>
          <w:t>статьей 241</w:t>
        </w:r>
      </w:hyperlink>
      <w:r w:rsidRPr="003C484C">
        <w:rPr>
          <w:rFonts w:ascii="Times New Roman" w:hAnsi="Times New Roman" w:cs="Times New Roman"/>
          <w:sz w:val="28"/>
          <w:szCs w:val="28"/>
        </w:rPr>
        <w:t xml:space="preserve"> настоящего Кодекса.</w:t>
      </w:r>
    </w:p>
    <w:p w14:paraId="1DB90D4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p w14:paraId="5F3E21D8"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p w14:paraId="6DA55440"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не подлежат вычету вознаграждения, в том числе относимые на вычеты согласно </w:t>
      </w:r>
      <w:hyperlink r:id="rId557" w:anchor="z246" w:history="1">
        <w:r w:rsidRPr="003C484C">
          <w:rPr>
            <w:rStyle w:val="a9"/>
            <w:rFonts w:ascii="Times New Roman" w:hAnsi="Times New Roman" w:cs="Times New Roman"/>
            <w:color w:val="auto"/>
            <w:sz w:val="28"/>
            <w:szCs w:val="28"/>
            <w:u w:val="none"/>
          </w:rPr>
          <w:t>статье 246</w:t>
        </w:r>
      </w:hyperlink>
      <w:r w:rsidRPr="003C484C">
        <w:rPr>
          <w:rFonts w:ascii="Times New Roman" w:hAnsi="Times New Roman" w:cs="Times New Roman"/>
          <w:sz w:val="28"/>
          <w:szCs w:val="28"/>
        </w:rPr>
        <w:t xml:space="preserve"> настоящего Кодекса или подлежащие учету в качестве капитальных затрат;</w:t>
      </w:r>
    </w:p>
    <w:p w14:paraId="7A9E13F5"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статьей 258 настоящего Кодекса;</w:t>
      </w:r>
    </w:p>
    <w:p w14:paraId="1D708FD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не подлежит вычету сумма исчисленного (начисленного) корпоративного подоходного налога.</w:t>
      </w:r>
    </w:p>
    <w:p w14:paraId="024A41D6"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14:paraId="75CC5A59"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3C484C">
        <w:rPr>
          <w:rFonts w:ascii="Times New Roman" w:hAnsi="Times New Roman" w:cs="Times New Roman"/>
          <w:sz w:val="28"/>
          <w:szCs w:val="28"/>
        </w:rPr>
        <w:t xml:space="preserve">6. Альтернативный налог на недропользование исчисляется как произведение объекта обложения таким налогом на недропользование и ставки, установленной </w:t>
      </w:r>
      <w:hyperlink r:id="rId558" w:anchor="z768" w:history="1">
        <w:r w:rsidRPr="003C484C">
          <w:rPr>
            <w:rStyle w:val="a9"/>
            <w:rFonts w:ascii="Times New Roman" w:hAnsi="Times New Roman" w:cs="Times New Roman"/>
            <w:color w:val="auto"/>
            <w:sz w:val="28"/>
            <w:szCs w:val="28"/>
            <w:u w:val="none"/>
          </w:rPr>
          <w:t>статьей 768</w:t>
        </w:r>
      </w:hyperlink>
      <w:r w:rsidRPr="003C484C">
        <w:rPr>
          <w:rFonts w:ascii="Times New Roman" w:hAnsi="Times New Roman" w:cs="Times New Roman"/>
          <w:sz w:val="28"/>
          <w:szCs w:val="28"/>
        </w:rPr>
        <w:t xml:space="preserve"> настоящего Кодекса.</w:t>
      </w:r>
      <w:bookmarkStart w:id="1444" w:name="z768"/>
      <w:bookmarkEnd w:id="1444"/>
    </w:p>
    <w:p w14:paraId="3BB2FD99" w14:textId="77777777" w:rsidR="002E37EB" w:rsidRPr="003C484C" w:rsidRDefault="002E37EB"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5CB7AB53"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3C484C">
        <w:rPr>
          <w:rFonts w:ascii="Times New Roman" w:eastAsia="Times New Roman" w:hAnsi="Times New Roman" w:cs="Times New Roman"/>
          <w:b/>
          <w:bCs/>
          <w:sz w:val="28"/>
          <w:szCs w:val="28"/>
        </w:rPr>
        <w:t>Статья 7</w:t>
      </w:r>
      <w:r w:rsidR="005676A1">
        <w:rPr>
          <w:rFonts w:ascii="Times New Roman" w:eastAsia="Times New Roman" w:hAnsi="Times New Roman" w:cs="Times New Roman"/>
          <w:b/>
          <w:bCs/>
          <w:sz w:val="28"/>
          <w:szCs w:val="28"/>
        </w:rPr>
        <w:t>8</w:t>
      </w:r>
      <w:r w:rsidR="004876E9">
        <w:rPr>
          <w:rFonts w:ascii="Times New Roman" w:eastAsia="Times New Roman" w:hAnsi="Times New Roman" w:cs="Times New Roman"/>
          <w:b/>
          <w:bCs/>
          <w:sz w:val="28"/>
          <w:szCs w:val="28"/>
        </w:rPr>
        <w:t>7</w:t>
      </w:r>
      <w:r w:rsidRPr="003C484C">
        <w:rPr>
          <w:rFonts w:ascii="Times New Roman" w:eastAsia="Times New Roman" w:hAnsi="Times New Roman" w:cs="Times New Roman"/>
          <w:b/>
          <w:bCs/>
          <w:sz w:val="28"/>
          <w:szCs w:val="28"/>
        </w:rPr>
        <w:t>. Ставка налога</w:t>
      </w:r>
      <w:bookmarkStart w:id="1445" w:name="z769"/>
      <w:bookmarkEnd w:id="1445"/>
    </w:p>
    <w:p w14:paraId="0D3479B4" w14:textId="77777777" w:rsidR="00602DEF" w:rsidRPr="003C484C" w:rsidRDefault="00602DEF"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14:paraId="312DAD1B" w14:textId="77777777" w:rsidR="0093796A" w:rsidRPr="003C484C" w:rsidRDefault="0093796A"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p w14:paraId="4056BFEC" w14:textId="77777777" w:rsidR="00D72E34" w:rsidRPr="003C484C" w:rsidRDefault="00D72E34"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tbl>
      <w:tblPr>
        <w:tblStyle w:val="af"/>
        <w:tblW w:w="9639" w:type="dxa"/>
        <w:tblInd w:w="108" w:type="dxa"/>
        <w:tblLook w:val="04A0" w:firstRow="1" w:lastRow="0" w:firstColumn="1" w:lastColumn="0" w:noHBand="0" w:noVBand="1"/>
      </w:tblPr>
      <w:tblGrid>
        <w:gridCol w:w="1276"/>
        <w:gridCol w:w="6435"/>
        <w:gridCol w:w="1928"/>
      </w:tblGrid>
      <w:tr w:rsidR="00B64CD7" w:rsidRPr="003C484C" w14:paraId="36490B7F" w14:textId="77777777" w:rsidTr="005676A1">
        <w:tc>
          <w:tcPr>
            <w:tcW w:w="1276" w:type="dxa"/>
          </w:tcPr>
          <w:p w14:paraId="5B0D95C7"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 п/п</w:t>
            </w:r>
          </w:p>
        </w:tc>
        <w:tc>
          <w:tcPr>
            <w:tcW w:w="6804" w:type="dxa"/>
          </w:tcPr>
          <w:p w14:paraId="3337D35A"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Мировая цена</w:t>
            </w:r>
          </w:p>
        </w:tc>
        <w:tc>
          <w:tcPr>
            <w:tcW w:w="1559" w:type="dxa"/>
          </w:tcPr>
          <w:p w14:paraId="7FB3F849"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Ставка, в %</w:t>
            </w:r>
          </w:p>
        </w:tc>
      </w:tr>
      <w:tr w:rsidR="00B64CD7" w:rsidRPr="003C484C" w14:paraId="1555FD77" w14:textId="77777777" w:rsidTr="005676A1">
        <w:tc>
          <w:tcPr>
            <w:tcW w:w="1276" w:type="dxa"/>
          </w:tcPr>
          <w:p w14:paraId="2B4ACE18"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1</w:t>
            </w:r>
          </w:p>
        </w:tc>
        <w:tc>
          <w:tcPr>
            <w:tcW w:w="6804" w:type="dxa"/>
          </w:tcPr>
          <w:p w14:paraId="6FD14914"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2</w:t>
            </w:r>
          </w:p>
        </w:tc>
        <w:tc>
          <w:tcPr>
            <w:tcW w:w="1559" w:type="dxa"/>
          </w:tcPr>
          <w:p w14:paraId="4AED86B7"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3</w:t>
            </w:r>
          </w:p>
        </w:tc>
      </w:tr>
      <w:tr w:rsidR="00B64CD7" w:rsidRPr="003C484C" w14:paraId="2CB466D0" w14:textId="77777777" w:rsidTr="005676A1">
        <w:tc>
          <w:tcPr>
            <w:tcW w:w="1276" w:type="dxa"/>
          </w:tcPr>
          <w:p w14:paraId="1EE96FAF"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w:t>
            </w:r>
          </w:p>
        </w:tc>
        <w:tc>
          <w:tcPr>
            <w:tcW w:w="6804" w:type="dxa"/>
          </w:tcPr>
          <w:p w14:paraId="7C6E61EA"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50 долларов США за баррель включительно</w:t>
            </w:r>
          </w:p>
        </w:tc>
        <w:tc>
          <w:tcPr>
            <w:tcW w:w="1559" w:type="dxa"/>
          </w:tcPr>
          <w:p w14:paraId="31AF49F1"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0</w:t>
            </w:r>
          </w:p>
        </w:tc>
      </w:tr>
      <w:tr w:rsidR="00B64CD7" w:rsidRPr="003C484C" w14:paraId="6747CE11" w14:textId="77777777" w:rsidTr="005676A1">
        <w:tc>
          <w:tcPr>
            <w:tcW w:w="1276" w:type="dxa"/>
          </w:tcPr>
          <w:p w14:paraId="1FD8FF40"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w:t>
            </w:r>
          </w:p>
        </w:tc>
        <w:tc>
          <w:tcPr>
            <w:tcW w:w="6804" w:type="dxa"/>
          </w:tcPr>
          <w:p w14:paraId="62C4EAE0"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60 долларов США за баррель включительно</w:t>
            </w:r>
          </w:p>
        </w:tc>
        <w:tc>
          <w:tcPr>
            <w:tcW w:w="1559" w:type="dxa"/>
          </w:tcPr>
          <w:p w14:paraId="37738F28"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w:t>
            </w:r>
          </w:p>
        </w:tc>
      </w:tr>
      <w:tr w:rsidR="00B64CD7" w:rsidRPr="003C484C" w14:paraId="46C2D98A" w14:textId="77777777" w:rsidTr="005676A1">
        <w:tc>
          <w:tcPr>
            <w:tcW w:w="1276" w:type="dxa"/>
          </w:tcPr>
          <w:p w14:paraId="48B94887"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w:t>
            </w:r>
          </w:p>
        </w:tc>
        <w:tc>
          <w:tcPr>
            <w:tcW w:w="6804" w:type="dxa"/>
          </w:tcPr>
          <w:p w14:paraId="07204188"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70 долларов США за баррель включительно</w:t>
            </w:r>
          </w:p>
        </w:tc>
        <w:tc>
          <w:tcPr>
            <w:tcW w:w="1559" w:type="dxa"/>
          </w:tcPr>
          <w:p w14:paraId="7B7EB3C0"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12</w:t>
            </w:r>
          </w:p>
        </w:tc>
      </w:tr>
      <w:tr w:rsidR="00B64CD7" w:rsidRPr="003C484C" w14:paraId="1B2D7419" w14:textId="77777777" w:rsidTr="005676A1">
        <w:tc>
          <w:tcPr>
            <w:tcW w:w="1276" w:type="dxa"/>
          </w:tcPr>
          <w:p w14:paraId="3C2068A9"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w:t>
            </w:r>
          </w:p>
        </w:tc>
        <w:tc>
          <w:tcPr>
            <w:tcW w:w="6804" w:type="dxa"/>
          </w:tcPr>
          <w:p w14:paraId="425BF9F4"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80 долларов США за баррель включительно</w:t>
            </w:r>
          </w:p>
        </w:tc>
        <w:tc>
          <w:tcPr>
            <w:tcW w:w="1559" w:type="dxa"/>
          </w:tcPr>
          <w:p w14:paraId="5D90E852"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18</w:t>
            </w:r>
          </w:p>
        </w:tc>
      </w:tr>
      <w:tr w:rsidR="00B64CD7" w:rsidRPr="003C484C" w14:paraId="605604D6" w14:textId="77777777" w:rsidTr="005676A1">
        <w:tc>
          <w:tcPr>
            <w:tcW w:w="1276" w:type="dxa"/>
          </w:tcPr>
          <w:p w14:paraId="39CBA28C"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w:t>
            </w:r>
          </w:p>
        </w:tc>
        <w:tc>
          <w:tcPr>
            <w:tcW w:w="6804" w:type="dxa"/>
          </w:tcPr>
          <w:p w14:paraId="5427A8EE"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90 долларов США за баррель включительно</w:t>
            </w:r>
          </w:p>
        </w:tc>
        <w:tc>
          <w:tcPr>
            <w:tcW w:w="1559" w:type="dxa"/>
          </w:tcPr>
          <w:p w14:paraId="108884A9"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24</w:t>
            </w:r>
          </w:p>
        </w:tc>
      </w:tr>
      <w:tr w:rsidR="00B64CD7" w:rsidRPr="003C484C" w14:paraId="0365BBD6" w14:textId="77777777" w:rsidTr="005676A1">
        <w:tc>
          <w:tcPr>
            <w:tcW w:w="1276" w:type="dxa"/>
          </w:tcPr>
          <w:p w14:paraId="5F045D7B"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w:t>
            </w:r>
          </w:p>
        </w:tc>
        <w:tc>
          <w:tcPr>
            <w:tcW w:w="6804" w:type="dxa"/>
          </w:tcPr>
          <w:p w14:paraId="45832C6C"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100 долларов США за баррель включительно</w:t>
            </w:r>
          </w:p>
        </w:tc>
        <w:tc>
          <w:tcPr>
            <w:tcW w:w="1559" w:type="dxa"/>
          </w:tcPr>
          <w:p w14:paraId="544C04EC"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30</w:t>
            </w:r>
          </w:p>
        </w:tc>
      </w:tr>
      <w:tr w:rsidR="00B64CD7" w:rsidRPr="003C484C" w14:paraId="7099D598" w14:textId="77777777" w:rsidTr="005676A1">
        <w:tc>
          <w:tcPr>
            <w:tcW w:w="1276" w:type="dxa"/>
          </w:tcPr>
          <w:p w14:paraId="70E3BC02"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w:t>
            </w:r>
          </w:p>
        </w:tc>
        <w:tc>
          <w:tcPr>
            <w:tcW w:w="6804" w:type="dxa"/>
          </w:tcPr>
          <w:p w14:paraId="6BB08C90"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110 долларов США за баррель включительно</w:t>
            </w:r>
          </w:p>
        </w:tc>
        <w:tc>
          <w:tcPr>
            <w:tcW w:w="1559" w:type="dxa"/>
          </w:tcPr>
          <w:p w14:paraId="6F0D699E"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32</w:t>
            </w:r>
          </w:p>
        </w:tc>
      </w:tr>
      <w:tr w:rsidR="00B64CD7" w:rsidRPr="003C484C" w14:paraId="7C999546" w14:textId="77777777" w:rsidTr="005676A1">
        <w:tc>
          <w:tcPr>
            <w:tcW w:w="1276" w:type="dxa"/>
          </w:tcPr>
          <w:p w14:paraId="58A42A85"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8.</w:t>
            </w:r>
          </w:p>
        </w:tc>
        <w:tc>
          <w:tcPr>
            <w:tcW w:w="6804" w:type="dxa"/>
          </w:tcPr>
          <w:p w14:paraId="2D00055D"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120 долларов США за баррель включительно</w:t>
            </w:r>
          </w:p>
        </w:tc>
        <w:tc>
          <w:tcPr>
            <w:tcW w:w="1559" w:type="dxa"/>
          </w:tcPr>
          <w:p w14:paraId="74DA7A7A"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34</w:t>
            </w:r>
          </w:p>
        </w:tc>
      </w:tr>
      <w:tr w:rsidR="00B64CD7" w:rsidRPr="003C484C" w14:paraId="6C3F365C" w14:textId="77777777" w:rsidTr="005676A1">
        <w:tc>
          <w:tcPr>
            <w:tcW w:w="1276" w:type="dxa"/>
          </w:tcPr>
          <w:p w14:paraId="2B00A17B"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9.</w:t>
            </w:r>
          </w:p>
        </w:tc>
        <w:tc>
          <w:tcPr>
            <w:tcW w:w="6804" w:type="dxa"/>
          </w:tcPr>
          <w:p w14:paraId="523FB9AF"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130 долларов США за баррель включительно</w:t>
            </w:r>
          </w:p>
        </w:tc>
        <w:tc>
          <w:tcPr>
            <w:tcW w:w="1559" w:type="dxa"/>
          </w:tcPr>
          <w:p w14:paraId="71C34BC8"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36</w:t>
            </w:r>
          </w:p>
        </w:tc>
      </w:tr>
      <w:tr w:rsidR="00B64CD7" w:rsidRPr="003C484C" w14:paraId="65EC5405" w14:textId="77777777" w:rsidTr="005676A1">
        <w:tc>
          <w:tcPr>
            <w:tcW w:w="1276" w:type="dxa"/>
          </w:tcPr>
          <w:p w14:paraId="50154741"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10.</w:t>
            </w:r>
          </w:p>
        </w:tc>
        <w:tc>
          <w:tcPr>
            <w:tcW w:w="6804" w:type="dxa"/>
          </w:tcPr>
          <w:p w14:paraId="5B5B6EBD"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140 долларов США за баррель включительно</w:t>
            </w:r>
          </w:p>
        </w:tc>
        <w:tc>
          <w:tcPr>
            <w:tcW w:w="1559" w:type="dxa"/>
          </w:tcPr>
          <w:p w14:paraId="5DB4389A"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38</w:t>
            </w:r>
          </w:p>
        </w:tc>
      </w:tr>
      <w:tr w:rsidR="00B64CD7" w:rsidRPr="003C484C" w14:paraId="474CFEE8" w14:textId="77777777" w:rsidTr="005676A1">
        <w:tc>
          <w:tcPr>
            <w:tcW w:w="1276" w:type="dxa"/>
          </w:tcPr>
          <w:p w14:paraId="3660291F"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11.</w:t>
            </w:r>
          </w:p>
        </w:tc>
        <w:tc>
          <w:tcPr>
            <w:tcW w:w="6804" w:type="dxa"/>
          </w:tcPr>
          <w:p w14:paraId="221653EB"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150 долларов США за баррель включительно</w:t>
            </w:r>
          </w:p>
        </w:tc>
        <w:tc>
          <w:tcPr>
            <w:tcW w:w="1559" w:type="dxa"/>
          </w:tcPr>
          <w:p w14:paraId="4D9E270D"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40</w:t>
            </w:r>
          </w:p>
        </w:tc>
      </w:tr>
      <w:tr w:rsidR="00B64CD7" w:rsidRPr="003C484C" w14:paraId="115AAD4C" w14:textId="77777777" w:rsidTr="005676A1">
        <w:tc>
          <w:tcPr>
            <w:tcW w:w="1276" w:type="dxa"/>
          </w:tcPr>
          <w:p w14:paraId="6FDBD44F"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12.</w:t>
            </w:r>
          </w:p>
        </w:tc>
        <w:tc>
          <w:tcPr>
            <w:tcW w:w="6804" w:type="dxa"/>
          </w:tcPr>
          <w:p w14:paraId="5F6CC638"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Свыше 150 долларов США за баррель</w:t>
            </w:r>
          </w:p>
        </w:tc>
        <w:tc>
          <w:tcPr>
            <w:tcW w:w="1559" w:type="dxa"/>
          </w:tcPr>
          <w:p w14:paraId="6AFD455B"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42</w:t>
            </w:r>
          </w:p>
        </w:tc>
      </w:tr>
    </w:tbl>
    <w:p w14:paraId="5EB6EC30" w14:textId="77777777" w:rsidR="00D72E34" w:rsidRPr="003C484C" w:rsidRDefault="00D72E34" w:rsidP="00B64CD7">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14:paraId="2A8FD464" w14:textId="77777777" w:rsidR="0093796A" w:rsidRPr="003C484C" w:rsidRDefault="0093796A"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 учетом особенностей, предусмотренных пунктом 4 статьи 722-1 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p w14:paraId="6AD3C9D5"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p>
    <w:tbl>
      <w:tblPr>
        <w:tblStyle w:val="af"/>
        <w:tblW w:w="9639" w:type="dxa"/>
        <w:tblInd w:w="108" w:type="dxa"/>
        <w:tblLook w:val="04A0" w:firstRow="1" w:lastRow="0" w:firstColumn="1" w:lastColumn="0" w:noHBand="0" w:noVBand="1"/>
      </w:tblPr>
      <w:tblGrid>
        <w:gridCol w:w="1276"/>
        <w:gridCol w:w="6379"/>
        <w:gridCol w:w="1984"/>
      </w:tblGrid>
      <w:tr w:rsidR="00B64CD7" w:rsidRPr="003C484C" w14:paraId="51F9525D" w14:textId="77777777" w:rsidTr="005676A1">
        <w:tc>
          <w:tcPr>
            <w:tcW w:w="1276" w:type="dxa"/>
          </w:tcPr>
          <w:p w14:paraId="59F2D17C"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 п/п</w:t>
            </w:r>
          </w:p>
        </w:tc>
        <w:tc>
          <w:tcPr>
            <w:tcW w:w="6379" w:type="dxa"/>
          </w:tcPr>
          <w:p w14:paraId="535B6B78"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Мировая цена</w:t>
            </w:r>
          </w:p>
        </w:tc>
        <w:tc>
          <w:tcPr>
            <w:tcW w:w="1984" w:type="dxa"/>
          </w:tcPr>
          <w:p w14:paraId="7536CA3C"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Ставка, в %</w:t>
            </w:r>
          </w:p>
        </w:tc>
      </w:tr>
      <w:tr w:rsidR="00B64CD7" w:rsidRPr="003C484C" w14:paraId="2F7EE1BF" w14:textId="77777777" w:rsidTr="005676A1">
        <w:tc>
          <w:tcPr>
            <w:tcW w:w="1276" w:type="dxa"/>
          </w:tcPr>
          <w:p w14:paraId="64D98948"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1</w:t>
            </w:r>
          </w:p>
        </w:tc>
        <w:tc>
          <w:tcPr>
            <w:tcW w:w="6379" w:type="dxa"/>
          </w:tcPr>
          <w:p w14:paraId="087484A6"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2</w:t>
            </w:r>
          </w:p>
        </w:tc>
        <w:tc>
          <w:tcPr>
            <w:tcW w:w="1984" w:type="dxa"/>
          </w:tcPr>
          <w:p w14:paraId="79118096" w14:textId="77777777" w:rsidR="00D72E34" w:rsidRPr="003C484C" w:rsidRDefault="00D72E34" w:rsidP="00B64CD7">
            <w:pPr>
              <w:pStyle w:val="aa"/>
              <w:ind w:firstLine="709"/>
              <w:contextualSpacing/>
              <w:jc w:val="both"/>
              <w:rPr>
                <w:rFonts w:ascii="Times New Roman" w:eastAsia="Times New Roman" w:hAnsi="Times New Roman" w:cs="Times New Roman"/>
                <w:b/>
                <w:sz w:val="28"/>
                <w:szCs w:val="28"/>
              </w:rPr>
            </w:pPr>
            <w:r w:rsidRPr="003C484C">
              <w:rPr>
                <w:rFonts w:ascii="Times New Roman" w:eastAsia="Times New Roman" w:hAnsi="Times New Roman" w:cs="Times New Roman"/>
                <w:b/>
                <w:sz w:val="28"/>
                <w:szCs w:val="28"/>
              </w:rPr>
              <w:t>3</w:t>
            </w:r>
          </w:p>
        </w:tc>
      </w:tr>
      <w:tr w:rsidR="00B64CD7" w:rsidRPr="003C484C" w14:paraId="447D12A0" w14:textId="77777777" w:rsidTr="005676A1">
        <w:tc>
          <w:tcPr>
            <w:tcW w:w="1276" w:type="dxa"/>
          </w:tcPr>
          <w:p w14:paraId="31A71B8D"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w:t>
            </w:r>
          </w:p>
        </w:tc>
        <w:tc>
          <w:tcPr>
            <w:tcW w:w="6379" w:type="dxa"/>
          </w:tcPr>
          <w:p w14:paraId="72D8CEC8"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50 долларов США за баррель включительно</w:t>
            </w:r>
          </w:p>
        </w:tc>
        <w:tc>
          <w:tcPr>
            <w:tcW w:w="1984" w:type="dxa"/>
          </w:tcPr>
          <w:p w14:paraId="0281B157"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0</w:t>
            </w:r>
          </w:p>
        </w:tc>
      </w:tr>
      <w:tr w:rsidR="00B64CD7" w:rsidRPr="003C484C" w14:paraId="50A8E16A" w14:textId="77777777" w:rsidTr="005676A1">
        <w:tc>
          <w:tcPr>
            <w:tcW w:w="1276" w:type="dxa"/>
          </w:tcPr>
          <w:p w14:paraId="0D404A90"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w:t>
            </w:r>
          </w:p>
        </w:tc>
        <w:tc>
          <w:tcPr>
            <w:tcW w:w="6379" w:type="dxa"/>
          </w:tcPr>
          <w:p w14:paraId="767936E6"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60 долларов США за баррель включительно</w:t>
            </w:r>
          </w:p>
        </w:tc>
        <w:tc>
          <w:tcPr>
            <w:tcW w:w="1984" w:type="dxa"/>
          </w:tcPr>
          <w:p w14:paraId="233C056D"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2</w:t>
            </w:r>
          </w:p>
        </w:tc>
      </w:tr>
      <w:tr w:rsidR="00B64CD7" w:rsidRPr="003C484C" w14:paraId="07614F3F" w14:textId="77777777" w:rsidTr="005676A1">
        <w:tc>
          <w:tcPr>
            <w:tcW w:w="1276" w:type="dxa"/>
          </w:tcPr>
          <w:p w14:paraId="79DC8FE6"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3.</w:t>
            </w:r>
          </w:p>
        </w:tc>
        <w:tc>
          <w:tcPr>
            <w:tcW w:w="6379" w:type="dxa"/>
          </w:tcPr>
          <w:p w14:paraId="1D895614"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70 долларов США за баррель включительно</w:t>
            </w:r>
          </w:p>
        </w:tc>
        <w:tc>
          <w:tcPr>
            <w:tcW w:w="1984" w:type="dxa"/>
          </w:tcPr>
          <w:p w14:paraId="38B809EB"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w:t>
            </w:r>
          </w:p>
        </w:tc>
      </w:tr>
      <w:tr w:rsidR="00B64CD7" w:rsidRPr="003C484C" w14:paraId="59CD2D77" w14:textId="77777777" w:rsidTr="005676A1">
        <w:tc>
          <w:tcPr>
            <w:tcW w:w="1276" w:type="dxa"/>
          </w:tcPr>
          <w:p w14:paraId="3B29D351"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4.</w:t>
            </w:r>
          </w:p>
        </w:tc>
        <w:tc>
          <w:tcPr>
            <w:tcW w:w="6379" w:type="dxa"/>
          </w:tcPr>
          <w:p w14:paraId="4E9CA371"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80 долларов США за баррель включительно</w:t>
            </w:r>
          </w:p>
        </w:tc>
        <w:tc>
          <w:tcPr>
            <w:tcW w:w="1984" w:type="dxa"/>
          </w:tcPr>
          <w:p w14:paraId="6A36F7CC"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w:t>
            </w:r>
          </w:p>
        </w:tc>
      </w:tr>
      <w:tr w:rsidR="00B64CD7" w:rsidRPr="003C484C" w14:paraId="5C061130" w14:textId="77777777" w:rsidTr="005676A1">
        <w:tc>
          <w:tcPr>
            <w:tcW w:w="1276" w:type="dxa"/>
          </w:tcPr>
          <w:p w14:paraId="2F561EB3"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5.</w:t>
            </w:r>
          </w:p>
        </w:tc>
        <w:tc>
          <w:tcPr>
            <w:tcW w:w="6379" w:type="dxa"/>
          </w:tcPr>
          <w:p w14:paraId="15E48528"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90 долларов США за баррель включительно</w:t>
            </w:r>
          </w:p>
        </w:tc>
        <w:tc>
          <w:tcPr>
            <w:tcW w:w="1984" w:type="dxa"/>
          </w:tcPr>
          <w:p w14:paraId="7AD517FC"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8</w:t>
            </w:r>
          </w:p>
        </w:tc>
      </w:tr>
      <w:tr w:rsidR="00B64CD7" w:rsidRPr="003C484C" w14:paraId="4698C3CE" w14:textId="77777777" w:rsidTr="005676A1">
        <w:tc>
          <w:tcPr>
            <w:tcW w:w="1276" w:type="dxa"/>
          </w:tcPr>
          <w:p w14:paraId="6FCE34FA"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6.</w:t>
            </w:r>
          </w:p>
        </w:tc>
        <w:tc>
          <w:tcPr>
            <w:tcW w:w="6379" w:type="dxa"/>
          </w:tcPr>
          <w:p w14:paraId="54D35327"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100 долларов США за баррель включительно</w:t>
            </w:r>
          </w:p>
        </w:tc>
        <w:tc>
          <w:tcPr>
            <w:tcW w:w="1984" w:type="dxa"/>
          </w:tcPr>
          <w:p w14:paraId="4A29F495"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10</w:t>
            </w:r>
          </w:p>
        </w:tc>
      </w:tr>
      <w:tr w:rsidR="00B64CD7" w:rsidRPr="003C484C" w14:paraId="55D3816D" w14:textId="77777777" w:rsidTr="005676A1">
        <w:tc>
          <w:tcPr>
            <w:tcW w:w="1276" w:type="dxa"/>
          </w:tcPr>
          <w:p w14:paraId="6D9CA135"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7.</w:t>
            </w:r>
          </w:p>
        </w:tc>
        <w:tc>
          <w:tcPr>
            <w:tcW w:w="6379" w:type="dxa"/>
          </w:tcPr>
          <w:p w14:paraId="2CE15342"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110 долларов США за баррель включительно</w:t>
            </w:r>
          </w:p>
        </w:tc>
        <w:tc>
          <w:tcPr>
            <w:tcW w:w="1984" w:type="dxa"/>
          </w:tcPr>
          <w:p w14:paraId="5B43DF1F"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10,7</w:t>
            </w:r>
          </w:p>
        </w:tc>
      </w:tr>
      <w:tr w:rsidR="00B64CD7" w:rsidRPr="003C484C" w14:paraId="4FF2699A" w14:textId="77777777" w:rsidTr="005676A1">
        <w:tc>
          <w:tcPr>
            <w:tcW w:w="1276" w:type="dxa"/>
          </w:tcPr>
          <w:p w14:paraId="2E191248"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8.</w:t>
            </w:r>
          </w:p>
        </w:tc>
        <w:tc>
          <w:tcPr>
            <w:tcW w:w="6379" w:type="dxa"/>
          </w:tcPr>
          <w:p w14:paraId="12DF2C46"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120 долларов США за баррель включительно</w:t>
            </w:r>
          </w:p>
        </w:tc>
        <w:tc>
          <w:tcPr>
            <w:tcW w:w="1984" w:type="dxa"/>
          </w:tcPr>
          <w:p w14:paraId="16B24449"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11,3</w:t>
            </w:r>
          </w:p>
        </w:tc>
      </w:tr>
      <w:tr w:rsidR="00B64CD7" w:rsidRPr="003C484C" w14:paraId="639B7298" w14:textId="77777777" w:rsidTr="005676A1">
        <w:tc>
          <w:tcPr>
            <w:tcW w:w="1276" w:type="dxa"/>
          </w:tcPr>
          <w:p w14:paraId="21CA24EB"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9.</w:t>
            </w:r>
          </w:p>
        </w:tc>
        <w:tc>
          <w:tcPr>
            <w:tcW w:w="6379" w:type="dxa"/>
          </w:tcPr>
          <w:p w14:paraId="62F71B65"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130 долларов США за баррель включительно</w:t>
            </w:r>
          </w:p>
        </w:tc>
        <w:tc>
          <w:tcPr>
            <w:tcW w:w="1984" w:type="dxa"/>
          </w:tcPr>
          <w:p w14:paraId="3CE2CB3B"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12,0</w:t>
            </w:r>
          </w:p>
        </w:tc>
      </w:tr>
      <w:tr w:rsidR="00B64CD7" w:rsidRPr="003C484C" w14:paraId="05A1364A" w14:textId="77777777" w:rsidTr="005676A1">
        <w:tc>
          <w:tcPr>
            <w:tcW w:w="1276" w:type="dxa"/>
          </w:tcPr>
          <w:p w14:paraId="5D881B17"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10.</w:t>
            </w:r>
          </w:p>
        </w:tc>
        <w:tc>
          <w:tcPr>
            <w:tcW w:w="6379" w:type="dxa"/>
          </w:tcPr>
          <w:p w14:paraId="49843472"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140 долларов США за баррель включительно</w:t>
            </w:r>
          </w:p>
        </w:tc>
        <w:tc>
          <w:tcPr>
            <w:tcW w:w="1984" w:type="dxa"/>
          </w:tcPr>
          <w:p w14:paraId="6FDCD340"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12,7</w:t>
            </w:r>
          </w:p>
        </w:tc>
      </w:tr>
      <w:tr w:rsidR="00B64CD7" w:rsidRPr="003C484C" w14:paraId="35B5E496" w14:textId="77777777" w:rsidTr="005676A1">
        <w:tc>
          <w:tcPr>
            <w:tcW w:w="1276" w:type="dxa"/>
          </w:tcPr>
          <w:p w14:paraId="14AC6810"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11.</w:t>
            </w:r>
          </w:p>
        </w:tc>
        <w:tc>
          <w:tcPr>
            <w:tcW w:w="6379" w:type="dxa"/>
          </w:tcPr>
          <w:p w14:paraId="3520E39D"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До 150 долларов США за баррель включительно</w:t>
            </w:r>
          </w:p>
        </w:tc>
        <w:tc>
          <w:tcPr>
            <w:tcW w:w="1984" w:type="dxa"/>
          </w:tcPr>
          <w:p w14:paraId="49C8C18C"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13,3</w:t>
            </w:r>
          </w:p>
        </w:tc>
      </w:tr>
      <w:tr w:rsidR="00B64CD7" w:rsidRPr="003C484C" w14:paraId="7E0A6D42" w14:textId="77777777" w:rsidTr="005676A1">
        <w:tc>
          <w:tcPr>
            <w:tcW w:w="1276" w:type="dxa"/>
          </w:tcPr>
          <w:p w14:paraId="1E0F2855"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12.</w:t>
            </w:r>
          </w:p>
        </w:tc>
        <w:tc>
          <w:tcPr>
            <w:tcW w:w="6379" w:type="dxa"/>
          </w:tcPr>
          <w:p w14:paraId="468B168D"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Свыше 150 долларов США за баррель</w:t>
            </w:r>
          </w:p>
        </w:tc>
        <w:tc>
          <w:tcPr>
            <w:tcW w:w="1984" w:type="dxa"/>
          </w:tcPr>
          <w:p w14:paraId="60ECF89C"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r w:rsidRPr="003C484C">
              <w:rPr>
                <w:rFonts w:ascii="Times New Roman" w:eastAsia="Times New Roman" w:hAnsi="Times New Roman" w:cs="Times New Roman"/>
                <w:sz w:val="28"/>
                <w:szCs w:val="28"/>
              </w:rPr>
              <w:t>14,0</w:t>
            </w:r>
          </w:p>
        </w:tc>
      </w:tr>
    </w:tbl>
    <w:p w14:paraId="710E6F17" w14:textId="77777777" w:rsidR="00D72E34" w:rsidRPr="003C484C" w:rsidRDefault="00D72E34" w:rsidP="00B64CD7">
      <w:pPr>
        <w:pStyle w:val="aa"/>
        <w:ind w:firstLine="709"/>
        <w:contextualSpacing/>
        <w:jc w:val="both"/>
        <w:rPr>
          <w:rFonts w:ascii="Times New Roman" w:eastAsia="Times New Roman" w:hAnsi="Times New Roman" w:cs="Times New Roman"/>
          <w:sz w:val="28"/>
          <w:szCs w:val="28"/>
        </w:rPr>
      </w:pPr>
    </w:p>
    <w:p w14:paraId="51C8B7C5" w14:textId="77777777" w:rsidR="0093796A" w:rsidRPr="003C484C" w:rsidRDefault="0093796A"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446" w:name="z813"/>
      <w:bookmarkEnd w:id="1446"/>
      <w:r w:rsidRPr="003C484C">
        <w:rPr>
          <w:rFonts w:ascii="Times New Roman" w:eastAsia="Times New Roman" w:hAnsi="Times New Roman" w:cs="Times New Roman"/>
          <w:b/>
          <w:bCs/>
          <w:spacing w:val="2"/>
          <w:sz w:val="28"/>
          <w:szCs w:val="28"/>
          <w:lang w:eastAsia="ru-RU"/>
        </w:rPr>
        <w:t>Статья 7</w:t>
      </w:r>
      <w:r w:rsidR="005676A1">
        <w:rPr>
          <w:rFonts w:ascii="Times New Roman" w:eastAsia="Times New Roman" w:hAnsi="Times New Roman" w:cs="Times New Roman"/>
          <w:b/>
          <w:bCs/>
          <w:spacing w:val="2"/>
          <w:sz w:val="28"/>
          <w:szCs w:val="28"/>
          <w:lang w:eastAsia="ru-RU"/>
        </w:rPr>
        <w:t>8</w:t>
      </w:r>
      <w:r w:rsidR="004876E9">
        <w:rPr>
          <w:rFonts w:ascii="Times New Roman" w:eastAsia="Times New Roman" w:hAnsi="Times New Roman" w:cs="Times New Roman"/>
          <w:b/>
          <w:bCs/>
          <w:spacing w:val="2"/>
          <w:sz w:val="28"/>
          <w:szCs w:val="28"/>
          <w:lang w:eastAsia="ru-RU"/>
        </w:rPr>
        <w:t>8</w:t>
      </w:r>
      <w:r w:rsidRPr="003C484C">
        <w:rPr>
          <w:rFonts w:ascii="Times New Roman" w:eastAsia="Times New Roman" w:hAnsi="Times New Roman" w:cs="Times New Roman"/>
          <w:b/>
          <w:bCs/>
          <w:spacing w:val="2"/>
          <w:sz w:val="28"/>
          <w:szCs w:val="28"/>
          <w:lang w:eastAsia="ru-RU"/>
        </w:rPr>
        <w:t>. Налоговый период</w:t>
      </w:r>
    </w:p>
    <w:p w14:paraId="1C3EE87F" w14:textId="77777777" w:rsidR="00602DEF" w:rsidRPr="003C484C" w:rsidRDefault="00602DEF"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p>
    <w:p w14:paraId="346A0124" w14:textId="77777777" w:rsidR="0093796A" w:rsidRPr="003C484C" w:rsidRDefault="0093796A"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1. Для альтернативного налога на недропользование налоговым периодом является календарный год.</w:t>
      </w:r>
    </w:p>
    <w:p w14:paraId="61BA93F9" w14:textId="77777777" w:rsidR="0093796A" w:rsidRPr="003C484C" w:rsidRDefault="0093796A"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14:paraId="4DCBA5C0" w14:textId="77777777" w:rsidR="0093796A" w:rsidRPr="003C484C" w:rsidRDefault="0093796A"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14:paraId="18A29EFA" w14:textId="77777777" w:rsidR="0093796A" w:rsidRPr="003C484C" w:rsidRDefault="0093796A"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bookmarkStart w:id="1447" w:name="z770"/>
      <w:bookmarkEnd w:id="1447"/>
    </w:p>
    <w:p w14:paraId="31B9A9B3" w14:textId="77777777" w:rsidR="002E37EB" w:rsidRPr="003C484C" w:rsidRDefault="002E37EB"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p>
    <w:p w14:paraId="3AAFF971" w14:textId="77777777" w:rsidR="0093796A" w:rsidRPr="003C484C" w:rsidRDefault="0093796A"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3C484C">
        <w:rPr>
          <w:rFonts w:ascii="Times New Roman" w:eastAsia="Times New Roman" w:hAnsi="Times New Roman" w:cs="Times New Roman"/>
          <w:b/>
          <w:bCs/>
          <w:spacing w:val="2"/>
          <w:sz w:val="28"/>
          <w:szCs w:val="28"/>
          <w:lang w:eastAsia="ru-RU"/>
        </w:rPr>
        <w:t>Статья 7</w:t>
      </w:r>
      <w:r w:rsidR="004876E9">
        <w:rPr>
          <w:rFonts w:ascii="Times New Roman" w:eastAsia="Times New Roman" w:hAnsi="Times New Roman" w:cs="Times New Roman"/>
          <w:b/>
          <w:bCs/>
          <w:spacing w:val="2"/>
          <w:sz w:val="28"/>
          <w:szCs w:val="28"/>
          <w:lang w:eastAsia="ru-RU"/>
        </w:rPr>
        <w:t>89</w:t>
      </w:r>
      <w:r w:rsidRPr="003C484C">
        <w:rPr>
          <w:rFonts w:ascii="Times New Roman" w:eastAsia="Times New Roman" w:hAnsi="Times New Roman" w:cs="Times New Roman"/>
          <w:b/>
          <w:bCs/>
          <w:spacing w:val="2"/>
          <w:sz w:val="28"/>
          <w:szCs w:val="28"/>
          <w:lang w:eastAsia="ru-RU"/>
        </w:rPr>
        <w:t>. Срок уплаты налога</w:t>
      </w:r>
    </w:p>
    <w:p w14:paraId="0C012D7C" w14:textId="77777777" w:rsidR="00602DEF" w:rsidRPr="003C484C" w:rsidRDefault="00602DEF"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p>
    <w:p w14:paraId="243AA1D3" w14:textId="77777777" w:rsidR="0093796A" w:rsidRPr="003C484C" w:rsidRDefault="0093796A"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w:t>
      </w:r>
      <w:bookmarkStart w:id="1448" w:name="z771"/>
      <w:bookmarkEnd w:id="1448"/>
    </w:p>
    <w:p w14:paraId="785EE2D5" w14:textId="77777777" w:rsidR="002E37EB" w:rsidRPr="003C484C" w:rsidRDefault="002E37EB"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p>
    <w:p w14:paraId="6B30F4A5" w14:textId="77777777" w:rsidR="0093796A" w:rsidRPr="003C484C" w:rsidRDefault="0093796A"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3C484C">
        <w:rPr>
          <w:rFonts w:ascii="Times New Roman" w:eastAsia="Times New Roman" w:hAnsi="Times New Roman" w:cs="Times New Roman"/>
          <w:b/>
          <w:bCs/>
          <w:spacing w:val="2"/>
          <w:sz w:val="28"/>
          <w:szCs w:val="28"/>
          <w:lang w:eastAsia="ru-RU"/>
        </w:rPr>
        <w:t>Статья 7</w:t>
      </w:r>
      <w:r w:rsidR="00F24304">
        <w:rPr>
          <w:rFonts w:ascii="Times New Roman" w:eastAsia="Times New Roman" w:hAnsi="Times New Roman" w:cs="Times New Roman"/>
          <w:b/>
          <w:bCs/>
          <w:spacing w:val="2"/>
          <w:sz w:val="28"/>
          <w:szCs w:val="28"/>
          <w:lang w:eastAsia="ru-RU"/>
        </w:rPr>
        <w:t>9</w:t>
      </w:r>
      <w:r w:rsidR="004876E9">
        <w:rPr>
          <w:rFonts w:ascii="Times New Roman" w:eastAsia="Times New Roman" w:hAnsi="Times New Roman" w:cs="Times New Roman"/>
          <w:b/>
          <w:bCs/>
          <w:spacing w:val="2"/>
          <w:sz w:val="28"/>
          <w:szCs w:val="28"/>
          <w:lang w:eastAsia="ru-RU"/>
        </w:rPr>
        <w:t>0</w:t>
      </w:r>
      <w:r w:rsidRPr="003C484C">
        <w:rPr>
          <w:rFonts w:ascii="Times New Roman" w:eastAsia="Times New Roman" w:hAnsi="Times New Roman" w:cs="Times New Roman"/>
          <w:b/>
          <w:bCs/>
          <w:spacing w:val="2"/>
          <w:sz w:val="28"/>
          <w:szCs w:val="28"/>
          <w:lang w:eastAsia="ru-RU"/>
        </w:rPr>
        <w:t>. Налоговая декларация</w:t>
      </w:r>
    </w:p>
    <w:p w14:paraId="5026541A" w14:textId="77777777" w:rsidR="00602DEF" w:rsidRPr="003C484C" w:rsidRDefault="00602DEF"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p>
    <w:p w14:paraId="69755484" w14:textId="77777777" w:rsidR="0093796A" w:rsidRPr="003C484C" w:rsidRDefault="0093796A"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14:paraId="55383B72" w14:textId="77777777" w:rsidR="00242CB7" w:rsidRPr="003C484C" w:rsidRDefault="00242CB7"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694D690A" w14:textId="77777777" w:rsidR="0093796A" w:rsidRPr="003C484C" w:rsidRDefault="00242CB7" w:rsidP="00B64CD7">
      <w:pPr>
        <w:spacing w:after="0" w:line="240" w:lineRule="auto"/>
        <w:ind w:firstLine="709"/>
        <w:contextualSpacing/>
        <w:jc w:val="both"/>
        <w:rPr>
          <w:rFonts w:ascii="Times New Roman" w:hAnsi="Times New Roman" w:cs="Times New Roman"/>
          <w:b/>
          <w:sz w:val="28"/>
          <w:szCs w:val="28"/>
        </w:rPr>
      </w:pPr>
      <w:r w:rsidRPr="003C484C">
        <w:rPr>
          <w:rFonts w:ascii="Times New Roman" w:hAnsi="Times New Roman" w:cs="Times New Roman"/>
          <w:b/>
          <w:sz w:val="28"/>
          <w:szCs w:val="28"/>
        </w:rPr>
        <w:t>ГЛАВА</w:t>
      </w:r>
      <w:r w:rsidR="0093796A" w:rsidRPr="003C484C">
        <w:rPr>
          <w:rFonts w:ascii="Times New Roman" w:hAnsi="Times New Roman" w:cs="Times New Roman"/>
          <w:b/>
          <w:sz w:val="28"/>
          <w:szCs w:val="28"/>
        </w:rPr>
        <w:t xml:space="preserve"> </w:t>
      </w:r>
      <w:r w:rsidR="00F24304">
        <w:rPr>
          <w:rFonts w:ascii="Times New Roman" w:hAnsi="Times New Roman" w:cs="Times New Roman"/>
          <w:b/>
          <w:sz w:val="28"/>
          <w:szCs w:val="28"/>
        </w:rPr>
        <w:t>9</w:t>
      </w:r>
      <w:r w:rsidR="00211C31">
        <w:rPr>
          <w:rFonts w:ascii="Times New Roman" w:hAnsi="Times New Roman" w:cs="Times New Roman"/>
          <w:b/>
          <w:sz w:val="28"/>
          <w:szCs w:val="28"/>
        </w:rPr>
        <w:t>1</w:t>
      </w:r>
      <w:r w:rsidR="0093796A" w:rsidRPr="003C484C">
        <w:rPr>
          <w:rFonts w:ascii="Times New Roman" w:hAnsi="Times New Roman" w:cs="Times New Roman"/>
          <w:b/>
          <w:sz w:val="28"/>
          <w:szCs w:val="28"/>
        </w:rPr>
        <w:t>. 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bookmarkStart w:id="1449" w:name="z772"/>
      <w:bookmarkEnd w:id="1449"/>
    </w:p>
    <w:p w14:paraId="59C3A2A9" w14:textId="77777777" w:rsidR="00242CB7" w:rsidRPr="003C484C" w:rsidRDefault="00242CB7" w:rsidP="00B64CD7">
      <w:pPr>
        <w:spacing w:after="0" w:line="240" w:lineRule="auto"/>
        <w:ind w:firstLine="709"/>
        <w:contextualSpacing/>
        <w:jc w:val="both"/>
        <w:rPr>
          <w:rFonts w:ascii="Times New Roman" w:hAnsi="Times New Roman" w:cs="Times New Roman"/>
          <w:b/>
          <w:sz w:val="28"/>
          <w:szCs w:val="28"/>
        </w:rPr>
      </w:pPr>
    </w:p>
    <w:p w14:paraId="41441B2A" w14:textId="77777777" w:rsidR="0093796A" w:rsidRPr="003C484C" w:rsidRDefault="0093796A"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7</w:t>
      </w:r>
      <w:r w:rsidR="00F24304">
        <w:rPr>
          <w:rFonts w:ascii="Times New Roman" w:hAnsi="Times New Roman" w:cs="Times New Roman"/>
          <w:b/>
          <w:bCs/>
          <w:sz w:val="28"/>
          <w:szCs w:val="28"/>
        </w:rPr>
        <w:t>9</w:t>
      </w:r>
      <w:r w:rsidR="004876E9">
        <w:rPr>
          <w:rFonts w:ascii="Times New Roman" w:hAnsi="Times New Roman" w:cs="Times New Roman"/>
          <w:b/>
          <w:bCs/>
          <w:sz w:val="28"/>
          <w:szCs w:val="28"/>
        </w:rPr>
        <w:t>1</w:t>
      </w:r>
      <w:r w:rsidRPr="003C484C">
        <w:rPr>
          <w:rFonts w:ascii="Times New Roman" w:hAnsi="Times New Roman" w:cs="Times New Roman"/>
          <w:b/>
          <w:bCs/>
          <w:sz w:val="28"/>
          <w:szCs w:val="28"/>
        </w:rPr>
        <w:t>. Порядок исполнения налогового обязательства по роялти и доле Республики Казахстан по разделу продукции в натуральной форме</w:t>
      </w:r>
    </w:p>
    <w:p w14:paraId="6CD2F811" w14:textId="77777777" w:rsidR="00602DEF" w:rsidRPr="003C484C" w:rsidRDefault="00602DEF" w:rsidP="00B64CD7">
      <w:pPr>
        <w:spacing w:after="0" w:line="240" w:lineRule="auto"/>
        <w:ind w:firstLine="709"/>
        <w:contextualSpacing/>
        <w:jc w:val="both"/>
        <w:rPr>
          <w:rFonts w:ascii="Times New Roman" w:hAnsi="Times New Roman" w:cs="Times New Roman"/>
          <w:b/>
          <w:bCs/>
          <w:sz w:val="28"/>
          <w:szCs w:val="28"/>
        </w:rPr>
      </w:pPr>
    </w:p>
    <w:p w14:paraId="74838DE6"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14:paraId="75E795C8"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соглашениями (контрактами) о разделе продукции, контрактом на недропользование, утвержденным Президентом Республики Казахстан, указанными в </w:t>
      </w:r>
      <w:hyperlink r:id="rId559" w:anchor="z722" w:history="1">
        <w:r w:rsidRPr="003C484C">
          <w:rPr>
            <w:rStyle w:val="a9"/>
            <w:rFonts w:ascii="Times New Roman" w:hAnsi="Times New Roman" w:cs="Times New Roman"/>
            <w:color w:val="auto"/>
            <w:sz w:val="28"/>
            <w:szCs w:val="28"/>
            <w:u w:val="none"/>
          </w:rPr>
          <w:t>статье 722</w:t>
        </w:r>
      </w:hyperlink>
      <w:r w:rsidRPr="003C484C">
        <w:rPr>
          <w:rFonts w:ascii="Times New Roman" w:hAnsi="Times New Roman" w:cs="Times New Roman"/>
          <w:sz w:val="28"/>
          <w:szCs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14:paraId="506A02C8"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14:paraId="0DF98681"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Во исполнение налогового обязательства в натуральной форме:</w:t>
      </w:r>
    </w:p>
    <w:p w14:paraId="38A9C028"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w:t>
      </w:r>
      <w:hyperlink r:id="rId560" w:anchor="z722" w:history="1">
        <w:r w:rsidRPr="003C484C">
          <w:rPr>
            <w:rStyle w:val="a9"/>
            <w:rFonts w:ascii="Times New Roman" w:hAnsi="Times New Roman" w:cs="Times New Roman"/>
            <w:color w:val="auto"/>
            <w:sz w:val="28"/>
            <w:szCs w:val="28"/>
            <w:u w:val="none"/>
          </w:rPr>
          <w:t>статье 722</w:t>
        </w:r>
      </w:hyperlink>
      <w:r w:rsidRPr="003C484C">
        <w:rPr>
          <w:rFonts w:ascii="Times New Roman" w:hAnsi="Times New Roman" w:cs="Times New Roman"/>
          <w:sz w:val="28"/>
          <w:szCs w:val="28"/>
        </w:rPr>
        <w:t xml:space="preserve"> настоящего Кодекса, либо иным документом, предусмотренным таким соглашением и (или) контрактом;</w:t>
      </w:r>
    </w:p>
    <w:p w14:paraId="633D8855"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14:paraId="4AA421DC"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14:paraId="15B3CDDD"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законности;</w:t>
      </w:r>
    </w:p>
    <w:p w14:paraId="2DED6211"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прозрачности;</w:t>
      </w:r>
    </w:p>
    <w:p w14:paraId="06D7E44C"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определенности;</w:t>
      </w:r>
    </w:p>
    <w:p w14:paraId="235DDAFA"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добросовестности;</w:t>
      </w:r>
    </w:p>
    <w:p w14:paraId="62A67878"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справедливости;</w:t>
      </w:r>
    </w:p>
    <w:p w14:paraId="276870A8"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извлечения максимальной выгоды;</w:t>
      </w:r>
    </w:p>
    <w:p w14:paraId="6CB6A76F"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минимизации сопутствующих расходов;</w:t>
      </w:r>
    </w:p>
    <w:p w14:paraId="36423553"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14:paraId="25048F7D"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p w14:paraId="3B017C30"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14:paraId="430605BE"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14:paraId="59172EBA"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14:paraId="69687434"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14:paraId="673ED88A"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Получатель от имени государства представляет в налоговый орган по месту нахождения:</w:t>
      </w:r>
    </w:p>
    <w:p w14:paraId="71060451"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14:paraId="0EE07DA2"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За исключением случаев, предусмотренных </w:t>
      </w:r>
      <w:hyperlink r:id="rId561" w:anchor="z3994" w:history="1">
        <w:r w:rsidRPr="003C484C">
          <w:rPr>
            <w:rStyle w:val="a9"/>
            <w:rFonts w:ascii="Times New Roman" w:hAnsi="Times New Roman" w:cs="Times New Roman"/>
            <w:color w:val="auto"/>
            <w:sz w:val="28"/>
            <w:szCs w:val="28"/>
            <w:u w:val="none"/>
          </w:rPr>
          <w:t>пунктом 3</w:t>
        </w:r>
      </w:hyperlink>
      <w:r w:rsidRPr="003C484C">
        <w:rPr>
          <w:rFonts w:ascii="Times New Roman" w:hAnsi="Times New Roman" w:cs="Times New Roman"/>
          <w:sz w:val="28"/>
          <w:szCs w:val="28"/>
        </w:rPr>
        <w:t xml:space="preserve">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14:paraId="55405A09"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14:paraId="20CAEF3A"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14:paraId="24484363"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14:paraId="034DF31A"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14:paraId="6073E085"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14:paraId="5879315F"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w:t>
      </w:r>
      <w:hyperlink r:id="rId562" w:anchor="z722" w:history="1">
        <w:r w:rsidRPr="003C484C">
          <w:rPr>
            <w:rStyle w:val="a9"/>
            <w:rFonts w:ascii="Times New Roman" w:hAnsi="Times New Roman" w:cs="Times New Roman"/>
            <w:color w:val="auto"/>
            <w:sz w:val="28"/>
            <w:szCs w:val="28"/>
            <w:u w:val="none"/>
          </w:rPr>
          <w:t>статье 722</w:t>
        </w:r>
      </w:hyperlink>
      <w:r w:rsidRPr="003C484C">
        <w:rPr>
          <w:rFonts w:ascii="Times New Roman" w:hAnsi="Times New Roman" w:cs="Times New Roman"/>
          <w:sz w:val="28"/>
          <w:szCs w:val="28"/>
        </w:rPr>
        <w:t xml:space="preserve"> настоящего Кодекса. </w:t>
      </w:r>
    </w:p>
    <w:p w14:paraId="3C67FF4D"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14:paraId="7CB9F520"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14:paraId="04FDC9C2"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14:paraId="1731D824"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14:paraId="6E3DAD8C"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w:t>
      </w:r>
      <w:hyperlink r:id="rId563" w:anchor="z722" w:history="1">
        <w:r w:rsidRPr="003C484C">
          <w:rPr>
            <w:rStyle w:val="a9"/>
            <w:rFonts w:ascii="Times New Roman" w:hAnsi="Times New Roman" w:cs="Times New Roman"/>
            <w:color w:val="auto"/>
            <w:sz w:val="28"/>
            <w:szCs w:val="28"/>
            <w:u w:val="none"/>
          </w:rPr>
          <w:t>статьей 722</w:t>
        </w:r>
      </w:hyperlink>
      <w:r w:rsidRPr="003C484C">
        <w:rPr>
          <w:rFonts w:ascii="Times New Roman" w:hAnsi="Times New Roman" w:cs="Times New Roman"/>
          <w:sz w:val="28"/>
          <w:szCs w:val="28"/>
        </w:rPr>
        <w:t xml:space="preserve"> настоящего Кодекса.</w:t>
      </w:r>
    </w:p>
    <w:p w14:paraId="4F37D735"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w:t>
      </w:r>
      <w:hyperlink r:id="rId564" w:anchor="z722" w:history="1">
        <w:r w:rsidRPr="003C484C">
          <w:rPr>
            <w:rStyle w:val="a9"/>
            <w:rFonts w:ascii="Times New Roman" w:hAnsi="Times New Roman" w:cs="Times New Roman"/>
            <w:color w:val="auto"/>
            <w:sz w:val="28"/>
            <w:szCs w:val="28"/>
            <w:u w:val="none"/>
          </w:rPr>
          <w:t>статьей 722</w:t>
        </w:r>
      </w:hyperlink>
      <w:r w:rsidRPr="003C484C">
        <w:rPr>
          <w:rFonts w:ascii="Times New Roman" w:hAnsi="Times New Roman" w:cs="Times New Roman"/>
          <w:sz w:val="28"/>
          <w:szCs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14:paraId="2C47F621"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14:paraId="5FBA1CB7"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bookmarkStart w:id="1450" w:name="z773"/>
      <w:bookmarkEnd w:id="1450"/>
    </w:p>
    <w:p w14:paraId="01EC7253" w14:textId="77777777" w:rsidR="002E37EB" w:rsidRPr="003C484C" w:rsidRDefault="002E37EB" w:rsidP="00B64CD7">
      <w:pPr>
        <w:spacing w:after="0" w:line="240" w:lineRule="auto"/>
        <w:ind w:firstLine="709"/>
        <w:contextualSpacing/>
        <w:jc w:val="both"/>
        <w:rPr>
          <w:rFonts w:ascii="Times New Roman" w:hAnsi="Times New Roman" w:cs="Times New Roman"/>
          <w:b/>
          <w:bCs/>
          <w:sz w:val="28"/>
          <w:szCs w:val="28"/>
        </w:rPr>
      </w:pPr>
    </w:p>
    <w:p w14:paraId="66EA8575" w14:textId="77777777" w:rsidR="0093796A" w:rsidRPr="003C484C" w:rsidRDefault="0093796A" w:rsidP="00B64CD7">
      <w:pPr>
        <w:spacing w:after="0" w:line="240" w:lineRule="auto"/>
        <w:ind w:firstLine="709"/>
        <w:contextualSpacing/>
        <w:jc w:val="both"/>
        <w:rPr>
          <w:rFonts w:ascii="Times New Roman" w:hAnsi="Times New Roman" w:cs="Times New Roman"/>
          <w:b/>
          <w:bCs/>
          <w:sz w:val="28"/>
          <w:szCs w:val="28"/>
        </w:rPr>
      </w:pPr>
      <w:r w:rsidRPr="003C484C">
        <w:rPr>
          <w:rFonts w:ascii="Times New Roman" w:hAnsi="Times New Roman" w:cs="Times New Roman"/>
          <w:b/>
          <w:bCs/>
          <w:sz w:val="28"/>
          <w:szCs w:val="28"/>
        </w:rPr>
        <w:t>Статья 7</w:t>
      </w:r>
      <w:r w:rsidR="00F24304">
        <w:rPr>
          <w:rFonts w:ascii="Times New Roman" w:hAnsi="Times New Roman" w:cs="Times New Roman"/>
          <w:b/>
          <w:bCs/>
          <w:sz w:val="28"/>
          <w:szCs w:val="28"/>
        </w:rPr>
        <w:t>9</w:t>
      </w:r>
      <w:r w:rsidR="004876E9">
        <w:rPr>
          <w:rFonts w:ascii="Times New Roman" w:hAnsi="Times New Roman" w:cs="Times New Roman"/>
          <w:b/>
          <w:bCs/>
          <w:sz w:val="28"/>
          <w:szCs w:val="28"/>
        </w:rPr>
        <w:t>2</w:t>
      </w:r>
      <w:r w:rsidRPr="003C484C">
        <w:rPr>
          <w:rFonts w:ascii="Times New Roman" w:hAnsi="Times New Roman" w:cs="Times New Roman"/>
          <w:b/>
          <w:bCs/>
          <w:sz w:val="28"/>
          <w:szCs w:val="28"/>
        </w:rPr>
        <w:t>. Порядок уплаты налога на добычу полезных ископаемых, рентного налога на экспорт по углеводородам в натуральной форме</w:t>
      </w:r>
    </w:p>
    <w:p w14:paraId="4E0ED942" w14:textId="77777777" w:rsidR="00602DEF" w:rsidRPr="003C484C" w:rsidRDefault="00602DEF" w:rsidP="00B64CD7">
      <w:pPr>
        <w:spacing w:after="0" w:line="240" w:lineRule="auto"/>
        <w:ind w:firstLine="709"/>
        <w:contextualSpacing/>
        <w:jc w:val="both"/>
        <w:rPr>
          <w:rFonts w:ascii="Times New Roman" w:hAnsi="Times New Roman" w:cs="Times New Roman"/>
          <w:b/>
          <w:bCs/>
          <w:sz w:val="28"/>
          <w:szCs w:val="28"/>
        </w:rPr>
      </w:pPr>
    </w:p>
    <w:p w14:paraId="2AB19E35"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 xml:space="preserve">1. В случаях, установленных </w:t>
      </w:r>
      <w:hyperlink r:id="rId565" w:anchor="z12799" w:history="1">
        <w:r w:rsidRPr="003C484C">
          <w:rPr>
            <w:rStyle w:val="a9"/>
            <w:rFonts w:ascii="Times New Roman" w:hAnsi="Times New Roman" w:cs="Times New Roman"/>
            <w:color w:val="auto"/>
            <w:sz w:val="28"/>
            <w:szCs w:val="28"/>
            <w:u w:val="none"/>
          </w:rPr>
          <w:t>пунктом 2</w:t>
        </w:r>
      </w:hyperlink>
      <w:r w:rsidRPr="003C484C">
        <w:rPr>
          <w:rFonts w:ascii="Times New Roman" w:hAnsi="Times New Roman" w:cs="Times New Roman"/>
          <w:sz w:val="28"/>
          <w:szCs w:val="28"/>
        </w:rPr>
        <w:t xml:space="preserve"> статьи 715 и </w:t>
      </w:r>
      <w:hyperlink r:id="rId566" w:anchor="z13037" w:history="1">
        <w:r w:rsidRPr="003C484C">
          <w:rPr>
            <w:rStyle w:val="a9"/>
            <w:rFonts w:ascii="Times New Roman" w:hAnsi="Times New Roman" w:cs="Times New Roman"/>
            <w:color w:val="auto"/>
            <w:sz w:val="28"/>
            <w:szCs w:val="28"/>
            <w:u w:val="none"/>
          </w:rPr>
          <w:t>пунктом 2</w:t>
        </w:r>
      </w:hyperlink>
      <w:r w:rsidRPr="003C484C">
        <w:rPr>
          <w:rFonts w:ascii="Times New Roman" w:hAnsi="Times New Roman" w:cs="Times New Roman"/>
          <w:sz w:val="28"/>
          <w:szCs w:val="28"/>
        </w:rPr>
        <w:t xml:space="preserve">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14:paraId="7B0F19F0"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14:paraId="0D62FF5B"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14:paraId="29EB0094"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p w14:paraId="37820249"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14:paraId="119E802A"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14:paraId="08A79657"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14:paraId="203F3B3C"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p w14:paraId="34D0260B"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p w14:paraId="30504525"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14:paraId="12796B6B"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14:paraId="571AAC94" w14:textId="77777777" w:rsidR="0093796A" w:rsidRPr="003C484C" w:rsidRDefault="0093796A"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sz w:val="28"/>
          <w:szCs w:val="28"/>
        </w:rPr>
        <w:t>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p w14:paraId="355B9943" w14:textId="77777777" w:rsidR="00B45F4B" w:rsidRPr="003C484C" w:rsidRDefault="00B45F4B" w:rsidP="00B64CD7">
      <w:pPr>
        <w:pStyle w:val="pc"/>
        <w:ind w:firstLine="709"/>
        <w:contextualSpacing/>
        <w:jc w:val="both"/>
        <w:rPr>
          <w:rStyle w:val="s1"/>
          <w:color w:val="auto"/>
          <w:sz w:val="28"/>
          <w:szCs w:val="28"/>
        </w:rPr>
      </w:pPr>
    </w:p>
    <w:p w14:paraId="16135D9C" w14:textId="77777777" w:rsidR="000546AF" w:rsidRPr="003C484C" w:rsidRDefault="000546AF" w:rsidP="00B64CD7">
      <w:pPr>
        <w:pStyle w:val="pc"/>
        <w:ind w:firstLine="709"/>
        <w:contextualSpacing/>
        <w:jc w:val="both"/>
        <w:rPr>
          <w:color w:val="auto"/>
          <w:sz w:val="28"/>
          <w:szCs w:val="28"/>
        </w:rPr>
      </w:pPr>
      <w:r w:rsidRPr="003C484C">
        <w:rPr>
          <w:rStyle w:val="s1"/>
          <w:color w:val="auto"/>
          <w:sz w:val="28"/>
          <w:szCs w:val="28"/>
        </w:rPr>
        <w:t>РАЗДЕЛ 2</w:t>
      </w:r>
      <w:r w:rsidR="00F24304">
        <w:rPr>
          <w:rStyle w:val="s1"/>
          <w:color w:val="auto"/>
          <w:sz w:val="28"/>
          <w:szCs w:val="28"/>
        </w:rPr>
        <w:t>0</w:t>
      </w:r>
      <w:r w:rsidRPr="003C484C">
        <w:rPr>
          <w:rStyle w:val="s1"/>
          <w:color w:val="auto"/>
          <w:sz w:val="28"/>
          <w:szCs w:val="28"/>
        </w:rPr>
        <w:t>. ЕДИНЫЙ ПЛАТЕЖ</w:t>
      </w:r>
    </w:p>
    <w:p w14:paraId="7FFADAF9" w14:textId="77777777" w:rsidR="000546AF" w:rsidRPr="003C484C" w:rsidRDefault="000546AF" w:rsidP="00B64CD7">
      <w:pPr>
        <w:pStyle w:val="pc"/>
        <w:ind w:firstLine="709"/>
        <w:contextualSpacing/>
        <w:jc w:val="both"/>
        <w:rPr>
          <w:color w:val="auto"/>
          <w:sz w:val="28"/>
          <w:szCs w:val="28"/>
        </w:rPr>
      </w:pPr>
      <w:r w:rsidRPr="003C484C">
        <w:rPr>
          <w:rStyle w:val="s1"/>
          <w:color w:val="auto"/>
          <w:sz w:val="28"/>
          <w:szCs w:val="28"/>
        </w:rPr>
        <w:t> </w:t>
      </w:r>
    </w:p>
    <w:p w14:paraId="55AF703A" w14:textId="77777777" w:rsidR="000546AF" w:rsidRPr="003C484C" w:rsidRDefault="000546AF" w:rsidP="00B64CD7">
      <w:pPr>
        <w:pStyle w:val="pc"/>
        <w:ind w:firstLine="709"/>
        <w:contextualSpacing/>
        <w:jc w:val="both"/>
        <w:rPr>
          <w:color w:val="auto"/>
          <w:sz w:val="28"/>
          <w:szCs w:val="28"/>
        </w:rPr>
      </w:pPr>
      <w:r w:rsidRPr="003C484C">
        <w:rPr>
          <w:rStyle w:val="s1"/>
          <w:color w:val="auto"/>
          <w:sz w:val="28"/>
          <w:szCs w:val="28"/>
        </w:rPr>
        <w:t xml:space="preserve">ГЛАВА </w:t>
      </w:r>
      <w:r w:rsidR="00F24304">
        <w:rPr>
          <w:rStyle w:val="s1"/>
          <w:color w:val="auto"/>
          <w:sz w:val="28"/>
          <w:szCs w:val="28"/>
        </w:rPr>
        <w:t>9</w:t>
      </w:r>
      <w:r w:rsidR="00EB0159">
        <w:rPr>
          <w:rStyle w:val="s1"/>
          <w:color w:val="auto"/>
          <w:sz w:val="28"/>
          <w:szCs w:val="28"/>
        </w:rPr>
        <w:t>2</w:t>
      </w:r>
      <w:r w:rsidRPr="003C484C">
        <w:rPr>
          <w:rStyle w:val="s1"/>
          <w:color w:val="auto"/>
          <w:sz w:val="28"/>
          <w:szCs w:val="28"/>
        </w:rPr>
        <w:t>. ЕДИНЫЙ ПЛАТЕЖ</w:t>
      </w:r>
    </w:p>
    <w:p w14:paraId="46713EF5" w14:textId="77777777" w:rsidR="000546AF" w:rsidRPr="003C484C" w:rsidRDefault="000546AF" w:rsidP="00B64CD7">
      <w:pPr>
        <w:pStyle w:val="pc"/>
        <w:ind w:firstLine="709"/>
        <w:contextualSpacing/>
        <w:jc w:val="both"/>
        <w:rPr>
          <w:color w:val="auto"/>
          <w:sz w:val="28"/>
          <w:szCs w:val="28"/>
        </w:rPr>
      </w:pPr>
      <w:r w:rsidRPr="003C484C">
        <w:rPr>
          <w:rStyle w:val="s1"/>
          <w:color w:val="auto"/>
          <w:sz w:val="28"/>
          <w:szCs w:val="28"/>
        </w:rPr>
        <w:t> </w:t>
      </w:r>
    </w:p>
    <w:p w14:paraId="01890756" w14:textId="77777777" w:rsidR="000546AF" w:rsidRPr="003C484C" w:rsidRDefault="000546AF"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 xml:space="preserve">Статья </w:t>
      </w:r>
      <w:r w:rsidR="00F24304">
        <w:rPr>
          <w:rStyle w:val="s1"/>
          <w:color w:val="auto"/>
          <w:sz w:val="28"/>
          <w:szCs w:val="28"/>
        </w:rPr>
        <w:t>79</w:t>
      </w:r>
      <w:r w:rsidR="004876E9">
        <w:rPr>
          <w:rStyle w:val="s1"/>
          <w:color w:val="auto"/>
          <w:sz w:val="28"/>
          <w:szCs w:val="28"/>
        </w:rPr>
        <w:t>3</w:t>
      </w:r>
      <w:r w:rsidRPr="003C484C">
        <w:rPr>
          <w:rStyle w:val="s1"/>
          <w:color w:val="auto"/>
          <w:sz w:val="28"/>
          <w:szCs w:val="28"/>
        </w:rPr>
        <w:t>. Общие положения</w:t>
      </w:r>
    </w:p>
    <w:p w14:paraId="00EB28EA" w14:textId="77777777" w:rsidR="002401D4" w:rsidRPr="003C484C" w:rsidRDefault="002401D4" w:rsidP="00B64CD7">
      <w:pPr>
        <w:pStyle w:val="pj"/>
        <w:spacing w:before="0" w:beforeAutospacing="0" w:after="0" w:afterAutospacing="0"/>
        <w:ind w:firstLine="709"/>
        <w:contextualSpacing/>
        <w:jc w:val="both"/>
        <w:rPr>
          <w:sz w:val="28"/>
          <w:szCs w:val="28"/>
        </w:rPr>
      </w:pPr>
    </w:p>
    <w:p w14:paraId="588D551A"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 xml:space="preserve">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положениями </w:t>
      </w:r>
      <w:hyperlink w:anchor="sub3160000" w:history="1">
        <w:r w:rsidRPr="003C484C">
          <w:rPr>
            <w:rStyle w:val="a9"/>
            <w:color w:val="auto"/>
            <w:sz w:val="28"/>
            <w:szCs w:val="28"/>
            <w:u w:val="none"/>
          </w:rPr>
          <w:t>раздела 8</w:t>
        </w:r>
      </w:hyperlink>
      <w:r w:rsidRPr="003C484C">
        <w:rPr>
          <w:sz w:val="28"/>
          <w:szCs w:val="28"/>
        </w:rPr>
        <w:t xml:space="preserve"> настоящего Кодекса.</w:t>
      </w:r>
    </w:p>
    <w:p w14:paraId="41069F58" w14:textId="77777777" w:rsidR="000546AF" w:rsidRPr="003C484C" w:rsidRDefault="000546AF" w:rsidP="00B64CD7">
      <w:pPr>
        <w:pStyle w:val="pj"/>
        <w:spacing w:before="0" w:beforeAutospacing="0" w:after="0" w:afterAutospacing="0"/>
        <w:ind w:firstLine="709"/>
        <w:contextualSpacing/>
        <w:jc w:val="both"/>
        <w:rPr>
          <w:rStyle w:val="s0"/>
          <w:sz w:val="28"/>
          <w:szCs w:val="28"/>
        </w:rPr>
      </w:pPr>
      <w:r w:rsidRPr="003C484C">
        <w:rPr>
          <w:rStyle w:val="s0"/>
          <w:sz w:val="28"/>
          <w:szCs w:val="28"/>
        </w:rPr>
        <w:t>2. Налоговыми агентами в целях настоящей главы признаются индивидуальные предприниматели и юридические лица, являющиеся субъектами микро- и малого предпринимательства:</w:t>
      </w:r>
    </w:p>
    <w:p w14:paraId="361BDCD8" w14:textId="77777777" w:rsidR="000546AF" w:rsidRPr="003C484C" w:rsidRDefault="000546AF" w:rsidP="00B64CD7">
      <w:pPr>
        <w:pStyle w:val="pj"/>
        <w:spacing w:before="0" w:beforeAutospacing="0" w:after="0" w:afterAutospacing="0"/>
        <w:ind w:firstLine="709"/>
        <w:contextualSpacing/>
        <w:jc w:val="both"/>
        <w:rPr>
          <w:rStyle w:val="s0"/>
          <w:sz w:val="28"/>
          <w:szCs w:val="28"/>
        </w:rPr>
      </w:pPr>
      <w:r w:rsidRPr="003C484C">
        <w:rPr>
          <w:rStyle w:val="s0"/>
          <w:sz w:val="28"/>
          <w:szCs w:val="28"/>
        </w:rPr>
        <w:t xml:space="preserve">применяющие специальные налоговые режимы, предусмотренные </w:t>
      </w:r>
      <w:hyperlink w:anchor="sub696030000" w:history="1">
        <w:r w:rsidRPr="003C484C">
          <w:rPr>
            <w:rStyle w:val="a9"/>
            <w:color w:val="auto"/>
            <w:sz w:val="28"/>
            <w:szCs w:val="28"/>
            <w:u w:val="none"/>
          </w:rPr>
          <w:t xml:space="preserve">главами </w:t>
        </w:r>
      </w:hyperlink>
      <w:r w:rsidRPr="003C484C">
        <w:rPr>
          <w:rStyle w:val="a9"/>
          <w:color w:val="auto"/>
          <w:sz w:val="28"/>
          <w:szCs w:val="28"/>
          <w:u w:val="none"/>
        </w:rPr>
        <w:t>78</w:t>
      </w:r>
      <w:r w:rsidRPr="003C484C">
        <w:rPr>
          <w:rStyle w:val="s0"/>
          <w:sz w:val="28"/>
          <w:szCs w:val="28"/>
        </w:rPr>
        <w:t xml:space="preserve"> и </w:t>
      </w:r>
      <w:hyperlink w:anchor="sub6970000" w:history="1">
        <w:r w:rsidRPr="003C484C">
          <w:rPr>
            <w:rStyle w:val="a9"/>
            <w:color w:val="auto"/>
            <w:sz w:val="28"/>
            <w:szCs w:val="28"/>
            <w:u w:val="none"/>
          </w:rPr>
          <w:t>78</w:t>
        </w:r>
      </w:hyperlink>
      <w:r w:rsidRPr="003C484C">
        <w:rPr>
          <w:rStyle w:val="a9"/>
          <w:color w:val="auto"/>
          <w:sz w:val="28"/>
          <w:szCs w:val="28"/>
          <w:u w:val="none"/>
        </w:rPr>
        <w:t>-1</w:t>
      </w:r>
      <w:r w:rsidRPr="003C484C">
        <w:rPr>
          <w:rStyle w:val="s0"/>
          <w:sz w:val="28"/>
          <w:szCs w:val="28"/>
        </w:rPr>
        <w:t xml:space="preserve"> настоящего Кодекса;</w:t>
      </w:r>
    </w:p>
    <w:p w14:paraId="65F41731" w14:textId="77777777" w:rsidR="000546AF" w:rsidRPr="003C484C" w:rsidRDefault="000546AF" w:rsidP="00B64CD7">
      <w:pPr>
        <w:pStyle w:val="pj"/>
        <w:spacing w:before="0" w:beforeAutospacing="0" w:after="0" w:afterAutospacing="0"/>
        <w:ind w:firstLine="709"/>
        <w:contextualSpacing/>
        <w:jc w:val="both"/>
        <w:rPr>
          <w:rStyle w:val="s0"/>
          <w:sz w:val="28"/>
          <w:szCs w:val="28"/>
        </w:rPr>
      </w:pPr>
      <w:r w:rsidRPr="003C484C">
        <w:rPr>
          <w:rStyle w:val="s0"/>
          <w:sz w:val="28"/>
          <w:szCs w:val="28"/>
        </w:rPr>
        <w:t>занимающиеся производством и реализацией сельскохозяйственной продукции собственного производства, а также переработкой сельскохозяйственной продукцией собственного производства и реализацией продуктов такой переработки;</w:t>
      </w:r>
    </w:p>
    <w:p w14:paraId="602AB300"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rStyle w:val="s0"/>
          <w:sz w:val="28"/>
          <w:szCs w:val="28"/>
        </w:rPr>
        <w:t>выплачивающие доход физическому лицу, за исключением физического лица - нерезидента, в виде заработной платы и выбравшие исполнение обязательств по исчислению, удержанию и перечислению индивидуального подоходного налога с таких доходов в составе единого платежа.</w:t>
      </w:r>
    </w:p>
    <w:p w14:paraId="6121FF09"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 xml:space="preserve">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взносы и обязательные пенсионные взносы работодателя, социальные отчисления, уплачиваемые в соответствии с </w:t>
      </w:r>
      <w:hyperlink r:id="rId567" w:history="1">
        <w:r w:rsidRPr="003C484C">
          <w:rPr>
            <w:rStyle w:val="a9"/>
            <w:color w:val="auto"/>
            <w:sz w:val="28"/>
            <w:szCs w:val="28"/>
            <w:u w:val="none"/>
          </w:rPr>
          <w:t>Социальным кодексом</w:t>
        </w:r>
      </w:hyperlink>
      <w:r w:rsidRPr="003C484C">
        <w:rPr>
          <w:sz w:val="28"/>
          <w:szCs w:val="28"/>
        </w:rPr>
        <w:t xml:space="preserve"> Республики Казахстан, взносы и отчисления на обязательное социальное медицинское страхование, уплачиваемые в соответствии с </w:t>
      </w:r>
      <w:hyperlink r:id="rId568" w:history="1">
        <w:r w:rsidRPr="003C484C">
          <w:rPr>
            <w:rStyle w:val="a9"/>
            <w:color w:val="auto"/>
            <w:sz w:val="28"/>
            <w:szCs w:val="28"/>
            <w:u w:val="none"/>
          </w:rPr>
          <w:t>Законом</w:t>
        </w:r>
      </w:hyperlink>
      <w:r w:rsidRPr="003C484C">
        <w:rPr>
          <w:sz w:val="28"/>
          <w:szCs w:val="28"/>
        </w:rPr>
        <w:t xml:space="preserve"> Республики Казахстан «Об обязательном социальном медицинском страховании».</w:t>
      </w:r>
    </w:p>
    <w:p w14:paraId="7041D5A8"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4. Выбранный порядок обложения доходов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p w14:paraId="28AE829F" w14:textId="77777777" w:rsidR="002E37EB" w:rsidRPr="003C484C" w:rsidRDefault="002E37EB" w:rsidP="00B64CD7">
      <w:pPr>
        <w:pStyle w:val="pj"/>
        <w:spacing w:before="0" w:beforeAutospacing="0" w:after="0" w:afterAutospacing="0"/>
        <w:ind w:firstLine="709"/>
        <w:contextualSpacing/>
        <w:jc w:val="both"/>
        <w:rPr>
          <w:rStyle w:val="s1"/>
          <w:color w:val="auto"/>
          <w:sz w:val="28"/>
          <w:szCs w:val="28"/>
        </w:rPr>
      </w:pPr>
    </w:p>
    <w:p w14:paraId="49D5D984" w14:textId="77777777" w:rsidR="000546AF" w:rsidRPr="003C484C" w:rsidRDefault="000546AF" w:rsidP="00B64CD7">
      <w:pPr>
        <w:pStyle w:val="pj"/>
        <w:spacing w:before="0" w:beforeAutospacing="0" w:after="0" w:afterAutospacing="0"/>
        <w:ind w:firstLine="709"/>
        <w:contextualSpacing/>
        <w:jc w:val="both"/>
        <w:rPr>
          <w:rStyle w:val="s1"/>
          <w:color w:val="auto"/>
          <w:sz w:val="28"/>
          <w:szCs w:val="28"/>
        </w:rPr>
      </w:pPr>
      <w:r w:rsidRPr="003C484C">
        <w:rPr>
          <w:rStyle w:val="s1"/>
          <w:color w:val="auto"/>
          <w:sz w:val="28"/>
          <w:szCs w:val="28"/>
        </w:rPr>
        <w:t>Статья 7</w:t>
      </w:r>
      <w:r w:rsidR="00722D61">
        <w:rPr>
          <w:rStyle w:val="s1"/>
          <w:color w:val="auto"/>
          <w:sz w:val="28"/>
          <w:szCs w:val="28"/>
        </w:rPr>
        <w:t>9</w:t>
      </w:r>
      <w:r w:rsidR="004876E9">
        <w:rPr>
          <w:rStyle w:val="s1"/>
          <w:color w:val="auto"/>
          <w:sz w:val="28"/>
          <w:szCs w:val="28"/>
        </w:rPr>
        <w:t>4</w:t>
      </w:r>
      <w:r w:rsidRPr="003C484C">
        <w:rPr>
          <w:rStyle w:val="s1"/>
          <w:color w:val="auto"/>
          <w:sz w:val="28"/>
          <w:szCs w:val="28"/>
        </w:rPr>
        <w:t>. Объект обложения единым платежом</w:t>
      </w:r>
    </w:p>
    <w:p w14:paraId="2C0668EF" w14:textId="77777777" w:rsidR="002401D4" w:rsidRPr="003C484C" w:rsidRDefault="002401D4" w:rsidP="00B64CD7">
      <w:pPr>
        <w:pStyle w:val="pj"/>
        <w:spacing w:before="0" w:beforeAutospacing="0" w:after="0" w:afterAutospacing="0"/>
        <w:ind w:firstLine="709"/>
        <w:contextualSpacing/>
        <w:jc w:val="both"/>
        <w:rPr>
          <w:sz w:val="28"/>
          <w:szCs w:val="28"/>
        </w:rPr>
      </w:pPr>
    </w:p>
    <w:p w14:paraId="0CF45359"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rStyle w:val="s0"/>
          <w:sz w:val="28"/>
          <w:szCs w:val="28"/>
        </w:rPr>
        <w:t xml:space="preserve">Объектом обложения единым платежом является доход работника, за исключением работника-нерезидента, предусмотренный </w:t>
      </w:r>
      <w:hyperlink w:anchor="sub3220000" w:history="1">
        <w:r w:rsidRPr="003C484C">
          <w:rPr>
            <w:rStyle w:val="a9"/>
            <w:color w:val="auto"/>
            <w:sz w:val="28"/>
            <w:szCs w:val="28"/>
            <w:u w:val="none"/>
          </w:rPr>
          <w:t>статьей 322</w:t>
        </w:r>
      </w:hyperlink>
      <w:r w:rsidRPr="003C484C">
        <w:rPr>
          <w:rStyle w:val="s0"/>
          <w:sz w:val="28"/>
          <w:szCs w:val="28"/>
        </w:rPr>
        <w:t xml:space="preserve"> настоящего Кодекса, начисленный работодателем, являющимся лицами, указанными в пункте 2 статьи 776-1 настоящего Кодекса.</w:t>
      </w:r>
    </w:p>
    <w:p w14:paraId="142E2B7E"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 </w:t>
      </w:r>
    </w:p>
    <w:p w14:paraId="4A47300E" w14:textId="77777777" w:rsidR="000546AF" w:rsidRPr="003C484C" w:rsidRDefault="000546AF" w:rsidP="00B64CD7">
      <w:pPr>
        <w:pStyle w:val="pj"/>
        <w:spacing w:before="0" w:beforeAutospacing="0" w:after="0" w:afterAutospacing="0"/>
        <w:ind w:firstLine="709"/>
        <w:contextualSpacing/>
        <w:jc w:val="both"/>
        <w:rPr>
          <w:rStyle w:val="s1"/>
          <w:color w:val="auto"/>
          <w:sz w:val="28"/>
          <w:szCs w:val="28"/>
        </w:rPr>
      </w:pPr>
      <w:bookmarkStart w:id="1451" w:name="SUB776030000"/>
      <w:bookmarkEnd w:id="1451"/>
      <w:r w:rsidRPr="003C484C">
        <w:rPr>
          <w:rStyle w:val="s1"/>
          <w:color w:val="auto"/>
          <w:sz w:val="28"/>
          <w:szCs w:val="28"/>
        </w:rPr>
        <w:t>Статья 7</w:t>
      </w:r>
      <w:r w:rsidR="00722D61">
        <w:rPr>
          <w:rStyle w:val="s1"/>
          <w:color w:val="auto"/>
          <w:sz w:val="28"/>
          <w:szCs w:val="28"/>
        </w:rPr>
        <w:t>9</w:t>
      </w:r>
      <w:r w:rsidR="004876E9">
        <w:rPr>
          <w:rStyle w:val="s1"/>
          <w:color w:val="auto"/>
          <w:sz w:val="28"/>
          <w:szCs w:val="28"/>
        </w:rPr>
        <w:t>5</w:t>
      </w:r>
      <w:r w:rsidRPr="003C484C">
        <w:rPr>
          <w:rStyle w:val="s1"/>
          <w:color w:val="auto"/>
          <w:sz w:val="28"/>
          <w:szCs w:val="28"/>
        </w:rPr>
        <w:t>. Ставка единого платежа и доля в нем индивидуального подоходного налога с доходов, облагаемых у источника выплаты</w:t>
      </w:r>
    </w:p>
    <w:p w14:paraId="280B542A" w14:textId="77777777" w:rsidR="002401D4" w:rsidRPr="003C484C" w:rsidRDefault="002401D4" w:rsidP="00B64CD7">
      <w:pPr>
        <w:pStyle w:val="pj"/>
        <w:spacing w:before="0" w:beforeAutospacing="0" w:after="0" w:afterAutospacing="0"/>
        <w:ind w:firstLine="709"/>
        <w:contextualSpacing/>
        <w:jc w:val="both"/>
        <w:rPr>
          <w:sz w:val="28"/>
          <w:szCs w:val="28"/>
        </w:rPr>
      </w:pPr>
    </w:p>
    <w:p w14:paraId="55A8A93F"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1. Ставка единого платежа, применяемая к объекту обложения, составляет:</w:t>
      </w:r>
    </w:p>
    <w:p w14:paraId="4271B57F"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с 1 января 2025 года - 23,8 процента;</w:t>
      </w:r>
    </w:p>
    <w:p w14:paraId="1F4C9A49"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с 1 января 2026 года - 24,8 процента;</w:t>
      </w:r>
    </w:p>
    <w:p w14:paraId="58C7B17E"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с 1 января 2027 года - 25,8 процента;</w:t>
      </w:r>
    </w:p>
    <w:p w14:paraId="7FF119D8"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с 1 января 2028 года - 26,3 процента.</w:t>
      </w:r>
    </w:p>
    <w:p w14:paraId="5F7962F6"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 xml:space="preserve">При этом за работников, освобожденных от уплаты социальных платежей (за исключением обязательных профессиональных пенсионных взносов) в соответствии с </w:t>
      </w:r>
      <w:hyperlink r:id="rId569" w:history="1">
        <w:r w:rsidRPr="003C484C">
          <w:rPr>
            <w:rStyle w:val="a9"/>
            <w:color w:val="auto"/>
            <w:sz w:val="28"/>
            <w:szCs w:val="28"/>
            <w:u w:val="none"/>
          </w:rPr>
          <w:t>Социальным кодексом</w:t>
        </w:r>
      </w:hyperlink>
      <w:r w:rsidRPr="003C484C">
        <w:rPr>
          <w:rStyle w:val="s0"/>
          <w:sz w:val="28"/>
          <w:szCs w:val="28"/>
        </w:rPr>
        <w:t xml:space="preserve"> Республики Казахстан</w:t>
      </w:r>
      <w:r w:rsidRPr="003C484C">
        <w:rPr>
          <w:sz w:val="28"/>
          <w:szCs w:val="28"/>
        </w:rPr>
        <w:t xml:space="preserve"> и </w:t>
      </w:r>
      <w:hyperlink r:id="rId570" w:history="1">
        <w:r w:rsidRPr="003C484C">
          <w:rPr>
            <w:rStyle w:val="a9"/>
            <w:color w:val="auto"/>
            <w:sz w:val="28"/>
            <w:szCs w:val="28"/>
            <w:u w:val="none"/>
          </w:rPr>
          <w:t>Законом</w:t>
        </w:r>
      </w:hyperlink>
      <w:r w:rsidRPr="003C484C">
        <w:rPr>
          <w:sz w:val="28"/>
          <w:szCs w:val="28"/>
        </w:rPr>
        <w:t xml:space="preserve"> Республики Казахстан «Об обязательном социальном медицинском страховании», а также за работников, за которых в соответствии с подпунктами 1), 7), 8), 9), 11), 12) и 13) </w:t>
      </w:r>
      <w:hyperlink r:id="rId571" w:anchor="sub_id=260000" w:history="1">
        <w:r w:rsidRPr="003C484C">
          <w:rPr>
            <w:rStyle w:val="a9"/>
            <w:color w:val="auto"/>
            <w:sz w:val="28"/>
            <w:szCs w:val="28"/>
            <w:u w:val="none"/>
          </w:rPr>
          <w:t>пункта 1 статьи 26</w:t>
        </w:r>
      </w:hyperlink>
      <w:r w:rsidRPr="003C484C">
        <w:rPr>
          <w:sz w:val="28"/>
          <w:szCs w:val="28"/>
        </w:rPr>
        <w:t xml:space="preserve"> Закона Республики Казахстан «Об обязательном социальном медицинском страховании» взносы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пенсионных взносов).</w:t>
      </w:r>
    </w:p>
    <w:p w14:paraId="4ED65BFF"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2. Доля индивидуального подоходного налога плательщика единого платежа от ставки единого платежа составляет:</w:t>
      </w:r>
    </w:p>
    <w:p w14:paraId="10941D4E"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с 1 января 2025 года - 7,6 процента;</w:t>
      </w:r>
    </w:p>
    <w:p w14:paraId="1D3500BF"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с 1 января 2026 года - 7,3 процента;</w:t>
      </w:r>
    </w:p>
    <w:p w14:paraId="156A56D6"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с 1 января 2027 года - 7,0 процента;</w:t>
      </w:r>
    </w:p>
    <w:p w14:paraId="2B92131B"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с 1 января 2028 года - 6,9 процента.</w:t>
      </w:r>
    </w:p>
    <w:p w14:paraId="1DF3B19A"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rStyle w:val="s1"/>
          <w:color w:val="auto"/>
          <w:sz w:val="28"/>
          <w:szCs w:val="28"/>
        </w:rPr>
        <w:t> </w:t>
      </w:r>
    </w:p>
    <w:p w14:paraId="28F11CAA" w14:textId="77777777" w:rsidR="000546AF" w:rsidRPr="003C484C" w:rsidRDefault="000546AF" w:rsidP="00B64CD7">
      <w:pPr>
        <w:pStyle w:val="pj"/>
        <w:spacing w:before="0" w:beforeAutospacing="0" w:after="0" w:afterAutospacing="0"/>
        <w:ind w:firstLine="709"/>
        <w:contextualSpacing/>
        <w:jc w:val="both"/>
        <w:rPr>
          <w:rStyle w:val="s1"/>
          <w:color w:val="auto"/>
          <w:sz w:val="28"/>
          <w:szCs w:val="28"/>
        </w:rPr>
      </w:pPr>
      <w:bookmarkStart w:id="1452" w:name="SUB776040000"/>
      <w:bookmarkEnd w:id="1452"/>
      <w:r w:rsidRPr="003C484C">
        <w:rPr>
          <w:rStyle w:val="s1"/>
          <w:color w:val="auto"/>
          <w:sz w:val="28"/>
          <w:szCs w:val="28"/>
        </w:rPr>
        <w:t>Статья 7</w:t>
      </w:r>
      <w:r w:rsidR="00722D61">
        <w:rPr>
          <w:rStyle w:val="s1"/>
          <w:color w:val="auto"/>
          <w:sz w:val="28"/>
          <w:szCs w:val="28"/>
        </w:rPr>
        <w:t>9</w:t>
      </w:r>
      <w:r w:rsidR="004876E9">
        <w:rPr>
          <w:rStyle w:val="s1"/>
          <w:color w:val="auto"/>
          <w:sz w:val="28"/>
          <w:szCs w:val="28"/>
        </w:rPr>
        <w:t>6</w:t>
      </w:r>
      <w:r w:rsidRPr="003C484C">
        <w:rPr>
          <w:rStyle w:val="s1"/>
          <w:color w:val="auto"/>
          <w:sz w:val="28"/>
          <w:szCs w:val="28"/>
        </w:rPr>
        <w:t>. Порядок исчисления, уплаты единого платежа и отражения обязательств по нему в соответствующей налоговой отчетности</w:t>
      </w:r>
    </w:p>
    <w:p w14:paraId="44E576AE" w14:textId="77777777" w:rsidR="002401D4" w:rsidRPr="003C484C" w:rsidRDefault="002401D4" w:rsidP="00B64CD7">
      <w:pPr>
        <w:pStyle w:val="pj"/>
        <w:spacing w:before="0" w:beforeAutospacing="0" w:after="0" w:afterAutospacing="0"/>
        <w:ind w:firstLine="709"/>
        <w:contextualSpacing/>
        <w:jc w:val="both"/>
        <w:rPr>
          <w:sz w:val="28"/>
          <w:szCs w:val="28"/>
        </w:rPr>
      </w:pPr>
    </w:p>
    <w:p w14:paraId="3206D1A5"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1. Исчисление, удержание соответствующих долей единого платежа и его перечисление, а также отражение обязательств по нему в соответствующей налоговой отчетности производятся налоговым агентом в порядке и сроки, которые установлены настоящей главой.</w:t>
      </w:r>
    </w:p>
    <w:p w14:paraId="4AA57803"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2. Исчисление единого платежа производится налоговым агентом при начислении объекта обложения.</w:t>
      </w:r>
    </w:p>
    <w:p w14:paraId="48F9F976"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3. Удержание сумм соответствующих долей единого платежа, причитающихся на индивидуальный подоходный налог, обязательные пенсионные взносы, взносы на обязательное социальное медицинское страхование, производится налоговым агентом не позднее дня выплаты дохода, подлежащего обложению у источника выплаты.</w:t>
      </w:r>
    </w:p>
    <w:p w14:paraId="38E3ECB3"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4. Обязательные пенсионные взносы работодателя, социальные отчисления и отчисления на обязательное социальное медицинское страхование осуществляются налоговыми агентами за счет собственных средств в пользу работников.</w:t>
      </w:r>
    </w:p>
    <w:p w14:paraId="1AFC57C9"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5. Налоговый агент перечисляет единый платеж по начисленным доходам ежемесячно не позднее 25 числа месяца, следующего за отчетным, общей суммой через банки второго уровня или организации, осуществляющие отдельные виды банковских операций, на банковский счет Государственной корпорации с указанием месяца, за который перечисляется такой единый платеж.</w:t>
      </w:r>
    </w:p>
    <w:p w14:paraId="5DC07BCE"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rStyle w:val="s0"/>
          <w:sz w:val="28"/>
          <w:szCs w:val="28"/>
        </w:rPr>
        <w:t xml:space="preserve">6. Уплата, перечисление единого платежа, пени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пени, а также их возврат осуществляются в </w:t>
      </w:r>
      <w:hyperlink r:id="rId572" w:history="1">
        <w:r w:rsidRPr="003C484C">
          <w:rPr>
            <w:rStyle w:val="a9"/>
            <w:color w:val="auto"/>
            <w:sz w:val="28"/>
            <w:szCs w:val="28"/>
            <w:u w:val="none"/>
          </w:rPr>
          <w:t>порядке</w:t>
        </w:r>
      </w:hyperlink>
      <w:r w:rsidRPr="003C484C">
        <w:rPr>
          <w:rStyle w:val="s0"/>
          <w:sz w:val="28"/>
          <w:szCs w:val="28"/>
        </w:rPr>
        <w:t>, определяемом уполномоченным государственным органом в области социального обеспечения по согласованию с Национальным Банком,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p w14:paraId="3C5A7A1C"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 xml:space="preserve">7. Суммы единого платежа отражаются в соответствующих декларациях в порядке, предусмотренном </w:t>
      </w:r>
      <w:hyperlink w:anchor="sub3580000" w:history="1">
        <w:r w:rsidRPr="003C484C">
          <w:rPr>
            <w:rStyle w:val="a9"/>
            <w:color w:val="auto"/>
            <w:sz w:val="28"/>
            <w:szCs w:val="28"/>
            <w:u w:val="none"/>
          </w:rPr>
          <w:t>статьями 358</w:t>
        </w:r>
      </w:hyperlink>
      <w:r w:rsidRPr="003C484C">
        <w:rPr>
          <w:rStyle w:val="s0"/>
          <w:sz w:val="28"/>
          <w:szCs w:val="28"/>
        </w:rPr>
        <w:t xml:space="preserve">, </w:t>
      </w:r>
      <w:hyperlink w:anchor="sub6880000" w:history="1">
        <w:r w:rsidRPr="003C484C">
          <w:rPr>
            <w:rStyle w:val="a9"/>
            <w:color w:val="auto"/>
            <w:sz w:val="28"/>
            <w:szCs w:val="28"/>
            <w:u w:val="none"/>
          </w:rPr>
          <w:t>688</w:t>
        </w:r>
      </w:hyperlink>
      <w:r w:rsidRPr="003C484C">
        <w:rPr>
          <w:sz w:val="28"/>
          <w:szCs w:val="28"/>
        </w:rPr>
        <w:t xml:space="preserve"> и </w:t>
      </w:r>
      <w:hyperlink w:anchor="sub7070000" w:history="1">
        <w:r w:rsidRPr="003C484C">
          <w:rPr>
            <w:rStyle w:val="a9"/>
            <w:color w:val="auto"/>
            <w:sz w:val="28"/>
            <w:szCs w:val="28"/>
            <w:u w:val="none"/>
          </w:rPr>
          <w:t>707</w:t>
        </w:r>
      </w:hyperlink>
      <w:r w:rsidRPr="003C484C">
        <w:rPr>
          <w:sz w:val="28"/>
          <w:szCs w:val="28"/>
        </w:rPr>
        <w:t xml:space="preserve"> настоящего Кодекса.</w:t>
      </w:r>
    </w:p>
    <w:p w14:paraId="760B49B4"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rStyle w:val="s1"/>
          <w:color w:val="auto"/>
          <w:sz w:val="28"/>
          <w:szCs w:val="28"/>
        </w:rPr>
        <w:t> </w:t>
      </w:r>
    </w:p>
    <w:p w14:paraId="2A176DD0" w14:textId="77777777" w:rsidR="000546AF" w:rsidRPr="003C484C" w:rsidRDefault="000546AF" w:rsidP="00B64CD7">
      <w:pPr>
        <w:pStyle w:val="pj"/>
        <w:spacing w:before="0" w:beforeAutospacing="0" w:after="0" w:afterAutospacing="0"/>
        <w:ind w:firstLine="709"/>
        <w:contextualSpacing/>
        <w:jc w:val="both"/>
        <w:rPr>
          <w:rStyle w:val="s1"/>
          <w:color w:val="auto"/>
          <w:sz w:val="28"/>
          <w:szCs w:val="28"/>
        </w:rPr>
      </w:pPr>
      <w:bookmarkStart w:id="1453" w:name="SUB776050000"/>
      <w:bookmarkEnd w:id="1453"/>
      <w:r w:rsidRPr="003C484C">
        <w:rPr>
          <w:rStyle w:val="s1"/>
          <w:color w:val="auto"/>
          <w:sz w:val="28"/>
          <w:szCs w:val="28"/>
        </w:rPr>
        <w:t xml:space="preserve">Статья </w:t>
      </w:r>
      <w:r w:rsidR="00722D61">
        <w:rPr>
          <w:rStyle w:val="s1"/>
          <w:color w:val="auto"/>
          <w:sz w:val="28"/>
          <w:szCs w:val="28"/>
        </w:rPr>
        <w:t>79</w:t>
      </w:r>
      <w:r w:rsidR="004876E9">
        <w:rPr>
          <w:rStyle w:val="s1"/>
          <w:color w:val="auto"/>
          <w:sz w:val="28"/>
          <w:szCs w:val="28"/>
        </w:rPr>
        <w:t>7</w:t>
      </w:r>
      <w:r w:rsidRPr="003C484C">
        <w:rPr>
          <w:rStyle w:val="s1"/>
          <w:color w:val="auto"/>
          <w:sz w:val="28"/>
          <w:szCs w:val="28"/>
        </w:rPr>
        <w:t>. Налоговый период</w:t>
      </w:r>
    </w:p>
    <w:p w14:paraId="5FDC7BEF" w14:textId="77777777" w:rsidR="002401D4" w:rsidRPr="003C484C" w:rsidRDefault="002401D4" w:rsidP="00B64CD7">
      <w:pPr>
        <w:pStyle w:val="pj"/>
        <w:spacing w:before="0" w:beforeAutospacing="0" w:after="0" w:afterAutospacing="0"/>
        <w:ind w:firstLine="709"/>
        <w:contextualSpacing/>
        <w:jc w:val="both"/>
        <w:rPr>
          <w:sz w:val="28"/>
          <w:szCs w:val="28"/>
        </w:rPr>
      </w:pPr>
    </w:p>
    <w:p w14:paraId="288B6295"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Налоговым периодом для исчисления налоговыми агентами единого платежа является календарный месяц.</w:t>
      </w:r>
    </w:p>
    <w:p w14:paraId="0651B10B"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rStyle w:val="s1"/>
          <w:color w:val="auto"/>
          <w:sz w:val="28"/>
          <w:szCs w:val="28"/>
        </w:rPr>
        <w:t> </w:t>
      </w:r>
    </w:p>
    <w:p w14:paraId="0701AE58" w14:textId="77777777" w:rsidR="000546AF" w:rsidRPr="003C484C" w:rsidRDefault="000546AF" w:rsidP="00B64CD7">
      <w:pPr>
        <w:pStyle w:val="pj"/>
        <w:spacing w:before="0" w:beforeAutospacing="0" w:after="0" w:afterAutospacing="0"/>
        <w:ind w:firstLine="709"/>
        <w:contextualSpacing/>
        <w:jc w:val="both"/>
        <w:rPr>
          <w:rStyle w:val="s1"/>
          <w:color w:val="auto"/>
          <w:sz w:val="28"/>
          <w:szCs w:val="28"/>
        </w:rPr>
      </w:pPr>
      <w:bookmarkStart w:id="1454" w:name="SUB776060000"/>
      <w:bookmarkEnd w:id="1454"/>
      <w:r w:rsidRPr="003C484C">
        <w:rPr>
          <w:rStyle w:val="s1"/>
          <w:color w:val="auto"/>
          <w:sz w:val="28"/>
          <w:szCs w:val="28"/>
        </w:rPr>
        <w:t>Статья 7</w:t>
      </w:r>
      <w:r w:rsidR="00722D61">
        <w:rPr>
          <w:rStyle w:val="s1"/>
          <w:color w:val="auto"/>
          <w:sz w:val="28"/>
          <w:szCs w:val="28"/>
        </w:rPr>
        <w:t>9</w:t>
      </w:r>
      <w:r w:rsidR="004876E9">
        <w:rPr>
          <w:rStyle w:val="s1"/>
          <w:color w:val="auto"/>
          <w:sz w:val="28"/>
          <w:szCs w:val="28"/>
        </w:rPr>
        <w:t>8</w:t>
      </w:r>
      <w:r w:rsidRPr="003C484C">
        <w:rPr>
          <w:rStyle w:val="s1"/>
          <w:color w:val="auto"/>
          <w:sz w:val="28"/>
          <w:szCs w:val="28"/>
        </w:rPr>
        <w:t>. Компетенция Государственной корпорации «Правительство для граждан» в рамках единого платежа</w:t>
      </w:r>
    </w:p>
    <w:p w14:paraId="668A140C" w14:textId="77777777" w:rsidR="002401D4" w:rsidRPr="003C484C" w:rsidRDefault="002401D4" w:rsidP="00B64CD7">
      <w:pPr>
        <w:pStyle w:val="pj"/>
        <w:spacing w:before="0" w:beforeAutospacing="0" w:after="0" w:afterAutospacing="0"/>
        <w:ind w:firstLine="709"/>
        <w:contextualSpacing/>
        <w:jc w:val="both"/>
        <w:rPr>
          <w:sz w:val="28"/>
          <w:szCs w:val="28"/>
        </w:rPr>
      </w:pPr>
    </w:p>
    <w:p w14:paraId="5A300565"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1. Государственная корпорация в рамках единого платежа осуществляет следующие виды деятельности, относящиеся к государственной монополии:</w:t>
      </w:r>
    </w:p>
    <w:p w14:paraId="7F4BE940"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1) ведет персонифицированный учет плательщиков единого платежа на базе индивидуального идентификационного номера;</w:t>
      </w:r>
    </w:p>
    <w:p w14:paraId="1E403C3B"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2) актуализирует персонифицированный учет плательщиков единого платежа;</w:t>
      </w:r>
    </w:p>
    <w:p w14:paraId="21536034"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 xml:space="preserve">3) распределяет и перечисляет сумму единого платежа в </w:t>
      </w:r>
      <w:r w:rsidR="00816825" w:rsidRPr="003C484C">
        <w:rPr>
          <w:sz w:val="28"/>
          <w:szCs w:val="28"/>
        </w:rPr>
        <w:t>ГФСС</w:t>
      </w:r>
      <w:r w:rsidRPr="003C484C">
        <w:rPr>
          <w:sz w:val="28"/>
          <w:szCs w:val="28"/>
        </w:rPr>
        <w:t>, фонд социального медицинского страхования, единый накопительный пенсионный фонд и соответствующий бюджет по месту нахождения налогового агента;</w:t>
      </w:r>
    </w:p>
    <w:p w14:paraId="169E6A48"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4) осуществляет возврат ошибочно (излишне) уплаченных сумм единого платежа в порядке, определяемом уполномоченным государственным органом в области социального обеспечения по согласованию с Национальным банком,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p w14:paraId="56601942" w14:textId="77777777" w:rsidR="000546AF" w:rsidRPr="003C484C" w:rsidRDefault="000546AF" w:rsidP="00B64CD7">
      <w:pPr>
        <w:pStyle w:val="pj"/>
        <w:spacing w:before="0" w:beforeAutospacing="0" w:after="0" w:afterAutospacing="0"/>
        <w:ind w:firstLine="709"/>
        <w:contextualSpacing/>
        <w:jc w:val="both"/>
        <w:rPr>
          <w:sz w:val="28"/>
          <w:szCs w:val="28"/>
        </w:rPr>
      </w:pPr>
      <w:r w:rsidRPr="003C484C">
        <w:rPr>
          <w:sz w:val="28"/>
          <w:szCs w:val="28"/>
        </w:rPr>
        <w:t>2. Цены на работы, услуги, производимые и (или) реализуемые Государственной корпорацией,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p w14:paraId="3FB5CF4B" w14:textId="77777777" w:rsidR="00B45F4B" w:rsidRPr="003C484C" w:rsidRDefault="00B45F4B" w:rsidP="00B64CD7">
      <w:pPr>
        <w:spacing w:after="0" w:line="240" w:lineRule="auto"/>
        <w:ind w:firstLine="709"/>
        <w:contextualSpacing/>
        <w:jc w:val="both"/>
        <w:rPr>
          <w:rFonts w:ascii="Times New Roman" w:hAnsi="Times New Roman" w:cs="Times New Roman"/>
          <w:sz w:val="28"/>
          <w:szCs w:val="28"/>
        </w:rPr>
      </w:pPr>
    </w:p>
    <w:p w14:paraId="3CDE53AD" w14:textId="77777777" w:rsidR="00BE04C0" w:rsidRPr="003C484C" w:rsidRDefault="00BE04C0" w:rsidP="00B64CD7">
      <w:pPr>
        <w:spacing w:after="0" w:line="240" w:lineRule="auto"/>
        <w:ind w:firstLine="709"/>
        <w:contextualSpacing/>
        <w:jc w:val="both"/>
        <w:rPr>
          <w:rFonts w:ascii="Times New Roman" w:hAnsi="Times New Roman" w:cs="Times New Roman"/>
          <w:sz w:val="28"/>
          <w:szCs w:val="28"/>
        </w:rPr>
      </w:pPr>
      <w:r w:rsidRPr="003C484C">
        <w:rPr>
          <w:rFonts w:ascii="Times New Roman" w:hAnsi="Times New Roman" w:cs="Times New Roman"/>
          <w:b/>
          <w:sz w:val="28"/>
          <w:szCs w:val="28"/>
        </w:rPr>
        <w:t>РАЗДЕЛ 2</w:t>
      </w:r>
      <w:r w:rsidR="00722D61">
        <w:rPr>
          <w:rFonts w:ascii="Times New Roman" w:hAnsi="Times New Roman" w:cs="Times New Roman"/>
          <w:b/>
          <w:sz w:val="28"/>
          <w:szCs w:val="28"/>
        </w:rPr>
        <w:t>1</w:t>
      </w:r>
      <w:r w:rsidRPr="003C484C">
        <w:rPr>
          <w:rFonts w:ascii="Times New Roman" w:hAnsi="Times New Roman" w:cs="Times New Roman"/>
          <w:b/>
          <w:sz w:val="28"/>
          <w:szCs w:val="28"/>
        </w:rPr>
        <w:t>.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p w14:paraId="383CEF1C" w14:textId="77777777" w:rsidR="00BE04C0" w:rsidRPr="003C484C" w:rsidRDefault="00BE04C0" w:rsidP="00B64CD7">
      <w:pPr>
        <w:spacing w:after="0" w:line="240" w:lineRule="auto"/>
        <w:ind w:firstLine="709"/>
        <w:contextualSpacing/>
        <w:jc w:val="both"/>
        <w:rPr>
          <w:rFonts w:ascii="Times New Roman" w:hAnsi="Times New Roman" w:cs="Times New Roman"/>
          <w:sz w:val="28"/>
          <w:szCs w:val="28"/>
        </w:rPr>
      </w:pPr>
    </w:p>
    <w:p w14:paraId="14ADE828" w14:textId="77777777" w:rsidR="00880C2E" w:rsidRPr="003C484C" w:rsidRDefault="00880C2E" w:rsidP="00B64CD7">
      <w:pPr>
        <w:spacing w:after="0" w:line="240" w:lineRule="auto"/>
        <w:ind w:firstLine="709"/>
        <w:contextualSpacing/>
        <w:jc w:val="both"/>
        <w:outlineLvl w:val="2"/>
        <w:rPr>
          <w:rFonts w:ascii="Times New Roman" w:eastAsia="Times New Roman" w:hAnsi="Times New Roman" w:cs="Times New Roman"/>
          <w:b/>
          <w:sz w:val="28"/>
          <w:szCs w:val="28"/>
          <w:lang w:eastAsia="ru-RU"/>
        </w:rPr>
      </w:pPr>
      <w:r w:rsidRPr="003C484C">
        <w:rPr>
          <w:rFonts w:ascii="Times New Roman" w:eastAsia="Times New Roman" w:hAnsi="Times New Roman" w:cs="Times New Roman"/>
          <w:b/>
          <w:sz w:val="28"/>
          <w:szCs w:val="28"/>
          <w:lang w:eastAsia="ru-RU"/>
        </w:rPr>
        <w:t>ГЛАВА 9</w:t>
      </w:r>
      <w:r w:rsidR="00EB0159">
        <w:rPr>
          <w:rFonts w:ascii="Times New Roman" w:eastAsia="Times New Roman" w:hAnsi="Times New Roman" w:cs="Times New Roman"/>
          <w:b/>
          <w:sz w:val="28"/>
          <w:szCs w:val="28"/>
          <w:lang w:eastAsia="ru-RU"/>
        </w:rPr>
        <w:t>3</w:t>
      </w:r>
      <w:r w:rsidRPr="003C484C">
        <w:rPr>
          <w:rFonts w:ascii="Times New Roman" w:eastAsia="Times New Roman" w:hAnsi="Times New Roman" w:cs="Times New Roman"/>
          <w:b/>
          <w:sz w:val="28"/>
          <w:szCs w:val="28"/>
          <w:lang w:eastAsia="ru-RU"/>
        </w:rPr>
        <w:t>. ОСОБЕННОСТИ НАЛОГООБЛОЖЕНИЯ ИНОСТРАННОЙ КОМПАНИИ ПРИ ОСУЩЕСТВЛЕНИИ ЭЛЕКТРОННОЙ ТОРГОВЛИ ТОВАРАМИ, ОКАЗАНИИ УСЛУГ В ЭЛЕКТРОННОЙ ФОРМЕ ФИЗИЧЕСКИМ ЛИЦАМ</w:t>
      </w:r>
    </w:p>
    <w:p w14:paraId="6EAFF7FB" w14:textId="77777777" w:rsidR="00674806" w:rsidRPr="003C484C" w:rsidRDefault="00674806" w:rsidP="00B64CD7">
      <w:pPr>
        <w:spacing w:after="0" w:line="240" w:lineRule="auto"/>
        <w:ind w:firstLine="709"/>
        <w:contextualSpacing/>
        <w:jc w:val="both"/>
        <w:outlineLvl w:val="2"/>
        <w:rPr>
          <w:rFonts w:ascii="Times New Roman" w:eastAsia="Times New Roman" w:hAnsi="Times New Roman" w:cs="Times New Roman"/>
          <w:b/>
          <w:sz w:val="28"/>
          <w:szCs w:val="28"/>
          <w:lang w:eastAsia="ru-RU"/>
        </w:rPr>
      </w:pPr>
    </w:p>
    <w:p w14:paraId="6FC953E3"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455" w:name="z16432"/>
      <w:bookmarkEnd w:id="1455"/>
      <w:r w:rsidRPr="003C484C">
        <w:rPr>
          <w:rFonts w:ascii="Times New Roman" w:eastAsia="Times New Roman" w:hAnsi="Times New Roman" w:cs="Times New Roman"/>
          <w:b/>
          <w:bCs/>
          <w:spacing w:val="2"/>
          <w:sz w:val="28"/>
          <w:szCs w:val="28"/>
          <w:lang w:eastAsia="ru-RU"/>
        </w:rPr>
        <w:t xml:space="preserve">Статья </w:t>
      </w:r>
      <w:r w:rsidR="004876E9">
        <w:rPr>
          <w:rFonts w:ascii="Times New Roman" w:eastAsia="Times New Roman" w:hAnsi="Times New Roman" w:cs="Times New Roman"/>
          <w:b/>
          <w:bCs/>
          <w:spacing w:val="2"/>
          <w:sz w:val="28"/>
          <w:szCs w:val="28"/>
          <w:lang w:eastAsia="ru-RU"/>
        </w:rPr>
        <w:t>799</w:t>
      </w:r>
      <w:r w:rsidRPr="003C484C">
        <w:rPr>
          <w:rFonts w:ascii="Times New Roman" w:eastAsia="Times New Roman" w:hAnsi="Times New Roman" w:cs="Times New Roman"/>
          <w:b/>
          <w:bCs/>
          <w:spacing w:val="2"/>
          <w:sz w:val="28"/>
          <w:szCs w:val="28"/>
          <w:lang w:eastAsia="ru-RU"/>
        </w:rPr>
        <w:t>. Основные понятия, используемые в настоящем разделе</w:t>
      </w:r>
    </w:p>
    <w:p w14:paraId="19A42779" w14:textId="77777777" w:rsidR="007F5B11" w:rsidRPr="003C484C" w:rsidRDefault="007F5B11"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498B181C"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1. Основные понятия, используемые в настоящем разделе:</w:t>
      </w:r>
    </w:p>
    <w:p w14:paraId="7828CB20"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1) интернет-площадка – информационная система, размещенная в Интернете, для организации электронной торговли товарами;</w:t>
      </w:r>
    </w:p>
    <w:p w14:paraId="50058C7A"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 </w:t>
      </w:r>
    </w:p>
    <w:p w14:paraId="7FEAF5EA"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3) электронная торговля товарами – предпринимательская деятельность по реализации товаров физическим лицам, осуществляемая через интернет-площадку;</w:t>
      </w:r>
    </w:p>
    <w:p w14:paraId="73E90ACA"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4) иностранная компания – юридическое лицо-нерезидент или иная форма иностранной организации предпринимательской деятельности без образования юридического лица;</w:t>
      </w:r>
    </w:p>
    <w:p w14:paraId="4E4FE017"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5) услуги в электронной форме – услуги, оказываемые физическим лицам через сеть телекоммуникаций и Интернет.</w:t>
      </w:r>
    </w:p>
    <w:p w14:paraId="6954C42B" w14:textId="77777777" w:rsidR="002E37EB" w:rsidRPr="003C484C" w:rsidRDefault="002E37EB"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456" w:name="z16438"/>
      <w:bookmarkEnd w:id="1456"/>
    </w:p>
    <w:p w14:paraId="73F6A273"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3C484C">
        <w:rPr>
          <w:rFonts w:ascii="Times New Roman" w:eastAsia="Times New Roman" w:hAnsi="Times New Roman" w:cs="Times New Roman"/>
          <w:b/>
          <w:bCs/>
          <w:spacing w:val="2"/>
          <w:sz w:val="28"/>
          <w:szCs w:val="28"/>
          <w:lang w:eastAsia="ru-RU"/>
        </w:rPr>
        <w:t xml:space="preserve">Статья </w:t>
      </w:r>
      <w:r w:rsidR="00722D61">
        <w:rPr>
          <w:rFonts w:ascii="Times New Roman" w:eastAsia="Times New Roman" w:hAnsi="Times New Roman" w:cs="Times New Roman"/>
          <w:b/>
          <w:bCs/>
          <w:spacing w:val="2"/>
          <w:sz w:val="28"/>
          <w:szCs w:val="28"/>
          <w:lang w:eastAsia="ru-RU"/>
        </w:rPr>
        <w:t>80</w:t>
      </w:r>
      <w:r w:rsidR="004876E9">
        <w:rPr>
          <w:rFonts w:ascii="Times New Roman" w:eastAsia="Times New Roman" w:hAnsi="Times New Roman" w:cs="Times New Roman"/>
          <w:b/>
          <w:bCs/>
          <w:spacing w:val="2"/>
          <w:sz w:val="28"/>
          <w:szCs w:val="28"/>
          <w:lang w:eastAsia="ru-RU"/>
        </w:rPr>
        <w:t>0</w:t>
      </w:r>
      <w:r w:rsidRPr="003C484C">
        <w:rPr>
          <w:rFonts w:ascii="Times New Roman" w:eastAsia="Times New Roman" w:hAnsi="Times New Roman" w:cs="Times New Roman"/>
          <w:b/>
          <w:bCs/>
          <w:spacing w:val="2"/>
          <w:sz w:val="28"/>
          <w:szCs w:val="28"/>
          <w:lang w:eastAsia="ru-RU"/>
        </w:rPr>
        <w:t>. Условная регистрация иностранной компании</w:t>
      </w:r>
    </w:p>
    <w:p w14:paraId="57C30725" w14:textId="77777777" w:rsidR="007F5B11" w:rsidRPr="003C484C" w:rsidRDefault="007F5B11"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6FF5E989"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1. Для условной регистрации в качестве налогоплательщика, если размер оборота превышает в течение календарного года 1000-кратный размер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pacing w:val="2"/>
          <w:sz w:val="28"/>
          <w:szCs w:val="28"/>
          <w:lang w:eastAsia="ru-RU"/>
        </w:rPr>
        <w:t>, действующего на 1 января соответствующего финансового года, иностранная компания направляет письмо-подтверждение по почте на бумажном носителе или в электронной форме в налоговый орган с указанием:</w:t>
      </w:r>
    </w:p>
    <w:p w14:paraId="480D1778"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1) полного наименования иностранной компании;</w:t>
      </w:r>
    </w:p>
    <w:p w14:paraId="394A233F"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2) номера налоговой регистрации (или его аналога), при наличии такого номера в стране инкорпорации или стране резидентства нерезидента;</w:t>
      </w:r>
    </w:p>
    <w:p w14:paraId="6C36FAC1"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3) номера государственной регистрации (или его аналога) в стране инкорпорации нерезидента или стране резидентства нерезидента;</w:t>
      </w:r>
    </w:p>
    <w:p w14:paraId="143EBA46"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p w14:paraId="457CC228"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4-1) перечня реквизитов, в том числе данных мерчент ID, применяемых для приема платежей и (или) переводов денег;</w:t>
      </w:r>
    </w:p>
    <w:p w14:paraId="5E31513F"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5) почтовых реквизитов (официальный электронный адрес, адрес места нахождения в стране инкорпорации или стране резидентства нерезидента).</w:t>
      </w:r>
    </w:p>
    <w:p w14:paraId="2506BA20"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В целях настоящего раздела на иностранную компанию не распространяется положение </w:t>
      </w:r>
      <w:hyperlink r:id="rId573" w:anchor="z1965" w:history="1">
        <w:r w:rsidRPr="003C484C">
          <w:rPr>
            <w:rFonts w:ascii="Times New Roman" w:eastAsia="Times New Roman" w:hAnsi="Times New Roman" w:cs="Times New Roman"/>
            <w:spacing w:val="2"/>
            <w:sz w:val="28"/>
            <w:szCs w:val="28"/>
            <w:lang w:eastAsia="ru-RU"/>
          </w:rPr>
          <w:t>главы 9</w:t>
        </w:r>
      </w:hyperlink>
      <w:r w:rsidRPr="003C484C">
        <w:rPr>
          <w:rFonts w:ascii="Times New Roman" w:eastAsia="Times New Roman" w:hAnsi="Times New Roman" w:cs="Times New Roman"/>
          <w:spacing w:val="2"/>
          <w:sz w:val="28"/>
          <w:szCs w:val="28"/>
          <w:lang w:eastAsia="ru-RU"/>
        </w:rPr>
        <w:t xml:space="preserve"> настоящего Кодекса.</w:t>
      </w:r>
    </w:p>
    <w:p w14:paraId="0E1F281B"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Размер оборота для целей условной регистрации определяется как суммарная стоимость реализованных в электронной форме товаров, услуг, предусмотренная статьей 780 настоящего Кодекса.</w:t>
      </w:r>
    </w:p>
    <w:p w14:paraId="5C525C6A"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Условной регистрации в качестве налогоплательщика подлежат иностранные компании, размер оборота которых в течение календарного года превышает 1000-кратный размер </w:t>
      </w:r>
      <w:r w:rsidR="00284A9C" w:rsidRPr="003C484C">
        <w:rPr>
          <w:rFonts w:ascii="Times New Roman" w:hAnsi="Times New Roman" w:cs="Times New Roman"/>
          <w:sz w:val="28"/>
          <w:szCs w:val="28"/>
          <w:lang w:val="kk-KZ"/>
        </w:rPr>
        <w:t>МРП</w:t>
      </w:r>
      <w:r w:rsidRPr="003C484C">
        <w:rPr>
          <w:rFonts w:ascii="Times New Roman" w:eastAsia="Times New Roman" w:hAnsi="Times New Roman" w:cs="Times New Roman"/>
          <w:spacing w:val="2"/>
          <w:sz w:val="28"/>
          <w:szCs w:val="28"/>
          <w:lang w:eastAsia="ru-RU"/>
        </w:rPr>
        <w:t>, действующего на 1 января соответствующего финансового года.</w:t>
      </w:r>
    </w:p>
    <w:p w14:paraId="5EB028B8"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В целях настоящего раздела на иностранную компанию не распространяется положение главы 9 настоящего Кодекса.</w:t>
      </w:r>
    </w:p>
    <w:p w14:paraId="27170F5C"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2. В случае изменения и (или) дополнения сведений, предусмотренных подпунктами 1) – 5) пункта 1 настоящей статьи иностранная компания обязана уведомить уполномоченный орган об изменениях и (или) дополнениях не позднее трех рабочих дней, следующих за днем их совершения.  </w:t>
      </w:r>
    </w:p>
    <w:p w14:paraId="3AB50135" w14:textId="77777777" w:rsidR="002E37EB" w:rsidRPr="003C484C" w:rsidRDefault="002E37EB"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457" w:name="z16446"/>
      <w:bookmarkEnd w:id="1457"/>
    </w:p>
    <w:p w14:paraId="4CFC1E5A"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3C484C">
        <w:rPr>
          <w:rFonts w:ascii="Times New Roman" w:eastAsia="Times New Roman" w:hAnsi="Times New Roman" w:cs="Times New Roman"/>
          <w:b/>
          <w:bCs/>
          <w:spacing w:val="2"/>
          <w:sz w:val="28"/>
          <w:szCs w:val="28"/>
          <w:lang w:eastAsia="ru-RU"/>
        </w:rPr>
        <w:t xml:space="preserve">Статья </w:t>
      </w:r>
      <w:r w:rsidR="00722D61">
        <w:rPr>
          <w:rFonts w:ascii="Times New Roman" w:eastAsia="Times New Roman" w:hAnsi="Times New Roman" w:cs="Times New Roman"/>
          <w:b/>
          <w:bCs/>
          <w:spacing w:val="2"/>
          <w:sz w:val="28"/>
          <w:szCs w:val="28"/>
          <w:lang w:eastAsia="ru-RU"/>
        </w:rPr>
        <w:t>80</w:t>
      </w:r>
      <w:r w:rsidR="004876E9">
        <w:rPr>
          <w:rFonts w:ascii="Times New Roman" w:eastAsia="Times New Roman" w:hAnsi="Times New Roman" w:cs="Times New Roman"/>
          <w:b/>
          <w:bCs/>
          <w:spacing w:val="2"/>
          <w:sz w:val="28"/>
          <w:szCs w:val="28"/>
          <w:lang w:eastAsia="ru-RU"/>
        </w:rPr>
        <w:t>1</w:t>
      </w:r>
      <w:r w:rsidRPr="003C484C">
        <w:rPr>
          <w:rFonts w:ascii="Times New Roman" w:eastAsia="Times New Roman" w:hAnsi="Times New Roman" w:cs="Times New Roman"/>
          <w:b/>
          <w:bCs/>
          <w:spacing w:val="2"/>
          <w:sz w:val="28"/>
          <w:szCs w:val="28"/>
          <w:lang w:eastAsia="ru-RU"/>
        </w:rPr>
        <w:t>. Общие положения</w:t>
      </w:r>
    </w:p>
    <w:p w14:paraId="7F254333" w14:textId="77777777" w:rsidR="007F5B11" w:rsidRPr="003C484C" w:rsidRDefault="007F5B11"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538FF9EE"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1. Плательщиком налога на добавленную стоимость признается иностранная компания:</w:t>
      </w:r>
    </w:p>
    <w:p w14:paraId="557409C8"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через интернет-площадку которой осуществляется электронная торговля товарами;</w:t>
      </w:r>
    </w:p>
    <w:p w14:paraId="5FA83431"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оказывающая услуги в электронной форме. </w:t>
      </w:r>
    </w:p>
    <w:p w14:paraId="52E72347"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hyperlink r:id="rId574" w:anchor="z82" w:history="1">
        <w:r w:rsidRPr="003C484C">
          <w:rPr>
            <w:rFonts w:ascii="Times New Roman" w:eastAsia="Times New Roman" w:hAnsi="Times New Roman" w:cs="Times New Roman"/>
            <w:spacing w:val="2"/>
            <w:sz w:val="28"/>
            <w:szCs w:val="28"/>
            <w:lang w:eastAsia="ru-RU"/>
          </w:rPr>
          <w:t>статьями 82</w:t>
        </w:r>
      </w:hyperlink>
      <w:r w:rsidRPr="003C484C">
        <w:rPr>
          <w:rFonts w:ascii="Times New Roman" w:eastAsia="Times New Roman" w:hAnsi="Times New Roman" w:cs="Times New Roman"/>
          <w:spacing w:val="2"/>
          <w:sz w:val="28"/>
          <w:szCs w:val="28"/>
          <w:lang w:eastAsia="ru-RU"/>
        </w:rPr>
        <w:t xml:space="preserve"> и </w:t>
      </w:r>
      <w:hyperlink r:id="rId575" w:anchor="z83" w:history="1">
        <w:r w:rsidRPr="003C484C">
          <w:rPr>
            <w:rFonts w:ascii="Times New Roman" w:eastAsia="Times New Roman" w:hAnsi="Times New Roman" w:cs="Times New Roman"/>
            <w:spacing w:val="2"/>
            <w:sz w:val="28"/>
            <w:szCs w:val="28"/>
            <w:lang w:eastAsia="ru-RU"/>
          </w:rPr>
          <w:t>83</w:t>
        </w:r>
      </w:hyperlink>
      <w:r w:rsidRPr="003C484C">
        <w:rPr>
          <w:rFonts w:ascii="Times New Roman" w:eastAsia="Times New Roman" w:hAnsi="Times New Roman" w:cs="Times New Roman"/>
          <w:spacing w:val="2"/>
          <w:sz w:val="28"/>
          <w:szCs w:val="28"/>
          <w:lang w:eastAsia="ru-RU"/>
        </w:rPr>
        <w:t xml:space="preserve"> настоящего Кодекса.</w:t>
      </w:r>
    </w:p>
    <w:p w14:paraId="08412EB7"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p w14:paraId="47A9E6BD"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местом жительства физического лица-покупателя является Республика Казахстан;</w:t>
      </w:r>
    </w:p>
    <w:p w14:paraId="5C05CCB5"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физическим лицом-покупателем осуществляется оплата услуг, является территория Республики Казахстан;</w:t>
      </w:r>
    </w:p>
    <w:p w14:paraId="658B12BE"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сетевой адрес физического лица-покупателя, использованный при приобретении услуг, зарегистрирован в Республике Казахстан;</w:t>
      </w:r>
    </w:p>
    <w:p w14:paraId="235AFECF"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p w14:paraId="74EE015F"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p w14:paraId="69B77FDD"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p w14:paraId="3FB11FEC"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1) в части превышения стоимостной и (или) весовой нормы, определяемой в соответствии с таможенным законодательством </w:t>
      </w:r>
      <w:r w:rsidR="007D3122" w:rsidRPr="003C484C">
        <w:rPr>
          <w:rFonts w:ascii="Times New Roman" w:eastAsia="Times New Roman" w:hAnsi="Times New Roman" w:cs="Times New Roman"/>
          <w:sz w:val="28"/>
          <w:szCs w:val="28"/>
          <w:lang w:eastAsia="ru-RU"/>
        </w:rPr>
        <w:t>ЕАЭС</w:t>
      </w:r>
      <w:r w:rsidRPr="003C484C">
        <w:rPr>
          <w:rFonts w:ascii="Times New Roman" w:eastAsia="Times New Roman" w:hAnsi="Times New Roman" w:cs="Times New Roman"/>
          <w:spacing w:val="2"/>
          <w:sz w:val="28"/>
          <w:szCs w:val="28"/>
          <w:lang w:eastAsia="ru-RU"/>
        </w:rPr>
        <w:t xml:space="preserve">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p w14:paraId="09226406"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2) если стоимость таких товаров, услуг включена в размер облагаемого импорта, определяемый в соответствии со </w:t>
      </w:r>
      <w:hyperlink r:id="rId576" w:anchor="z444" w:history="1">
        <w:r w:rsidRPr="003C484C">
          <w:rPr>
            <w:rFonts w:ascii="Times New Roman" w:eastAsia="Times New Roman" w:hAnsi="Times New Roman" w:cs="Times New Roman"/>
            <w:spacing w:val="2"/>
            <w:sz w:val="28"/>
            <w:szCs w:val="28"/>
            <w:lang w:eastAsia="ru-RU"/>
          </w:rPr>
          <w:t>статьей 444</w:t>
        </w:r>
      </w:hyperlink>
      <w:r w:rsidRPr="003C484C">
        <w:rPr>
          <w:rFonts w:ascii="Times New Roman" w:eastAsia="Times New Roman" w:hAnsi="Times New Roman" w:cs="Times New Roman"/>
          <w:spacing w:val="2"/>
          <w:sz w:val="28"/>
          <w:szCs w:val="28"/>
          <w:lang w:eastAsia="ru-RU"/>
        </w:rPr>
        <w:t xml:space="preserve"> настоящего Кодекса, по которому налог на добавленную стоимость на ввозимые товары из государств – членов </w:t>
      </w:r>
      <w:r w:rsidR="007D3122" w:rsidRPr="003C484C">
        <w:rPr>
          <w:rFonts w:ascii="Times New Roman" w:eastAsia="Times New Roman" w:hAnsi="Times New Roman" w:cs="Times New Roman"/>
          <w:sz w:val="28"/>
          <w:szCs w:val="28"/>
          <w:lang w:eastAsia="ru-RU"/>
        </w:rPr>
        <w:t>ЕАЭС</w:t>
      </w:r>
      <w:r w:rsidRPr="003C484C">
        <w:rPr>
          <w:rFonts w:ascii="Times New Roman" w:eastAsia="Times New Roman" w:hAnsi="Times New Roman" w:cs="Times New Roman"/>
          <w:spacing w:val="2"/>
          <w:sz w:val="28"/>
          <w:szCs w:val="28"/>
          <w:lang w:eastAsia="ru-RU"/>
        </w:rPr>
        <w:t xml:space="preserve"> уплачен в бюджет Республики Казахстан и не подлежит возврату в соответствии с </w:t>
      </w:r>
      <w:hyperlink r:id="rId577" w:anchor="z8130" w:history="1">
        <w:r w:rsidRPr="003C484C">
          <w:rPr>
            <w:rFonts w:ascii="Times New Roman" w:eastAsia="Times New Roman" w:hAnsi="Times New Roman" w:cs="Times New Roman"/>
            <w:spacing w:val="2"/>
            <w:sz w:val="28"/>
            <w:szCs w:val="28"/>
            <w:lang w:eastAsia="ru-RU"/>
          </w:rPr>
          <w:t>главой 50</w:t>
        </w:r>
      </w:hyperlink>
      <w:r w:rsidRPr="003C484C">
        <w:rPr>
          <w:rFonts w:ascii="Times New Roman" w:eastAsia="Times New Roman" w:hAnsi="Times New Roman" w:cs="Times New Roman"/>
          <w:spacing w:val="2"/>
          <w:sz w:val="28"/>
          <w:szCs w:val="28"/>
          <w:lang w:eastAsia="ru-RU"/>
        </w:rPr>
        <w:t xml:space="preserve"> настоящего Кодекса.</w:t>
      </w:r>
    </w:p>
    <w:p w14:paraId="0763F201" w14:textId="77777777" w:rsidR="002E37EB" w:rsidRPr="003C484C" w:rsidRDefault="002E37EB"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458" w:name="z16460"/>
      <w:bookmarkEnd w:id="1458"/>
    </w:p>
    <w:p w14:paraId="2047D034"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3C484C">
        <w:rPr>
          <w:rFonts w:ascii="Times New Roman" w:eastAsia="Times New Roman" w:hAnsi="Times New Roman" w:cs="Times New Roman"/>
          <w:b/>
          <w:bCs/>
          <w:spacing w:val="2"/>
          <w:sz w:val="28"/>
          <w:szCs w:val="28"/>
          <w:lang w:eastAsia="ru-RU"/>
        </w:rPr>
        <w:t xml:space="preserve">Статья </w:t>
      </w:r>
      <w:r w:rsidR="00722D61">
        <w:rPr>
          <w:rFonts w:ascii="Times New Roman" w:eastAsia="Times New Roman" w:hAnsi="Times New Roman" w:cs="Times New Roman"/>
          <w:b/>
          <w:bCs/>
          <w:spacing w:val="2"/>
          <w:sz w:val="28"/>
          <w:szCs w:val="28"/>
          <w:lang w:eastAsia="ru-RU"/>
        </w:rPr>
        <w:t>80</w:t>
      </w:r>
      <w:r w:rsidR="004876E9">
        <w:rPr>
          <w:rFonts w:ascii="Times New Roman" w:eastAsia="Times New Roman" w:hAnsi="Times New Roman" w:cs="Times New Roman"/>
          <w:b/>
          <w:bCs/>
          <w:spacing w:val="2"/>
          <w:sz w:val="28"/>
          <w:szCs w:val="28"/>
          <w:lang w:eastAsia="ru-RU"/>
        </w:rPr>
        <w:t>2</w:t>
      </w:r>
      <w:r w:rsidRPr="003C484C">
        <w:rPr>
          <w:rFonts w:ascii="Times New Roman" w:eastAsia="Times New Roman" w:hAnsi="Times New Roman" w:cs="Times New Roman"/>
          <w:b/>
          <w:bCs/>
          <w:spacing w:val="2"/>
          <w:sz w:val="28"/>
          <w:szCs w:val="28"/>
          <w:lang w:eastAsia="ru-RU"/>
        </w:rPr>
        <w:t>.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p w14:paraId="7E0B2B6F" w14:textId="77777777" w:rsidR="007F5B11" w:rsidRPr="003C484C" w:rsidRDefault="007F5B11"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p>
    <w:p w14:paraId="0D8E4BA5"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 xml:space="preserve">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hyperlink r:id="rId578" w:anchor="z7877" w:history="1">
        <w:r w:rsidRPr="003C484C">
          <w:rPr>
            <w:rFonts w:ascii="Times New Roman" w:eastAsia="Times New Roman" w:hAnsi="Times New Roman" w:cs="Times New Roman"/>
            <w:spacing w:val="2"/>
            <w:sz w:val="28"/>
            <w:szCs w:val="28"/>
            <w:lang w:eastAsia="ru-RU"/>
          </w:rPr>
          <w:t>пунктом 1</w:t>
        </w:r>
      </w:hyperlink>
      <w:r w:rsidRPr="003C484C">
        <w:rPr>
          <w:rFonts w:ascii="Times New Roman" w:eastAsia="Times New Roman" w:hAnsi="Times New Roman" w:cs="Times New Roman"/>
          <w:spacing w:val="2"/>
          <w:sz w:val="28"/>
          <w:szCs w:val="28"/>
          <w:lang w:eastAsia="ru-RU"/>
        </w:rPr>
        <w:t xml:space="preserve"> статьи 422 настоящего Кодекса к стоимости реализованных в электронной форме товаров, услуг. </w:t>
      </w:r>
    </w:p>
    <w:p w14:paraId="26F8B868"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дате уплаты налога.</w:t>
      </w:r>
    </w:p>
    <w:p w14:paraId="2EC741DA"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p>
    <w:p w14:paraId="2D361A65"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 (или) услуг.</w:t>
      </w:r>
    </w:p>
    <w:p w14:paraId="0F9F5223" w14:textId="77777777" w:rsidR="00880C2E" w:rsidRPr="003C484C" w:rsidRDefault="00880C2E" w:rsidP="00B64CD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3C484C">
        <w:rPr>
          <w:rFonts w:ascii="Times New Roman" w:eastAsia="Times New Roman" w:hAnsi="Times New Roman" w:cs="Times New Roman"/>
          <w:spacing w:val="2"/>
          <w:sz w:val="28"/>
          <w:szCs w:val="28"/>
          <w:lang w:eastAsia="ru-RU"/>
        </w:rPr>
        <w:t>3. Уплаченные суммы налога на добавленную стоимость в соответствии с настоящей статьей возврату не подлежат.</w:t>
      </w:r>
    </w:p>
    <w:p w14:paraId="6E1EBA17" w14:textId="77777777" w:rsidR="00880C2E" w:rsidRPr="003C484C" w:rsidRDefault="00880C2E" w:rsidP="00B64CD7">
      <w:pPr>
        <w:pStyle w:val="ac"/>
        <w:spacing w:after="0" w:line="240" w:lineRule="auto"/>
        <w:ind w:left="0" w:firstLine="709"/>
        <w:jc w:val="both"/>
        <w:rPr>
          <w:rFonts w:ascii="Times New Roman" w:hAnsi="Times New Roman"/>
          <w:bCs/>
          <w:sz w:val="28"/>
          <w:szCs w:val="28"/>
        </w:rPr>
      </w:pPr>
    </w:p>
    <w:p w14:paraId="2BD5F918" w14:textId="77777777" w:rsidR="00655AF8" w:rsidRPr="003C484C" w:rsidRDefault="00655AF8" w:rsidP="00B64CD7">
      <w:pPr>
        <w:pStyle w:val="ac"/>
        <w:spacing w:after="0" w:line="240" w:lineRule="auto"/>
        <w:ind w:left="0" w:firstLine="709"/>
        <w:jc w:val="both"/>
        <w:rPr>
          <w:rFonts w:ascii="Times New Roman" w:hAnsi="Times New Roman"/>
          <w:bCs/>
          <w:sz w:val="28"/>
          <w:szCs w:val="28"/>
        </w:rPr>
      </w:pPr>
    </w:p>
    <w:p w14:paraId="4AC1E78F" w14:textId="77777777" w:rsidR="00655AF8" w:rsidRPr="003C484C" w:rsidRDefault="00655AF8"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3C484C">
        <w:rPr>
          <w:rFonts w:ascii="Times New Roman" w:eastAsia="Times New Roman" w:hAnsi="Times New Roman" w:cs="Times New Roman"/>
          <w:b/>
          <w:bCs/>
          <w:spacing w:val="2"/>
          <w:sz w:val="28"/>
          <w:szCs w:val="28"/>
          <w:lang w:eastAsia="ru-RU"/>
        </w:rPr>
        <w:t>Президент</w:t>
      </w:r>
    </w:p>
    <w:p w14:paraId="0BDD2AA0" w14:textId="77777777" w:rsidR="00206FD9" w:rsidRPr="00B64CD7" w:rsidRDefault="00655AF8" w:rsidP="00B64CD7">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3C484C">
        <w:rPr>
          <w:rFonts w:ascii="Times New Roman" w:eastAsia="Times New Roman" w:hAnsi="Times New Roman" w:cs="Times New Roman"/>
          <w:b/>
          <w:bCs/>
          <w:spacing w:val="2"/>
          <w:sz w:val="28"/>
          <w:szCs w:val="28"/>
          <w:lang w:eastAsia="ru-RU"/>
        </w:rPr>
        <w:t>Республики Казахстан</w:t>
      </w:r>
    </w:p>
    <w:sectPr w:rsidR="00206FD9" w:rsidRPr="00B64CD7" w:rsidSect="007C2202">
      <w:headerReference w:type="default" r:id="rId579"/>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07C9A" w14:textId="77777777" w:rsidR="00406CBC" w:rsidRDefault="00406CBC" w:rsidP="004168E9">
      <w:pPr>
        <w:spacing w:after="0" w:line="240" w:lineRule="auto"/>
      </w:pPr>
      <w:r>
        <w:separator/>
      </w:r>
    </w:p>
  </w:endnote>
  <w:endnote w:type="continuationSeparator" w:id="0">
    <w:p w14:paraId="5D6D7009" w14:textId="77777777" w:rsidR="00406CBC" w:rsidRDefault="00406CBC" w:rsidP="00416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50E5D" w14:textId="77777777" w:rsidR="00406CBC" w:rsidRDefault="00406CBC" w:rsidP="004168E9">
      <w:pPr>
        <w:spacing w:after="0" w:line="240" w:lineRule="auto"/>
      </w:pPr>
      <w:r>
        <w:separator/>
      </w:r>
    </w:p>
  </w:footnote>
  <w:footnote w:type="continuationSeparator" w:id="0">
    <w:p w14:paraId="15D2388E" w14:textId="77777777" w:rsidR="00406CBC" w:rsidRDefault="00406CBC" w:rsidP="00416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9288403"/>
      <w:docPartObj>
        <w:docPartGallery w:val="Page Numbers (Top of Page)"/>
        <w:docPartUnique/>
      </w:docPartObj>
    </w:sdtPr>
    <w:sdtEndPr>
      <w:rPr>
        <w:rFonts w:ascii="Times New Roman" w:hAnsi="Times New Roman" w:cs="Times New Roman"/>
        <w:sz w:val="24"/>
        <w:szCs w:val="24"/>
      </w:rPr>
    </w:sdtEndPr>
    <w:sdtContent>
      <w:p w14:paraId="10A7412C" w14:textId="77777777" w:rsidR="00901204" w:rsidRPr="004168E9" w:rsidRDefault="00901204">
        <w:pPr>
          <w:pStyle w:val="a5"/>
          <w:jc w:val="center"/>
          <w:rPr>
            <w:rFonts w:ascii="Times New Roman" w:hAnsi="Times New Roman" w:cs="Times New Roman"/>
            <w:sz w:val="24"/>
            <w:szCs w:val="24"/>
          </w:rPr>
        </w:pPr>
        <w:r w:rsidRPr="004168E9">
          <w:rPr>
            <w:rFonts w:ascii="Times New Roman" w:hAnsi="Times New Roman" w:cs="Times New Roman"/>
            <w:sz w:val="24"/>
            <w:szCs w:val="24"/>
          </w:rPr>
          <w:fldChar w:fldCharType="begin"/>
        </w:r>
        <w:r w:rsidRPr="004168E9">
          <w:rPr>
            <w:rFonts w:ascii="Times New Roman" w:hAnsi="Times New Roman" w:cs="Times New Roman"/>
            <w:sz w:val="24"/>
            <w:szCs w:val="24"/>
          </w:rPr>
          <w:instrText>PAGE   \* MERGEFORMAT</w:instrText>
        </w:r>
        <w:r w:rsidRPr="004168E9">
          <w:rPr>
            <w:rFonts w:ascii="Times New Roman" w:hAnsi="Times New Roman" w:cs="Times New Roman"/>
            <w:sz w:val="24"/>
            <w:szCs w:val="24"/>
          </w:rPr>
          <w:fldChar w:fldCharType="separate"/>
        </w:r>
        <w:r w:rsidR="00AC1FC3">
          <w:rPr>
            <w:rFonts w:ascii="Times New Roman" w:hAnsi="Times New Roman" w:cs="Times New Roman"/>
            <w:noProof/>
            <w:sz w:val="24"/>
            <w:szCs w:val="24"/>
          </w:rPr>
          <w:t>38</w:t>
        </w:r>
        <w:r w:rsidRPr="004168E9">
          <w:rPr>
            <w:rFonts w:ascii="Times New Roman" w:hAnsi="Times New Roman" w:cs="Times New Roman"/>
            <w:sz w:val="24"/>
            <w:szCs w:val="24"/>
          </w:rPr>
          <w:fldChar w:fldCharType="end"/>
        </w:r>
      </w:p>
    </w:sdtContent>
  </w:sdt>
  <w:p w14:paraId="7B7BEEAD" w14:textId="77777777" w:rsidR="00901204" w:rsidRDefault="0090120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24FFFC5"/>
    <w:multiLevelType w:val="singleLevel"/>
    <w:tmpl w:val="824FFFC5"/>
    <w:lvl w:ilvl="0">
      <w:start w:val="1"/>
      <w:numFmt w:val="decimal"/>
      <w:suff w:val="space"/>
      <w:lvlText w:val="%1)"/>
      <w:lvlJc w:val="left"/>
    </w:lvl>
  </w:abstractNum>
  <w:abstractNum w:abstractNumId="1" w15:restartNumberingAfterBreak="0">
    <w:nsid w:val="AB66A086"/>
    <w:multiLevelType w:val="singleLevel"/>
    <w:tmpl w:val="AB66A086"/>
    <w:lvl w:ilvl="0">
      <w:start w:val="1"/>
      <w:numFmt w:val="decimal"/>
      <w:suff w:val="space"/>
      <w:lvlText w:val="%1)"/>
      <w:lvlJc w:val="left"/>
    </w:lvl>
  </w:abstractNum>
  <w:abstractNum w:abstractNumId="2" w15:restartNumberingAfterBreak="0">
    <w:nsid w:val="E7C377A5"/>
    <w:multiLevelType w:val="singleLevel"/>
    <w:tmpl w:val="E7C377A5"/>
    <w:lvl w:ilvl="0">
      <w:start w:val="1"/>
      <w:numFmt w:val="decimal"/>
      <w:suff w:val="space"/>
      <w:lvlText w:val="%1)"/>
      <w:lvlJc w:val="left"/>
    </w:lvl>
  </w:abstractNum>
  <w:abstractNum w:abstractNumId="3" w15:restartNumberingAfterBreak="0">
    <w:nsid w:val="EC31FDC1"/>
    <w:multiLevelType w:val="singleLevel"/>
    <w:tmpl w:val="EC31FDC1"/>
    <w:lvl w:ilvl="0">
      <w:start w:val="2"/>
      <w:numFmt w:val="decimal"/>
      <w:suff w:val="space"/>
      <w:lvlText w:val="%1)"/>
      <w:lvlJc w:val="left"/>
    </w:lvl>
  </w:abstractNum>
  <w:abstractNum w:abstractNumId="4" w15:restartNumberingAfterBreak="0">
    <w:nsid w:val="058B67E8"/>
    <w:multiLevelType w:val="hybridMultilevel"/>
    <w:tmpl w:val="43A2F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011526"/>
    <w:multiLevelType w:val="hybridMultilevel"/>
    <w:tmpl w:val="12CEB50C"/>
    <w:lvl w:ilvl="0" w:tplc="95F8B4A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97C16D7"/>
    <w:multiLevelType w:val="hybridMultilevel"/>
    <w:tmpl w:val="051690CE"/>
    <w:lvl w:ilvl="0" w:tplc="FE5A47C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0DC45B3F"/>
    <w:multiLevelType w:val="hybridMultilevel"/>
    <w:tmpl w:val="FBFEF02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E883129"/>
    <w:multiLevelType w:val="hybridMultilevel"/>
    <w:tmpl w:val="C2D4EC5E"/>
    <w:lvl w:ilvl="0" w:tplc="E536DC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2C4C43"/>
    <w:multiLevelType w:val="hybridMultilevel"/>
    <w:tmpl w:val="53147EA8"/>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 w15:restartNumberingAfterBreak="0">
    <w:nsid w:val="0FCD7183"/>
    <w:multiLevelType w:val="hybridMultilevel"/>
    <w:tmpl w:val="286866EE"/>
    <w:lvl w:ilvl="0" w:tplc="55120444">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1" w15:restartNumberingAfterBreak="0">
    <w:nsid w:val="114D5D6B"/>
    <w:multiLevelType w:val="hybridMultilevel"/>
    <w:tmpl w:val="50505DA6"/>
    <w:lvl w:ilvl="0" w:tplc="A13C0AA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2" w15:restartNumberingAfterBreak="0">
    <w:nsid w:val="11517A99"/>
    <w:multiLevelType w:val="hybridMultilevel"/>
    <w:tmpl w:val="E3F23D5C"/>
    <w:lvl w:ilvl="0" w:tplc="4E50C76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15:restartNumberingAfterBreak="0">
    <w:nsid w:val="14A07DF6"/>
    <w:multiLevelType w:val="hybridMultilevel"/>
    <w:tmpl w:val="8486B182"/>
    <w:lvl w:ilvl="0" w:tplc="9DD6A604">
      <w:start w:val="1"/>
      <w:numFmt w:val="decimal"/>
      <w:lvlText w:val="%1."/>
      <w:lvlJc w:val="left"/>
      <w:pPr>
        <w:ind w:left="1905" w:hanging="11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83A11A1"/>
    <w:multiLevelType w:val="hybridMultilevel"/>
    <w:tmpl w:val="17486BDA"/>
    <w:lvl w:ilvl="0" w:tplc="194C02D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A20527"/>
    <w:multiLevelType w:val="hybridMultilevel"/>
    <w:tmpl w:val="B34E3342"/>
    <w:lvl w:ilvl="0" w:tplc="BEF42B3A">
      <w:start w:val="1"/>
      <w:numFmt w:val="decimal"/>
      <w:lvlText w:val="%1."/>
      <w:lvlJc w:val="left"/>
      <w:pPr>
        <w:ind w:left="760" w:hanging="360"/>
      </w:pPr>
      <w:rPr>
        <w:rFonts w:hint="default"/>
        <w:color w:val="00000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6" w15:restartNumberingAfterBreak="0">
    <w:nsid w:val="19AC0175"/>
    <w:multiLevelType w:val="hybridMultilevel"/>
    <w:tmpl w:val="3842C474"/>
    <w:lvl w:ilvl="0" w:tplc="3BCC50D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1B070CC2"/>
    <w:multiLevelType w:val="hybridMultilevel"/>
    <w:tmpl w:val="D42AE7BC"/>
    <w:lvl w:ilvl="0" w:tplc="CB16858A">
      <w:start w:val="7"/>
      <w:numFmt w:val="decimal"/>
      <w:lvlText w:val="%1)"/>
      <w:lvlJc w:val="left"/>
      <w:pPr>
        <w:ind w:left="360"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1B402C3D"/>
    <w:multiLevelType w:val="hybridMultilevel"/>
    <w:tmpl w:val="9404F9F4"/>
    <w:lvl w:ilvl="0" w:tplc="1444F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BED7884"/>
    <w:multiLevelType w:val="hybridMultilevel"/>
    <w:tmpl w:val="EB56EF2C"/>
    <w:lvl w:ilvl="0" w:tplc="06D8E3F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FA6929"/>
    <w:multiLevelType w:val="hybridMultilevel"/>
    <w:tmpl w:val="5D10903E"/>
    <w:lvl w:ilvl="0" w:tplc="9F3A1A0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1" w15:restartNumberingAfterBreak="0">
    <w:nsid w:val="1E2402C5"/>
    <w:multiLevelType w:val="hybridMultilevel"/>
    <w:tmpl w:val="218A3554"/>
    <w:lvl w:ilvl="0" w:tplc="01C08ECE">
      <w:start w:val="9"/>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22010573"/>
    <w:multiLevelType w:val="singleLevel"/>
    <w:tmpl w:val="22010573"/>
    <w:lvl w:ilvl="0">
      <w:start w:val="1"/>
      <w:numFmt w:val="decimal"/>
      <w:suff w:val="space"/>
      <w:lvlText w:val="%1."/>
      <w:lvlJc w:val="left"/>
    </w:lvl>
  </w:abstractNum>
  <w:abstractNum w:abstractNumId="23" w15:restartNumberingAfterBreak="0">
    <w:nsid w:val="22140B75"/>
    <w:multiLevelType w:val="hybridMultilevel"/>
    <w:tmpl w:val="CB2A8D02"/>
    <w:lvl w:ilvl="0" w:tplc="E7207E64">
      <w:start w:val="1"/>
      <w:numFmt w:val="decimal"/>
      <w:lvlText w:val="%1)"/>
      <w:lvlJc w:val="left"/>
      <w:pPr>
        <w:ind w:left="1120" w:hanging="360"/>
      </w:pPr>
      <w:rPr>
        <w:rFonts w:hint="default"/>
        <w:strike w:val="0"/>
        <w:color w:val="auto"/>
      </w:rPr>
    </w:lvl>
    <w:lvl w:ilvl="1" w:tplc="20000019" w:tentative="1">
      <w:start w:val="1"/>
      <w:numFmt w:val="lowerLetter"/>
      <w:lvlText w:val="%2."/>
      <w:lvlJc w:val="left"/>
      <w:pPr>
        <w:ind w:left="1840" w:hanging="360"/>
      </w:pPr>
    </w:lvl>
    <w:lvl w:ilvl="2" w:tplc="2000001B" w:tentative="1">
      <w:start w:val="1"/>
      <w:numFmt w:val="lowerRoman"/>
      <w:lvlText w:val="%3."/>
      <w:lvlJc w:val="right"/>
      <w:pPr>
        <w:ind w:left="2560" w:hanging="180"/>
      </w:pPr>
    </w:lvl>
    <w:lvl w:ilvl="3" w:tplc="2000000F" w:tentative="1">
      <w:start w:val="1"/>
      <w:numFmt w:val="decimal"/>
      <w:lvlText w:val="%4."/>
      <w:lvlJc w:val="left"/>
      <w:pPr>
        <w:ind w:left="3280" w:hanging="360"/>
      </w:pPr>
    </w:lvl>
    <w:lvl w:ilvl="4" w:tplc="20000019" w:tentative="1">
      <w:start w:val="1"/>
      <w:numFmt w:val="lowerLetter"/>
      <w:lvlText w:val="%5."/>
      <w:lvlJc w:val="left"/>
      <w:pPr>
        <w:ind w:left="4000" w:hanging="360"/>
      </w:pPr>
    </w:lvl>
    <w:lvl w:ilvl="5" w:tplc="2000001B" w:tentative="1">
      <w:start w:val="1"/>
      <w:numFmt w:val="lowerRoman"/>
      <w:lvlText w:val="%6."/>
      <w:lvlJc w:val="right"/>
      <w:pPr>
        <w:ind w:left="4720" w:hanging="180"/>
      </w:pPr>
    </w:lvl>
    <w:lvl w:ilvl="6" w:tplc="2000000F" w:tentative="1">
      <w:start w:val="1"/>
      <w:numFmt w:val="decimal"/>
      <w:lvlText w:val="%7."/>
      <w:lvlJc w:val="left"/>
      <w:pPr>
        <w:ind w:left="5440" w:hanging="360"/>
      </w:pPr>
    </w:lvl>
    <w:lvl w:ilvl="7" w:tplc="20000019" w:tentative="1">
      <w:start w:val="1"/>
      <w:numFmt w:val="lowerLetter"/>
      <w:lvlText w:val="%8."/>
      <w:lvlJc w:val="left"/>
      <w:pPr>
        <w:ind w:left="6160" w:hanging="360"/>
      </w:pPr>
    </w:lvl>
    <w:lvl w:ilvl="8" w:tplc="2000001B" w:tentative="1">
      <w:start w:val="1"/>
      <w:numFmt w:val="lowerRoman"/>
      <w:lvlText w:val="%9."/>
      <w:lvlJc w:val="right"/>
      <w:pPr>
        <w:ind w:left="6880" w:hanging="180"/>
      </w:pPr>
    </w:lvl>
  </w:abstractNum>
  <w:abstractNum w:abstractNumId="24" w15:restartNumberingAfterBreak="0">
    <w:nsid w:val="22182E06"/>
    <w:multiLevelType w:val="hybridMultilevel"/>
    <w:tmpl w:val="EDFA5324"/>
    <w:lvl w:ilvl="0" w:tplc="C9A44128">
      <w:start w:val="1"/>
      <w:numFmt w:val="decimal"/>
      <w:lvlText w:val="%1."/>
      <w:lvlJc w:val="left"/>
      <w:pPr>
        <w:ind w:left="969" w:hanging="360"/>
      </w:pPr>
      <w:rPr>
        <w:rFonts w:hint="default"/>
      </w:r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25" w15:restartNumberingAfterBreak="0">
    <w:nsid w:val="227C29F9"/>
    <w:multiLevelType w:val="hybridMultilevel"/>
    <w:tmpl w:val="3328CFF2"/>
    <w:lvl w:ilvl="0" w:tplc="A9BAB018">
      <w:start w:val="1"/>
      <w:numFmt w:val="decimal"/>
      <w:lvlText w:val="%1)"/>
      <w:lvlJc w:val="left"/>
      <w:pPr>
        <w:ind w:left="930" w:hanging="40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6" w15:restartNumberingAfterBreak="0">
    <w:nsid w:val="227D5743"/>
    <w:multiLevelType w:val="hybridMultilevel"/>
    <w:tmpl w:val="15164818"/>
    <w:lvl w:ilvl="0" w:tplc="1DC4485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2A559AA"/>
    <w:multiLevelType w:val="hybridMultilevel"/>
    <w:tmpl w:val="C7245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F638CC"/>
    <w:multiLevelType w:val="multilevel"/>
    <w:tmpl w:val="3B06E062"/>
    <w:lvl w:ilvl="0">
      <w:start w:val="1"/>
      <w:numFmt w:val="decimal"/>
      <w:lvlText w:val="%1-"/>
      <w:lvlJc w:val="left"/>
      <w:pPr>
        <w:ind w:left="480" w:hanging="48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9" w15:restartNumberingAfterBreak="0">
    <w:nsid w:val="27FE6559"/>
    <w:multiLevelType w:val="hybridMultilevel"/>
    <w:tmpl w:val="64CAF262"/>
    <w:lvl w:ilvl="0" w:tplc="7DD6F2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28754509"/>
    <w:multiLevelType w:val="hybridMultilevel"/>
    <w:tmpl w:val="4A6449D6"/>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AF07E58"/>
    <w:multiLevelType w:val="hybridMultilevel"/>
    <w:tmpl w:val="0A6E7196"/>
    <w:lvl w:ilvl="0" w:tplc="F518362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2" w15:restartNumberingAfterBreak="0">
    <w:nsid w:val="2C433CBB"/>
    <w:multiLevelType w:val="hybridMultilevel"/>
    <w:tmpl w:val="3306DC4C"/>
    <w:lvl w:ilvl="0" w:tplc="0419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2FC3099D"/>
    <w:multiLevelType w:val="hybridMultilevel"/>
    <w:tmpl w:val="997A4C20"/>
    <w:lvl w:ilvl="0" w:tplc="EBCCB3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2FFE62EC"/>
    <w:multiLevelType w:val="hybridMultilevel"/>
    <w:tmpl w:val="9744B5A4"/>
    <w:lvl w:ilvl="0" w:tplc="4AD41AE2">
      <w:start w:val="1"/>
      <w:numFmt w:val="decimal"/>
      <w:lvlText w:val="%1)"/>
      <w:lvlJc w:val="left"/>
      <w:pPr>
        <w:ind w:left="923" w:hanging="360"/>
      </w:pPr>
      <w:rPr>
        <w:rFonts w:hint="default"/>
      </w:rPr>
    </w:lvl>
    <w:lvl w:ilvl="1" w:tplc="20000019" w:tentative="1">
      <w:start w:val="1"/>
      <w:numFmt w:val="lowerLetter"/>
      <w:lvlText w:val="%2."/>
      <w:lvlJc w:val="left"/>
      <w:pPr>
        <w:ind w:left="1643" w:hanging="360"/>
      </w:pPr>
    </w:lvl>
    <w:lvl w:ilvl="2" w:tplc="2000001B" w:tentative="1">
      <w:start w:val="1"/>
      <w:numFmt w:val="lowerRoman"/>
      <w:lvlText w:val="%3."/>
      <w:lvlJc w:val="right"/>
      <w:pPr>
        <w:ind w:left="2363" w:hanging="180"/>
      </w:pPr>
    </w:lvl>
    <w:lvl w:ilvl="3" w:tplc="2000000F" w:tentative="1">
      <w:start w:val="1"/>
      <w:numFmt w:val="decimal"/>
      <w:lvlText w:val="%4."/>
      <w:lvlJc w:val="left"/>
      <w:pPr>
        <w:ind w:left="3083" w:hanging="360"/>
      </w:pPr>
    </w:lvl>
    <w:lvl w:ilvl="4" w:tplc="20000019" w:tentative="1">
      <w:start w:val="1"/>
      <w:numFmt w:val="lowerLetter"/>
      <w:lvlText w:val="%5."/>
      <w:lvlJc w:val="left"/>
      <w:pPr>
        <w:ind w:left="3803" w:hanging="360"/>
      </w:pPr>
    </w:lvl>
    <w:lvl w:ilvl="5" w:tplc="2000001B" w:tentative="1">
      <w:start w:val="1"/>
      <w:numFmt w:val="lowerRoman"/>
      <w:lvlText w:val="%6."/>
      <w:lvlJc w:val="right"/>
      <w:pPr>
        <w:ind w:left="4523" w:hanging="180"/>
      </w:pPr>
    </w:lvl>
    <w:lvl w:ilvl="6" w:tplc="2000000F" w:tentative="1">
      <w:start w:val="1"/>
      <w:numFmt w:val="decimal"/>
      <w:lvlText w:val="%7."/>
      <w:lvlJc w:val="left"/>
      <w:pPr>
        <w:ind w:left="5243" w:hanging="360"/>
      </w:pPr>
    </w:lvl>
    <w:lvl w:ilvl="7" w:tplc="20000019" w:tentative="1">
      <w:start w:val="1"/>
      <w:numFmt w:val="lowerLetter"/>
      <w:lvlText w:val="%8."/>
      <w:lvlJc w:val="left"/>
      <w:pPr>
        <w:ind w:left="5963" w:hanging="360"/>
      </w:pPr>
    </w:lvl>
    <w:lvl w:ilvl="8" w:tplc="2000001B" w:tentative="1">
      <w:start w:val="1"/>
      <w:numFmt w:val="lowerRoman"/>
      <w:lvlText w:val="%9."/>
      <w:lvlJc w:val="right"/>
      <w:pPr>
        <w:ind w:left="6683" w:hanging="180"/>
      </w:pPr>
    </w:lvl>
  </w:abstractNum>
  <w:abstractNum w:abstractNumId="35" w15:restartNumberingAfterBreak="0">
    <w:nsid w:val="31FC4FBB"/>
    <w:multiLevelType w:val="hybridMultilevel"/>
    <w:tmpl w:val="0896B428"/>
    <w:lvl w:ilvl="0" w:tplc="E9120240">
      <w:start w:val="1"/>
      <w:numFmt w:val="decimal"/>
      <w:lvlText w:val="%1)"/>
      <w:lvlJc w:val="left"/>
      <w:pPr>
        <w:ind w:left="792" w:hanging="372"/>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6" w15:restartNumberingAfterBreak="0">
    <w:nsid w:val="37F43A7A"/>
    <w:multiLevelType w:val="hybridMultilevel"/>
    <w:tmpl w:val="B76ADF9A"/>
    <w:lvl w:ilvl="0" w:tplc="0409000F">
      <w:start w:val="1"/>
      <w:numFmt w:val="decimal"/>
      <w:lvlText w:val="%1."/>
      <w:lvlJc w:val="left"/>
      <w:pPr>
        <w:ind w:left="1429" w:hanging="360"/>
      </w:pPr>
    </w:lvl>
    <w:lvl w:ilvl="1" w:tplc="31B2E912">
      <w:start w:val="1"/>
      <w:numFmt w:val="decimal"/>
      <w:lvlText w:val="%2)"/>
      <w:lvlJc w:val="left"/>
      <w:pPr>
        <w:ind w:left="4673" w:hanging="42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15:restartNumberingAfterBreak="0">
    <w:nsid w:val="38E2630D"/>
    <w:multiLevelType w:val="hybridMultilevel"/>
    <w:tmpl w:val="1D1AB258"/>
    <w:lvl w:ilvl="0" w:tplc="D256B6C4">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3BA73557"/>
    <w:multiLevelType w:val="hybridMultilevel"/>
    <w:tmpl w:val="AAFCF114"/>
    <w:lvl w:ilvl="0" w:tplc="165E6ED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400378BA"/>
    <w:multiLevelType w:val="multilevel"/>
    <w:tmpl w:val="8ABCD452"/>
    <w:lvl w:ilvl="0">
      <w:start w:val="1"/>
      <w:numFmt w:val="decimal"/>
      <w:lvlText w:val="%1."/>
      <w:lvlJc w:val="left"/>
      <w:pPr>
        <w:ind w:left="1065" w:hanging="360"/>
      </w:pPr>
      <w:rPr>
        <w:rFonts w:hint="default"/>
      </w:rPr>
    </w:lvl>
    <w:lvl w:ilvl="1">
      <w:start w:val="2"/>
      <w:numFmt w:val="decimal"/>
      <w:isLgl/>
      <w:lvlText w:val="%1.%2"/>
      <w:lvlJc w:val="left"/>
      <w:pPr>
        <w:ind w:left="1155" w:hanging="435"/>
      </w:pPr>
      <w:rPr>
        <w:rFonts w:hint="default"/>
      </w:rPr>
    </w:lvl>
    <w:lvl w:ilvl="2">
      <w:start w:val="1"/>
      <w:numFmt w:val="decimal"/>
      <w:isLgl/>
      <w:lvlText w:val="%1.%2.%3"/>
      <w:lvlJc w:val="left"/>
      <w:pPr>
        <w:ind w:left="1455"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25" w:hanging="1800"/>
      </w:pPr>
      <w:rPr>
        <w:rFonts w:hint="default"/>
      </w:rPr>
    </w:lvl>
  </w:abstractNum>
  <w:abstractNum w:abstractNumId="40" w15:restartNumberingAfterBreak="0">
    <w:nsid w:val="44D1BDB2"/>
    <w:multiLevelType w:val="singleLevel"/>
    <w:tmpl w:val="44D1BDB2"/>
    <w:lvl w:ilvl="0">
      <w:start w:val="1"/>
      <w:numFmt w:val="decimal"/>
      <w:suff w:val="space"/>
      <w:lvlText w:val="%1)"/>
      <w:lvlJc w:val="left"/>
    </w:lvl>
  </w:abstractNum>
  <w:abstractNum w:abstractNumId="41" w15:restartNumberingAfterBreak="0">
    <w:nsid w:val="47B2487E"/>
    <w:multiLevelType w:val="hybridMultilevel"/>
    <w:tmpl w:val="C06ECB4C"/>
    <w:lvl w:ilvl="0" w:tplc="B4965F96">
      <w:start w:val="1"/>
      <w:numFmt w:val="decimal"/>
      <w:lvlText w:val="%1)"/>
      <w:lvlJc w:val="left"/>
      <w:pPr>
        <w:ind w:left="1069" w:hanging="360"/>
      </w:pPr>
      <w:rPr>
        <w:rFonts w:hint="default"/>
        <w:color w:val="auto"/>
      </w:rPr>
    </w:lvl>
    <w:lvl w:ilvl="1" w:tplc="614E83C0">
      <w:start w:val="1"/>
      <w:numFmt w:val="lowerLetter"/>
      <w:lvlText w:val="%2."/>
      <w:lvlJc w:val="left"/>
      <w:pPr>
        <w:ind w:left="1789" w:hanging="360"/>
      </w:pPr>
    </w:lvl>
    <w:lvl w:ilvl="2" w:tplc="CE1EFAF2">
      <w:start w:val="1"/>
      <w:numFmt w:val="lowerRoman"/>
      <w:lvlText w:val="%3."/>
      <w:lvlJc w:val="right"/>
      <w:pPr>
        <w:ind w:left="2509" w:hanging="180"/>
      </w:pPr>
    </w:lvl>
    <w:lvl w:ilvl="3" w:tplc="C4626F7C">
      <w:start w:val="1"/>
      <w:numFmt w:val="decimal"/>
      <w:lvlText w:val="%4."/>
      <w:lvlJc w:val="left"/>
      <w:pPr>
        <w:ind w:left="3229" w:hanging="360"/>
      </w:pPr>
    </w:lvl>
    <w:lvl w:ilvl="4" w:tplc="631A6978">
      <w:start w:val="1"/>
      <w:numFmt w:val="lowerLetter"/>
      <w:lvlText w:val="%5."/>
      <w:lvlJc w:val="left"/>
      <w:pPr>
        <w:ind w:left="3949" w:hanging="360"/>
      </w:pPr>
    </w:lvl>
    <w:lvl w:ilvl="5" w:tplc="AEBE54FE">
      <w:start w:val="1"/>
      <w:numFmt w:val="lowerRoman"/>
      <w:lvlText w:val="%6."/>
      <w:lvlJc w:val="right"/>
      <w:pPr>
        <w:ind w:left="4669" w:hanging="180"/>
      </w:pPr>
    </w:lvl>
    <w:lvl w:ilvl="6" w:tplc="176841F8">
      <w:start w:val="1"/>
      <w:numFmt w:val="decimal"/>
      <w:lvlText w:val="%7."/>
      <w:lvlJc w:val="left"/>
      <w:pPr>
        <w:ind w:left="5389" w:hanging="360"/>
      </w:pPr>
    </w:lvl>
    <w:lvl w:ilvl="7" w:tplc="1556F740">
      <w:start w:val="1"/>
      <w:numFmt w:val="lowerLetter"/>
      <w:lvlText w:val="%8."/>
      <w:lvlJc w:val="left"/>
      <w:pPr>
        <w:ind w:left="6109" w:hanging="360"/>
      </w:pPr>
    </w:lvl>
    <w:lvl w:ilvl="8" w:tplc="EB7A2BF0">
      <w:start w:val="1"/>
      <w:numFmt w:val="lowerRoman"/>
      <w:lvlText w:val="%9."/>
      <w:lvlJc w:val="right"/>
      <w:pPr>
        <w:ind w:left="6829" w:hanging="180"/>
      </w:pPr>
    </w:lvl>
  </w:abstractNum>
  <w:abstractNum w:abstractNumId="42" w15:restartNumberingAfterBreak="0">
    <w:nsid w:val="48540975"/>
    <w:multiLevelType w:val="hybridMultilevel"/>
    <w:tmpl w:val="CEE6E3BC"/>
    <w:lvl w:ilvl="0" w:tplc="61E648C2">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43" w15:restartNumberingAfterBreak="0">
    <w:nsid w:val="4A9E470A"/>
    <w:multiLevelType w:val="hybridMultilevel"/>
    <w:tmpl w:val="ECA6595E"/>
    <w:lvl w:ilvl="0" w:tplc="D2883C6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B6361FF"/>
    <w:multiLevelType w:val="hybridMultilevel"/>
    <w:tmpl w:val="8F1A7144"/>
    <w:lvl w:ilvl="0" w:tplc="07C8FE3A">
      <w:start w:val="1"/>
      <w:numFmt w:val="decimal"/>
      <w:lvlText w:val="%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45" w15:restartNumberingAfterBreak="0">
    <w:nsid w:val="4B64025C"/>
    <w:multiLevelType w:val="multilevel"/>
    <w:tmpl w:val="88B27EBE"/>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15:restartNumberingAfterBreak="0">
    <w:nsid w:val="4FCE489A"/>
    <w:multiLevelType w:val="hybridMultilevel"/>
    <w:tmpl w:val="54A6CCE8"/>
    <w:lvl w:ilvl="0" w:tplc="20000011">
      <w:start w:val="1"/>
      <w:numFmt w:val="decimal"/>
      <w:lvlText w:val="%1)"/>
      <w:lvlJc w:val="left"/>
      <w:pPr>
        <w:ind w:left="1088" w:hanging="38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 w15:restartNumberingAfterBreak="0">
    <w:nsid w:val="51735E2C"/>
    <w:multiLevelType w:val="hybridMultilevel"/>
    <w:tmpl w:val="E2C2AFFC"/>
    <w:lvl w:ilvl="0" w:tplc="A2F0546A">
      <w:start w:val="2"/>
      <w:numFmt w:val="decimal"/>
      <w:lvlText w:val="%1)"/>
      <w:lvlJc w:val="left"/>
      <w:pPr>
        <w:ind w:left="826" w:hanging="360"/>
      </w:pPr>
      <w:rPr>
        <w:rFonts w:hint="default"/>
      </w:r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48" w15:restartNumberingAfterBreak="0">
    <w:nsid w:val="5263727F"/>
    <w:multiLevelType w:val="hybridMultilevel"/>
    <w:tmpl w:val="8486B182"/>
    <w:lvl w:ilvl="0" w:tplc="9DD6A604">
      <w:start w:val="1"/>
      <w:numFmt w:val="decimal"/>
      <w:lvlText w:val="%1."/>
      <w:lvlJc w:val="left"/>
      <w:pPr>
        <w:ind w:left="1905" w:hanging="11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55A84ED0"/>
    <w:multiLevelType w:val="hybridMultilevel"/>
    <w:tmpl w:val="78D616FA"/>
    <w:lvl w:ilvl="0" w:tplc="BBA417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15:restartNumberingAfterBreak="0">
    <w:nsid w:val="57830EA9"/>
    <w:multiLevelType w:val="hybridMultilevel"/>
    <w:tmpl w:val="52B8C07C"/>
    <w:lvl w:ilvl="0" w:tplc="A2426BD6">
      <w:start w:val="1"/>
      <w:numFmt w:val="decimal"/>
      <w:lvlText w:val="%1."/>
      <w:lvlJc w:val="left"/>
      <w:pPr>
        <w:ind w:left="1069" w:hanging="360"/>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15:restartNumberingAfterBreak="0">
    <w:nsid w:val="5798D241"/>
    <w:multiLevelType w:val="singleLevel"/>
    <w:tmpl w:val="5798D241"/>
    <w:lvl w:ilvl="0">
      <w:start w:val="1"/>
      <w:numFmt w:val="decimal"/>
      <w:suff w:val="space"/>
      <w:lvlText w:val="%1)"/>
      <w:lvlJc w:val="left"/>
    </w:lvl>
  </w:abstractNum>
  <w:abstractNum w:abstractNumId="52" w15:restartNumberingAfterBreak="0">
    <w:nsid w:val="63AD2997"/>
    <w:multiLevelType w:val="hybridMultilevel"/>
    <w:tmpl w:val="B8647A38"/>
    <w:lvl w:ilvl="0" w:tplc="61CADC72">
      <w:start w:val="1"/>
      <w:numFmt w:val="decimal"/>
      <w:lvlText w:val="%1."/>
      <w:lvlJc w:val="left"/>
      <w:pPr>
        <w:ind w:left="760" w:hanging="360"/>
      </w:pPr>
      <w:rPr>
        <w:rFonts w:hint="default"/>
      </w:rPr>
    </w:lvl>
    <w:lvl w:ilvl="1" w:tplc="20000019" w:tentative="1">
      <w:start w:val="1"/>
      <w:numFmt w:val="lowerLetter"/>
      <w:lvlText w:val="%2."/>
      <w:lvlJc w:val="left"/>
      <w:pPr>
        <w:ind w:left="1480" w:hanging="360"/>
      </w:pPr>
    </w:lvl>
    <w:lvl w:ilvl="2" w:tplc="2000001B" w:tentative="1">
      <w:start w:val="1"/>
      <w:numFmt w:val="lowerRoman"/>
      <w:lvlText w:val="%3."/>
      <w:lvlJc w:val="right"/>
      <w:pPr>
        <w:ind w:left="2200" w:hanging="180"/>
      </w:pPr>
    </w:lvl>
    <w:lvl w:ilvl="3" w:tplc="2000000F" w:tentative="1">
      <w:start w:val="1"/>
      <w:numFmt w:val="decimal"/>
      <w:lvlText w:val="%4."/>
      <w:lvlJc w:val="left"/>
      <w:pPr>
        <w:ind w:left="2920" w:hanging="360"/>
      </w:pPr>
    </w:lvl>
    <w:lvl w:ilvl="4" w:tplc="20000019" w:tentative="1">
      <w:start w:val="1"/>
      <w:numFmt w:val="lowerLetter"/>
      <w:lvlText w:val="%5."/>
      <w:lvlJc w:val="left"/>
      <w:pPr>
        <w:ind w:left="3640" w:hanging="360"/>
      </w:pPr>
    </w:lvl>
    <w:lvl w:ilvl="5" w:tplc="2000001B" w:tentative="1">
      <w:start w:val="1"/>
      <w:numFmt w:val="lowerRoman"/>
      <w:lvlText w:val="%6."/>
      <w:lvlJc w:val="right"/>
      <w:pPr>
        <w:ind w:left="4360" w:hanging="180"/>
      </w:pPr>
    </w:lvl>
    <w:lvl w:ilvl="6" w:tplc="2000000F" w:tentative="1">
      <w:start w:val="1"/>
      <w:numFmt w:val="decimal"/>
      <w:lvlText w:val="%7."/>
      <w:lvlJc w:val="left"/>
      <w:pPr>
        <w:ind w:left="5080" w:hanging="360"/>
      </w:pPr>
    </w:lvl>
    <w:lvl w:ilvl="7" w:tplc="20000019" w:tentative="1">
      <w:start w:val="1"/>
      <w:numFmt w:val="lowerLetter"/>
      <w:lvlText w:val="%8."/>
      <w:lvlJc w:val="left"/>
      <w:pPr>
        <w:ind w:left="5800" w:hanging="360"/>
      </w:pPr>
    </w:lvl>
    <w:lvl w:ilvl="8" w:tplc="2000001B" w:tentative="1">
      <w:start w:val="1"/>
      <w:numFmt w:val="lowerRoman"/>
      <w:lvlText w:val="%9."/>
      <w:lvlJc w:val="right"/>
      <w:pPr>
        <w:ind w:left="6520" w:hanging="180"/>
      </w:pPr>
    </w:lvl>
  </w:abstractNum>
  <w:abstractNum w:abstractNumId="53" w15:restartNumberingAfterBreak="0">
    <w:nsid w:val="651B13F5"/>
    <w:multiLevelType w:val="hybridMultilevel"/>
    <w:tmpl w:val="EF3EDBC0"/>
    <w:lvl w:ilvl="0" w:tplc="11AAF1AC">
      <w:start w:val="6"/>
      <w:numFmt w:val="decimal"/>
      <w:lvlText w:val="%1."/>
      <w:lvlJc w:val="left"/>
      <w:pPr>
        <w:ind w:left="3763" w:hanging="360"/>
      </w:pPr>
      <w:rPr>
        <w:rFonts w:hint="default"/>
      </w:rPr>
    </w:lvl>
    <w:lvl w:ilvl="1" w:tplc="20000019" w:tentative="1">
      <w:start w:val="1"/>
      <w:numFmt w:val="lowerLetter"/>
      <w:lvlText w:val="%2."/>
      <w:lvlJc w:val="left"/>
      <w:pPr>
        <w:ind w:left="1350" w:hanging="360"/>
      </w:pPr>
    </w:lvl>
    <w:lvl w:ilvl="2" w:tplc="2000001B" w:tentative="1">
      <w:start w:val="1"/>
      <w:numFmt w:val="lowerRoman"/>
      <w:lvlText w:val="%3."/>
      <w:lvlJc w:val="right"/>
      <w:pPr>
        <w:ind w:left="2070" w:hanging="180"/>
      </w:pPr>
    </w:lvl>
    <w:lvl w:ilvl="3" w:tplc="2000000F" w:tentative="1">
      <w:start w:val="1"/>
      <w:numFmt w:val="decimal"/>
      <w:lvlText w:val="%4."/>
      <w:lvlJc w:val="left"/>
      <w:pPr>
        <w:ind w:left="2790" w:hanging="360"/>
      </w:pPr>
    </w:lvl>
    <w:lvl w:ilvl="4" w:tplc="20000019" w:tentative="1">
      <w:start w:val="1"/>
      <w:numFmt w:val="lowerLetter"/>
      <w:lvlText w:val="%5."/>
      <w:lvlJc w:val="left"/>
      <w:pPr>
        <w:ind w:left="3510" w:hanging="360"/>
      </w:pPr>
    </w:lvl>
    <w:lvl w:ilvl="5" w:tplc="2000001B" w:tentative="1">
      <w:start w:val="1"/>
      <w:numFmt w:val="lowerRoman"/>
      <w:lvlText w:val="%6."/>
      <w:lvlJc w:val="right"/>
      <w:pPr>
        <w:ind w:left="4230" w:hanging="180"/>
      </w:pPr>
    </w:lvl>
    <w:lvl w:ilvl="6" w:tplc="2000000F" w:tentative="1">
      <w:start w:val="1"/>
      <w:numFmt w:val="decimal"/>
      <w:lvlText w:val="%7."/>
      <w:lvlJc w:val="left"/>
      <w:pPr>
        <w:ind w:left="4950" w:hanging="360"/>
      </w:pPr>
    </w:lvl>
    <w:lvl w:ilvl="7" w:tplc="20000019" w:tentative="1">
      <w:start w:val="1"/>
      <w:numFmt w:val="lowerLetter"/>
      <w:lvlText w:val="%8."/>
      <w:lvlJc w:val="left"/>
      <w:pPr>
        <w:ind w:left="5670" w:hanging="360"/>
      </w:pPr>
    </w:lvl>
    <w:lvl w:ilvl="8" w:tplc="2000001B" w:tentative="1">
      <w:start w:val="1"/>
      <w:numFmt w:val="lowerRoman"/>
      <w:lvlText w:val="%9."/>
      <w:lvlJc w:val="right"/>
      <w:pPr>
        <w:ind w:left="6390" w:hanging="180"/>
      </w:pPr>
    </w:lvl>
  </w:abstractNum>
  <w:abstractNum w:abstractNumId="54" w15:restartNumberingAfterBreak="0">
    <w:nsid w:val="6571633D"/>
    <w:multiLevelType w:val="hybridMultilevel"/>
    <w:tmpl w:val="7DB647C0"/>
    <w:lvl w:ilvl="0" w:tplc="60F862DE">
      <w:start w:val="1"/>
      <w:numFmt w:val="decimal"/>
      <w:lvlText w:val="%1."/>
      <w:lvlJc w:val="left"/>
      <w:pPr>
        <w:ind w:left="588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15:restartNumberingAfterBreak="0">
    <w:nsid w:val="65F655FB"/>
    <w:multiLevelType w:val="hybridMultilevel"/>
    <w:tmpl w:val="1F7EA778"/>
    <w:lvl w:ilvl="0" w:tplc="31E44DA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755A55"/>
    <w:multiLevelType w:val="hybridMultilevel"/>
    <w:tmpl w:val="489A95C8"/>
    <w:lvl w:ilvl="0" w:tplc="8ED2B6D0">
      <w:start w:val="1"/>
      <w:numFmt w:val="decimal"/>
      <w:lvlText w:val="%1."/>
      <w:lvlJc w:val="left"/>
      <w:pPr>
        <w:ind w:left="510" w:hanging="360"/>
      </w:pPr>
      <w:rPr>
        <w:rFonts w:ascii="Times New Roman" w:hAnsi="Times New Roman" w:cs="Times New Roman"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57" w15:restartNumberingAfterBreak="0">
    <w:nsid w:val="673224B2"/>
    <w:multiLevelType w:val="hybridMultilevel"/>
    <w:tmpl w:val="6F88515E"/>
    <w:lvl w:ilvl="0" w:tplc="B3929DA6">
      <w:start w:val="1"/>
      <w:numFmt w:val="decimal"/>
      <w:lvlText w:val="%1."/>
      <w:lvlJc w:val="left"/>
      <w:pPr>
        <w:ind w:left="1429" w:hanging="360"/>
      </w:pPr>
      <w:rPr>
        <w:rFonts w:hint="default"/>
        <w:color w:val="00000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15:restartNumberingAfterBreak="0">
    <w:nsid w:val="69BC2B31"/>
    <w:multiLevelType w:val="hybridMultilevel"/>
    <w:tmpl w:val="3154C0E2"/>
    <w:lvl w:ilvl="0" w:tplc="3A00928A">
      <w:start w:val="1"/>
      <w:numFmt w:val="decimal"/>
      <w:lvlText w:val="%1."/>
      <w:lvlJc w:val="left"/>
      <w:pPr>
        <w:ind w:left="630" w:hanging="360"/>
      </w:pPr>
      <w:rPr>
        <w:rFonts w:ascii="Times New Roman" w:eastAsia="Times New Roman" w:hAnsi="Times New Roman" w:cs="Times New Roman"/>
      </w:rPr>
    </w:lvl>
    <w:lvl w:ilvl="1" w:tplc="20000019" w:tentative="1">
      <w:start w:val="1"/>
      <w:numFmt w:val="lowerLetter"/>
      <w:lvlText w:val="%2."/>
      <w:lvlJc w:val="left"/>
      <w:pPr>
        <w:ind w:left="1350" w:hanging="360"/>
      </w:pPr>
    </w:lvl>
    <w:lvl w:ilvl="2" w:tplc="2000001B" w:tentative="1">
      <w:start w:val="1"/>
      <w:numFmt w:val="lowerRoman"/>
      <w:lvlText w:val="%3."/>
      <w:lvlJc w:val="right"/>
      <w:pPr>
        <w:ind w:left="2070" w:hanging="180"/>
      </w:pPr>
    </w:lvl>
    <w:lvl w:ilvl="3" w:tplc="2000000F" w:tentative="1">
      <w:start w:val="1"/>
      <w:numFmt w:val="decimal"/>
      <w:lvlText w:val="%4."/>
      <w:lvlJc w:val="left"/>
      <w:pPr>
        <w:ind w:left="2790" w:hanging="360"/>
      </w:pPr>
    </w:lvl>
    <w:lvl w:ilvl="4" w:tplc="20000019" w:tentative="1">
      <w:start w:val="1"/>
      <w:numFmt w:val="lowerLetter"/>
      <w:lvlText w:val="%5."/>
      <w:lvlJc w:val="left"/>
      <w:pPr>
        <w:ind w:left="3510" w:hanging="360"/>
      </w:pPr>
    </w:lvl>
    <w:lvl w:ilvl="5" w:tplc="2000001B" w:tentative="1">
      <w:start w:val="1"/>
      <w:numFmt w:val="lowerRoman"/>
      <w:lvlText w:val="%6."/>
      <w:lvlJc w:val="right"/>
      <w:pPr>
        <w:ind w:left="4230" w:hanging="180"/>
      </w:pPr>
    </w:lvl>
    <w:lvl w:ilvl="6" w:tplc="2000000F" w:tentative="1">
      <w:start w:val="1"/>
      <w:numFmt w:val="decimal"/>
      <w:lvlText w:val="%7."/>
      <w:lvlJc w:val="left"/>
      <w:pPr>
        <w:ind w:left="4950" w:hanging="360"/>
      </w:pPr>
    </w:lvl>
    <w:lvl w:ilvl="7" w:tplc="20000019" w:tentative="1">
      <w:start w:val="1"/>
      <w:numFmt w:val="lowerLetter"/>
      <w:lvlText w:val="%8."/>
      <w:lvlJc w:val="left"/>
      <w:pPr>
        <w:ind w:left="5670" w:hanging="360"/>
      </w:pPr>
    </w:lvl>
    <w:lvl w:ilvl="8" w:tplc="2000001B" w:tentative="1">
      <w:start w:val="1"/>
      <w:numFmt w:val="lowerRoman"/>
      <w:lvlText w:val="%9."/>
      <w:lvlJc w:val="right"/>
      <w:pPr>
        <w:ind w:left="6390" w:hanging="180"/>
      </w:pPr>
    </w:lvl>
  </w:abstractNum>
  <w:abstractNum w:abstractNumId="59" w15:restartNumberingAfterBreak="0">
    <w:nsid w:val="6AFA501C"/>
    <w:multiLevelType w:val="hybridMultilevel"/>
    <w:tmpl w:val="A406EBFA"/>
    <w:lvl w:ilvl="0" w:tplc="ECFACC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0" w15:restartNumberingAfterBreak="0">
    <w:nsid w:val="6B64246F"/>
    <w:multiLevelType w:val="hybridMultilevel"/>
    <w:tmpl w:val="9E1AE982"/>
    <w:lvl w:ilvl="0" w:tplc="8A289870">
      <w:start w:val="4"/>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61" w15:restartNumberingAfterBreak="0">
    <w:nsid w:val="70A41F6B"/>
    <w:multiLevelType w:val="hybridMultilevel"/>
    <w:tmpl w:val="6DFA8A0E"/>
    <w:lvl w:ilvl="0" w:tplc="836E9B24">
      <w:start w:val="1"/>
      <w:numFmt w:val="decimal"/>
      <w:lvlText w:val="%1)"/>
      <w:lvlJc w:val="left"/>
      <w:pPr>
        <w:ind w:left="1068" w:hanging="360"/>
      </w:pPr>
      <w:rPr>
        <w:rFonts w:hint="default"/>
        <w:color w:val="000000"/>
        <w:sz w:val="28"/>
      </w:rPr>
    </w:lvl>
    <w:lvl w:ilvl="1" w:tplc="D67CD068">
      <w:start w:val="1"/>
      <w:numFmt w:val="decimal"/>
      <w:lvlText w:val="%2."/>
      <w:lvlJc w:val="left"/>
      <w:pPr>
        <w:ind w:left="1788" w:hanging="360"/>
      </w:pPr>
      <w:rPr>
        <w:rFonts w:hint="default"/>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2" w15:restartNumberingAfterBreak="0">
    <w:nsid w:val="725508DE"/>
    <w:multiLevelType w:val="hybridMultilevel"/>
    <w:tmpl w:val="D35E4C18"/>
    <w:lvl w:ilvl="0" w:tplc="2000000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3" w15:restartNumberingAfterBreak="0">
    <w:nsid w:val="73A66AF7"/>
    <w:multiLevelType w:val="hybridMultilevel"/>
    <w:tmpl w:val="6E1E1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4076FD3"/>
    <w:multiLevelType w:val="hybridMultilevel"/>
    <w:tmpl w:val="3FE25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40C4989"/>
    <w:multiLevelType w:val="hybridMultilevel"/>
    <w:tmpl w:val="09C4F9E2"/>
    <w:lvl w:ilvl="0" w:tplc="BE2E6E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74954C68"/>
    <w:multiLevelType w:val="hybridMultilevel"/>
    <w:tmpl w:val="50505DA6"/>
    <w:lvl w:ilvl="0" w:tplc="A13C0AA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7" w15:restartNumberingAfterBreak="0">
    <w:nsid w:val="782574E3"/>
    <w:multiLevelType w:val="hybridMultilevel"/>
    <w:tmpl w:val="BA0861FC"/>
    <w:lvl w:ilvl="0" w:tplc="576A01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8" w15:restartNumberingAfterBreak="0">
    <w:nsid w:val="78E11245"/>
    <w:multiLevelType w:val="hybridMultilevel"/>
    <w:tmpl w:val="64E641CC"/>
    <w:lvl w:ilvl="0" w:tplc="CA78F01E">
      <w:start w:val="1"/>
      <w:numFmt w:val="decimal"/>
      <w:lvlText w:val="%1."/>
      <w:lvlJc w:val="left"/>
      <w:pPr>
        <w:ind w:left="360" w:hanging="360"/>
      </w:pPr>
      <w:rPr>
        <w:rFonts w:hint="default"/>
      </w:rPr>
    </w:lvl>
    <w:lvl w:ilvl="1" w:tplc="04190019" w:tentative="1">
      <w:start w:val="1"/>
      <w:numFmt w:val="lowerLetter"/>
      <w:lvlText w:val="%2."/>
      <w:lvlJc w:val="left"/>
      <w:pPr>
        <w:ind w:left="1405" w:hanging="360"/>
      </w:pPr>
    </w:lvl>
    <w:lvl w:ilvl="2" w:tplc="0419001B" w:tentative="1">
      <w:start w:val="1"/>
      <w:numFmt w:val="lowerRoman"/>
      <w:lvlText w:val="%3."/>
      <w:lvlJc w:val="right"/>
      <w:pPr>
        <w:ind w:left="2125" w:hanging="180"/>
      </w:pPr>
    </w:lvl>
    <w:lvl w:ilvl="3" w:tplc="0419000F" w:tentative="1">
      <w:start w:val="1"/>
      <w:numFmt w:val="decimal"/>
      <w:lvlText w:val="%4."/>
      <w:lvlJc w:val="left"/>
      <w:pPr>
        <w:ind w:left="2845" w:hanging="360"/>
      </w:pPr>
    </w:lvl>
    <w:lvl w:ilvl="4" w:tplc="04190019" w:tentative="1">
      <w:start w:val="1"/>
      <w:numFmt w:val="lowerLetter"/>
      <w:lvlText w:val="%5."/>
      <w:lvlJc w:val="left"/>
      <w:pPr>
        <w:ind w:left="3565" w:hanging="360"/>
      </w:pPr>
    </w:lvl>
    <w:lvl w:ilvl="5" w:tplc="0419001B" w:tentative="1">
      <w:start w:val="1"/>
      <w:numFmt w:val="lowerRoman"/>
      <w:lvlText w:val="%6."/>
      <w:lvlJc w:val="right"/>
      <w:pPr>
        <w:ind w:left="4285" w:hanging="180"/>
      </w:pPr>
    </w:lvl>
    <w:lvl w:ilvl="6" w:tplc="0419000F" w:tentative="1">
      <w:start w:val="1"/>
      <w:numFmt w:val="decimal"/>
      <w:lvlText w:val="%7."/>
      <w:lvlJc w:val="left"/>
      <w:pPr>
        <w:ind w:left="5005" w:hanging="360"/>
      </w:pPr>
    </w:lvl>
    <w:lvl w:ilvl="7" w:tplc="04190019" w:tentative="1">
      <w:start w:val="1"/>
      <w:numFmt w:val="lowerLetter"/>
      <w:lvlText w:val="%8."/>
      <w:lvlJc w:val="left"/>
      <w:pPr>
        <w:ind w:left="5725" w:hanging="360"/>
      </w:pPr>
    </w:lvl>
    <w:lvl w:ilvl="8" w:tplc="0419001B" w:tentative="1">
      <w:start w:val="1"/>
      <w:numFmt w:val="lowerRoman"/>
      <w:lvlText w:val="%9."/>
      <w:lvlJc w:val="right"/>
      <w:pPr>
        <w:ind w:left="6445" w:hanging="180"/>
      </w:pPr>
    </w:lvl>
  </w:abstractNum>
  <w:abstractNum w:abstractNumId="69" w15:restartNumberingAfterBreak="0">
    <w:nsid w:val="78FC3715"/>
    <w:multiLevelType w:val="hybridMultilevel"/>
    <w:tmpl w:val="F226248A"/>
    <w:lvl w:ilvl="0" w:tplc="24BEF478">
      <w:start w:val="1"/>
      <w:numFmt w:val="decimal"/>
      <w:lvlText w:val="%1."/>
      <w:lvlJc w:val="left"/>
      <w:pPr>
        <w:ind w:left="1068" w:hanging="360"/>
      </w:pPr>
      <w:rPr>
        <w:rFonts w:hint="default"/>
        <w:color w:val="000000"/>
        <w:sz w:val="28"/>
      </w:rPr>
    </w:lvl>
    <w:lvl w:ilvl="1" w:tplc="3718EEB8">
      <w:start w:val="1"/>
      <w:numFmt w:val="decimal"/>
      <w:lvlText w:val="%2)"/>
      <w:lvlJc w:val="left"/>
      <w:pPr>
        <w:ind w:left="1788" w:hanging="360"/>
      </w:pPr>
      <w:rPr>
        <w:rFonts w:hint="default"/>
        <w:strike w:val="0"/>
        <w:sz w:val="28"/>
        <w:szCs w:val="28"/>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0" w15:restartNumberingAfterBreak="0">
    <w:nsid w:val="795D37A8"/>
    <w:multiLevelType w:val="hybridMultilevel"/>
    <w:tmpl w:val="28F80CCA"/>
    <w:lvl w:ilvl="0" w:tplc="31A6307A">
      <w:start w:val="1"/>
      <w:numFmt w:val="decimal"/>
      <w:lvlText w:val="%1."/>
      <w:lvlJc w:val="left"/>
      <w:pPr>
        <w:ind w:left="1264" w:hanging="555"/>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1" w15:restartNumberingAfterBreak="0">
    <w:nsid w:val="7CE358B1"/>
    <w:multiLevelType w:val="hybridMultilevel"/>
    <w:tmpl w:val="C9C411C0"/>
    <w:lvl w:ilvl="0" w:tplc="418600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7E2C3313"/>
    <w:multiLevelType w:val="hybridMultilevel"/>
    <w:tmpl w:val="D6F06FB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68"/>
  </w:num>
  <w:num w:numId="2">
    <w:abstractNumId w:val="66"/>
  </w:num>
  <w:num w:numId="3">
    <w:abstractNumId w:val="17"/>
  </w:num>
  <w:num w:numId="4">
    <w:abstractNumId w:val="63"/>
  </w:num>
  <w:num w:numId="5">
    <w:abstractNumId w:val="31"/>
  </w:num>
  <w:num w:numId="6">
    <w:abstractNumId w:val="56"/>
  </w:num>
  <w:num w:numId="7">
    <w:abstractNumId w:val="43"/>
  </w:num>
  <w:num w:numId="8">
    <w:abstractNumId w:val="64"/>
  </w:num>
  <w:num w:numId="9">
    <w:abstractNumId w:val="25"/>
  </w:num>
  <w:num w:numId="10">
    <w:abstractNumId w:val="44"/>
  </w:num>
  <w:num w:numId="11">
    <w:abstractNumId w:val="28"/>
  </w:num>
  <w:num w:numId="12">
    <w:abstractNumId w:val="47"/>
  </w:num>
  <w:num w:numId="13">
    <w:abstractNumId w:val="3"/>
  </w:num>
  <w:num w:numId="14">
    <w:abstractNumId w:val="59"/>
  </w:num>
  <w:num w:numId="15">
    <w:abstractNumId w:val="27"/>
  </w:num>
  <w:num w:numId="16">
    <w:abstractNumId w:val="41"/>
  </w:num>
  <w:num w:numId="17">
    <w:abstractNumId w:val="70"/>
  </w:num>
  <w:num w:numId="18">
    <w:abstractNumId w:val="35"/>
  </w:num>
  <w:num w:numId="19">
    <w:abstractNumId w:val="5"/>
  </w:num>
  <w:num w:numId="20">
    <w:abstractNumId w:val="32"/>
  </w:num>
  <w:num w:numId="21">
    <w:abstractNumId w:val="13"/>
  </w:num>
  <w:num w:numId="22">
    <w:abstractNumId w:val="48"/>
  </w:num>
  <w:num w:numId="23">
    <w:abstractNumId w:val="58"/>
  </w:num>
  <w:num w:numId="24">
    <w:abstractNumId w:val="7"/>
  </w:num>
  <w:num w:numId="25">
    <w:abstractNumId w:val="53"/>
  </w:num>
  <w:num w:numId="26">
    <w:abstractNumId w:val="29"/>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1"/>
  </w:num>
  <w:num w:numId="30">
    <w:abstractNumId w:val="22"/>
  </w:num>
  <w:num w:numId="31">
    <w:abstractNumId w:val="0"/>
  </w:num>
  <w:num w:numId="32">
    <w:abstractNumId w:val="2"/>
  </w:num>
  <w:num w:numId="33">
    <w:abstractNumId w:val="51"/>
  </w:num>
  <w:num w:numId="34">
    <w:abstractNumId w:val="6"/>
  </w:num>
  <w:num w:numId="35">
    <w:abstractNumId w:val="12"/>
  </w:num>
  <w:num w:numId="36">
    <w:abstractNumId w:val="62"/>
  </w:num>
  <w:num w:numId="37">
    <w:abstractNumId w:val="46"/>
  </w:num>
  <w:num w:numId="38">
    <w:abstractNumId w:val="72"/>
  </w:num>
  <w:num w:numId="39">
    <w:abstractNumId w:val="23"/>
  </w:num>
  <w:num w:numId="40">
    <w:abstractNumId w:val="20"/>
  </w:num>
  <w:num w:numId="41">
    <w:abstractNumId w:val="34"/>
  </w:num>
  <w:num w:numId="42">
    <w:abstractNumId w:val="42"/>
  </w:num>
  <w:num w:numId="43">
    <w:abstractNumId w:val="10"/>
  </w:num>
  <w:num w:numId="44">
    <w:abstractNumId w:val="60"/>
  </w:num>
  <w:num w:numId="45">
    <w:abstractNumId w:val="21"/>
  </w:num>
  <w:num w:numId="46">
    <w:abstractNumId w:val="8"/>
  </w:num>
  <w:num w:numId="47">
    <w:abstractNumId w:val="49"/>
  </w:num>
  <w:num w:numId="48">
    <w:abstractNumId w:val="26"/>
  </w:num>
  <w:num w:numId="49">
    <w:abstractNumId w:val="33"/>
  </w:num>
  <w:num w:numId="50">
    <w:abstractNumId w:val="45"/>
  </w:num>
  <w:num w:numId="51">
    <w:abstractNumId w:val="52"/>
  </w:num>
  <w:num w:numId="52">
    <w:abstractNumId w:val="24"/>
  </w:num>
  <w:num w:numId="53">
    <w:abstractNumId w:val="15"/>
  </w:num>
  <w:num w:numId="54">
    <w:abstractNumId w:val="67"/>
  </w:num>
  <w:num w:numId="55">
    <w:abstractNumId w:val="37"/>
  </w:num>
  <w:num w:numId="56">
    <w:abstractNumId w:val="14"/>
  </w:num>
  <w:num w:numId="57">
    <w:abstractNumId w:val="4"/>
  </w:num>
  <w:num w:numId="58">
    <w:abstractNumId w:val="39"/>
  </w:num>
  <w:num w:numId="59">
    <w:abstractNumId w:val="69"/>
  </w:num>
  <w:num w:numId="60">
    <w:abstractNumId w:val="61"/>
  </w:num>
  <w:num w:numId="61">
    <w:abstractNumId w:val="54"/>
  </w:num>
  <w:num w:numId="62">
    <w:abstractNumId w:val="11"/>
  </w:num>
  <w:num w:numId="63">
    <w:abstractNumId w:val="19"/>
  </w:num>
  <w:num w:numId="64">
    <w:abstractNumId w:val="36"/>
  </w:num>
  <w:num w:numId="65">
    <w:abstractNumId w:val="55"/>
  </w:num>
  <w:num w:numId="66">
    <w:abstractNumId w:val="38"/>
  </w:num>
  <w:num w:numId="67">
    <w:abstractNumId w:val="57"/>
  </w:num>
  <w:num w:numId="68">
    <w:abstractNumId w:val="50"/>
  </w:num>
  <w:num w:numId="69">
    <w:abstractNumId w:val="65"/>
  </w:num>
  <w:num w:numId="70">
    <w:abstractNumId w:val="18"/>
  </w:num>
  <w:num w:numId="71">
    <w:abstractNumId w:val="71"/>
  </w:num>
  <w:num w:numId="72">
    <w:abstractNumId w:val="30"/>
  </w:num>
  <w:num w:numId="73">
    <w:abstractNumId w:val="1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D74"/>
    <w:rsid w:val="00000938"/>
    <w:rsid w:val="00001B50"/>
    <w:rsid w:val="00003404"/>
    <w:rsid w:val="00004740"/>
    <w:rsid w:val="00005041"/>
    <w:rsid w:val="000057B8"/>
    <w:rsid w:val="00005870"/>
    <w:rsid w:val="00005EED"/>
    <w:rsid w:val="00014489"/>
    <w:rsid w:val="00014911"/>
    <w:rsid w:val="00015133"/>
    <w:rsid w:val="0001574D"/>
    <w:rsid w:val="00016A90"/>
    <w:rsid w:val="00017932"/>
    <w:rsid w:val="00017C75"/>
    <w:rsid w:val="00017E67"/>
    <w:rsid w:val="000200C9"/>
    <w:rsid w:val="00022705"/>
    <w:rsid w:val="0002338A"/>
    <w:rsid w:val="00023A57"/>
    <w:rsid w:val="00023AD4"/>
    <w:rsid w:val="000247BF"/>
    <w:rsid w:val="000322D0"/>
    <w:rsid w:val="0003493A"/>
    <w:rsid w:val="00034C05"/>
    <w:rsid w:val="00035D25"/>
    <w:rsid w:val="00042B36"/>
    <w:rsid w:val="00045F56"/>
    <w:rsid w:val="000470D3"/>
    <w:rsid w:val="0005075B"/>
    <w:rsid w:val="00050A9B"/>
    <w:rsid w:val="00050E94"/>
    <w:rsid w:val="000546AF"/>
    <w:rsid w:val="00056472"/>
    <w:rsid w:val="000569B7"/>
    <w:rsid w:val="00060E3A"/>
    <w:rsid w:val="00061EAA"/>
    <w:rsid w:val="00066F3F"/>
    <w:rsid w:val="00067088"/>
    <w:rsid w:val="00070CDC"/>
    <w:rsid w:val="00070D94"/>
    <w:rsid w:val="00071F1C"/>
    <w:rsid w:val="00072103"/>
    <w:rsid w:val="0007237E"/>
    <w:rsid w:val="0007307D"/>
    <w:rsid w:val="000745F8"/>
    <w:rsid w:val="000751CE"/>
    <w:rsid w:val="00075270"/>
    <w:rsid w:val="00077D4E"/>
    <w:rsid w:val="0008109D"/>
    <w:rsid w:val="00082722"/>
    <w:rsid w:val="000828FB"/>
    <w:rsid w:val="000837CE"/>
    <w:rsid w:val="000844C2"/>
    <w:rsid w:val="00085A6B"/>
    <w:rsid w:val="000872AB"/>
    <w:rsid w:val="00090099"/>
    <w:rsid w:val="000906E8"/>
    <w:rsid w:val="0009078B"/>
    <w:rsid w:val="000928DF"/>
    <w:rsid w:val="00092AE7"/>
    <w:rsid w:val="0009395F"/>
    <w:rsid w:val="00095187"/>
    <w:rsid w:val="00096706"/>
    <w:rsid w:val="00097831"/>
    <w:rsid w:val="00097B96"/>
    <w:rsid w:val="000A0EC6"/>
    <w:rsid w:val="000A15B0"/>
    <w:rsid w:val="000A1FA2"/>
    <w:rsid w:val="000A25D5"/>
    <w:rsid w:val="000A3ACB"/>
    <w:rsid w:val="000A4DF2"/>
    <w:rsid w:val="000A6F61"/>
    <w:rsid w:val="000B1915"/>
    <w:rsid w:val="000B26CB"/>
    <w:rsid w:val="000B2D23"/>
    <w:rsid w:val="000B36B3"/>
    <w:rsid w:val="000B51F3"/>
    <w:rsid w:val="000B6906"/>
    <w:rsid w:val="000C2805"/>
    <w:rsid w:val="000C3C42"/>
    <w:rsid w:val="000C52A8"/>
    <w:rsid w:val="000C6E69"/>
    <w:rsid w:val="000C7A39"/>
    <w:rsid w:val="000C7ECD"/>
    <w:rsid w:val="000D02CC"/>
    <w:rsid w:val="000D37C9"/>
    <w:rsid w:val="000D4AAE"/>
    <w:rsid w:val="000D6D1C"/>
    <w:rsid w:val="000E02FB"/>
    <w:rsid w:val="000E22FA"/>
    <w:rsid w:val="000E2A7A"/>
    <w:rsid w:val="000E3BE8"/>
    <w:rsid w:val="000E4358"/>
    <w:rsid w:val="000E46C7"/>
    <w:rsid w:val="000E5A65"/>
    <w:rsid w:val="000E7031"/>
    <w:rsid w:val="000F0100"/>
    <w:rsid w:val="000F0E73"/>
    <w:rsid w:val="000F1250"/>
    <w:rsid w:val="000F144C"/>
    <w:rsid w:val="000F3FC8"/>
    <w:rsid w:val="000F4360"/>
    <w:rsid w:val="000F50B3"/>
    <w:rsid w:val="000F56C0"/>
    <w:rsid w:val="000F5D25"/>
    <w:rsid w:val="000F64C2"/>
    <w:rsid w:val="000F6DCE"/>
    <w:rsid w:val="00102829"/>
    <w:rsid w:val="00103791"/>
    <w:rsid w:val="0010467A"/>
    <w:rsid w:val="00104ED3"/>
    <w:rsid w:val="00105214"/>
    <w:rsid w:val="00106160"/>
    <w:rsid w:val="001079C4"/>
    <w:rsid w:val="001114D1"/>
    <w:rsid w:val="00111776"/>
    <w:rsid w:val="00111BF2"/>
    <w:rsid w:val="0011421A"/>
    <w:rsid w:val="0011470C"/>
    <w:rsid w:val="00114859"/>
    <w:rsid w:val="001165FE"/>
    <w:rsid w:val="00116CFD"/>
    <w:rsid w:val="001172B4"/>
    <w:rsid w:val="00117996"/>
    <w:rsid w:val="00117E08"/>
    <w:rsid w:val="001221E8"/>
    <w:rsid w:val="00122D74"/>
    <w:rsid w:val="00123677"/>
    <w:rsid w:val="00123F1E"/>
    <w:rsid w:val="00125AE1"/>
    <w:rsid w:val="001311B8"/>
    <w:rsid w:val="00131EBE"/>
    <w:rsid w:val="00133452"/>
    <w:rsid w:val="0013402A"/>
    <w:rsid w:val="00134170"/>
    <w:rsid w:val="00135B23"/>
    <w:rsid w:val="0013670A"/>
    <w:rsid w:val="00136A69"/>
    <w:rsid w:val="001376A7"/>
    <w:rsid w:val="00143632"/>
    <w:rsid w:val="001436F7"/>
    <w:rsid w:val="00143F19"/>
    <w:rsid w:val="0014681F"/>
    <w:rsid w:val="0014727A"/>
    <w:rsid w:val="00150999"/>
    <w:rsid w:val="0015291D"/>
    <w:rsid w:val="00152C96"/>
    <w:rsid w:val="001539F2"/>
    <w:rsid w:val="00153F5D"/>
    <w:rsid w:val="00154DB2"/>
    <w:rsid w:val="001563ED"/>
    <w:rsid w:val="001578DE"/>
    <w:rsid w:val="00157C80"/>
    <w:rsid w:val="00157D05"/>
    <w:rsid w:val="0016218B"/>
    <w:rsid w:val="001621E8"/>
    <w:rsid w:val="00170575"/>
    <w:rsid w:val="00170C0C"/>
    <w:rsid w:val="001725C9"/>
    <w:rsid w:val="00173777"/>
    <w:rsid w:val="00174060"/>
    <w:rsid w:val="001742EC"/>
    <w:rsid w:val="001746C0"/>
    <w:rsid w:val="00177142"/>
    <w:rsid w:val="00177FC5"/>
    <w:rsid w:val="00183853"/>
    <w:rsid w:val="00183FB7"/>
    <w:rsid w:val="00184BF8"/>
    <w:rsid w:val="00191C44"/>
    <w:rsid w:val="00193967"/>
    <w:rsid w:val="00195A83"/>
    <w:rsid w:val="00197C91"/>
    <w:rsid w:val="001A14B3"/>
    <w:rsid w:val="001A23AA"/>
    <w:rsid w:val="001A28C1"/>
    <w:rsid w:val="001A7A95"/>
    <w:rsid w:val="001B0176"/>
    <w:rsid w:val="001B06D4"/>
    <w:rsid w:val="001B0DDA"/>
    <w:rsid w:val="001B2E0B"/>
    <w:rsid w:val="001B5C19"/>
    <w:rsid w:val="001C07FB"/>
    <w:rsid w:val="001C182E"/>
    <w:rsid w:val="001C40A6"/>
    <w:rsid w:val="001C4240"/>
    <w:rsid w:val="001C44FE"/>
    <w:rsid w:val="001C569C"/>
    <w:rsid w:val="001C6057"/>
    <w:rsid w:val="001C667C"/>
    <w:rsid w:val="001C6ADD"/>
    <w:rsid w:val="001C7A77"/>
    <w:rsid w:val="001D16FC"/>
    <w:rsid w:val="001D1D10"/>
    <w:rsid w:val="001D2DFF"/>
    <w:rsid w:val="001D41B5"/>
    <w:rsid w:val="001E234A"/>
    <w:rsid w:val="001E412C"/>
    <w:rsid w:val="001E4B1B"/>
    <w:rsid w:val="001E7771"/>
    <w:rsid w:val="001F23C4"/>
    <w:rsid w:val="001F650D"/>
    <w:rsid w:val="001F7483"/>
    <w:rsid w:val="001F7855"/>
    <w:rsid w:val="001F7DE8"/>
    <w:rsid w:val="00202531"/>
    <w:rsid w:val="0020317E"/>
    <w:rsid w:val="002041F1"/>
    <w:rsid w:val="002048A8"/>
    <w:rsid w:val="00204F8E"/>
    <w:rsid w:val="002053D4"/>
    <w:rsid w:val="00206FA6"/>
    <w:rsid w:val="00206FD9"/>
    <w:rsid w:val="00207E44"/>
    <w:rsid w:val="0021182F"/>
    <w:rsid w:val="00211C31"/>
    <w:rsid w:val="00215550"/>
    <w:rsid w:val="00216E42"/>
    <w:rsid w:val="00217670"/>
    <w:rsid w:val="002177F3"/>
    <w:rsid w:val="002224A4"/>
    <w:rsid w:val="0022359B"/>
    <w:rsid w:val="002235C7"/>
    <w:rsid w:val="00223FFE"/>
    <w:rsid w:val="00227AD4"/>
    <w:rsid w:val="00230DE5"/>
    <w:rsid w:val="00231D8A"/>
    <w:rsid w:val="00234F6D"/>
    <w:rsid w:val="0023676F"/>
    <w:rsid w:val="0023747E"/>
    <w:rsid w:val="00237B3B"/>
    <w:rsid w:val="002401D4"/>
    <w:rsid w:val="00241B61"/>
    <w:rsid w:val="00241F40"/>
    <w:rsid w:val="00242CB7"/>
    <w:rsid w:val="002438B9"/>
    <w:rsid w:val="00247A5B"/>
    <w:rsid w:val="00251A55"/>
    <w:rsid w:val="00256D5E"/>
    <w:rsid w:val="002613B5"/>
    <w:rsid w:val="00261612"/>
    <w:rsid w:val="00263CDB"/>
    <w:rsid w:val="002649E0"/>
    <w:rsid w:val="00264B0A"/>
    <w:rsid w:val="00265260"/>
    <w:rsid w:val="00265A73"/>
    <w:rsid w:val="0026786A"/>
    <w:rsid w:val="00270787"/>
    <w:rsid w:val="00271871"/>
    <w:rsid w:val="00271E94"/>
    <w:rsid w:val="00272719"/>
    <w:rsid w:val="00273FF2"/>
    <w:rsid w:val="0027419A"/>
    <w:rsid w:val="00276CB7"/>
    <w:rsid w:val="0027711B"/>
    <w:rsid w:val="00280617"/>
    <w:rsid w:val="00283180"/>
    <w:rsid w:val="00284094"/>
    <w:rsid w:val="00284A9C"/>
    <w:rsid w:val="002851DC"/>
    <w:rsid w:val="00287479"/>
    <w:rsid w:val="0029069E"/>
    <w:rsid w:val="00293DE3"/>
    <w:rsid w:val="00294640"/>
    <w:rsid w:val="002946F1"/>
    <w:rsid w:val="00294C72"/>
    <w:rsid w:val="00294EF7"/>
    <w:rsid w:val="00294F31"/>
    <w:rsid w:val="00297AB6"/>
    <w:rsid w:val="002A11B7"/>
    <w:rsid w:val="002A4181"/>
    <w:rsid w:val="002A4DF4"/>
    <w:rsid w:val="002A5133"/>
    <w:rsid w:val="002B0719"/>
    <w:rsid w:val="002B3778"/>
    <w:rsid w:val="002B4D49"/>
    <w:rsid w:val="002B53F5"/>
    <w:rsid w:val="002B6605"/>
    <w:rsid w:val="002B7F73"/>
    <w:rsid w:val="002C0E51"/>
    <w:rsid w:val="002C3479"/>
    <w:rsid w:val="002C38AD"/>
    <w:rsid w:val="002C47BE"/>
    <w:rsid w:val="002C7377"/>
    <w:rsid w:val="002D06B5"/>
    <w:rsid w:val="002D2460"/>
    <w:rsid w:val="002D2F1D"/>
    <w:rsid w:val="002D513F"/>
    <w:rsid w:val="002D71BD"/>
    <w:rsid w:val="002D7E38"/>
    <w:rsid w:val="002E3290"/>
    <w:rsid w:val="002E37EB"/>
    <w:rsid w:val="002E7560"/>
    <w:rsid w:val="002F0FFB"/>
    <w:rsid w:val="002F2B7A"/>
    <w:rsid w:val="002F5B58"/>
    <w:rsid w:val="003022C7"/>
    <w:rsid w:val="003046E2"/>
    <w:rsid w:val="00306C8E"/>
    <w:rsid w:val="00306D40"/>
    <w:rsid w:val="00310B57"/>
    <w:rsid w:val="00311ED6"/>
    <w:rsid w:val="003121D4"/>
    <w:rsid w:val="003161D8"/>
    <w:rsid w:val="00316E73"/>
    <w:rsid w:val="0032024B"/>
    <w:rsid w:val="00320EA2"/>
    <w:rsid w:val="00321642"/>
    <w:rsid w:val="00321AE8"/>
    <w:rsid w:val="0032463B"/>
    <w:rsid w:val="00325B3E"/>
    <w:rsid w:val="003269CB"/>
    <w:rsid w:val="003311DE"/>
    <w:rsid w:val="00333C44"/>
    <w:rsid w:val="0033451A"/>
    <w:rsid w:val="00337327"/>
    <w:rsid w:val="003409BC"/>
    <w:rsid w:val="00342E1F"/>
    <w:rsid w:val="00345095"/>
    <w:rsid w:val="00345E92"/>
    <w:rsid w:val="0034781C"/>
    <w:rsid w:val="003532FF"/>
    <w:rsid w:val="00353F30"/>
    <w:rsid w:val="003548AE"/>
    <w:rsid w:val="003554FB"/>
    <w:rsid w:val="0035582A"/>
    <w:rsid w:val="0035591D"/>
    <w:rsid w:val="00360969"/>
    <w:rsid w:val="003615F8"/>
    <w:rsid w:val="00362FA1"/>
    <w:rsid w:val="003631EF"/>
    <w:rsid w:val="003648B6"/>
    <w:rsid w:val="00365655"/>
    <w:rsid w:val="00365B4F"/>
    <w:rsid w:val="00365D5D"/>
    <w:rsid w:val="00366031"/>
    <w:rsid w:val="003666E6"/>
    <w:rsid w:val="00371EDE"/>
    <w:rsid w:val="0037309C"/>
    <w:rsid w:val="00373FCD"/>
    <w:rsid w:val="00375781"/>
    <w:rsid w:val="003767FF"/>
    <w:rsid w:val="0037742F"/>
    <w:rsid w:val="00380078"/>
    <w:rsid w:val="003809E1"/>
    <w:rsid w:val="0038284C"/>
    <w:rsid w:val="00383CD8"/>
    <w:rsid w:val="00390DB5"/>
    <w:rsid w:val="00391200"/>
    <w:rsid w:val="00391C23"/>
    <w:rsid w:val="00391E2C"/>
    <w:rsid w:val="00392FD3"/>
    <w:rsid w:val="00393307"/>
    <w:rsid w:val="00396549"/>
    <w:rsid w:val="00396B31"/>
    <w:rsid w:val="003A0019"/>
    <w:rsid w:val="003A0213"/>
    <w:rsid w:val="003A45F5"/>
    <w:rsid w:val="003A4BF3"/>
    <w:rsid w:val="003A5086"/>
    <w:rsid w:val="003A53AA"/>
    <w:rsid w:val="003A53FB"/>
    <w:rsid w:val="003A5B53"/>
    <w:rsid w:val="003A5FC0"/>
    <w:rsid w:val="003A7E5F"/>
    <w:rsid w:val="003A7F9B"/>
    <w:rsid w:val="003B0C3E"/>
    <w:rsid w:val="003B2ED5"/>
    <w:rsid w:val="003B309D"/>
    <w:rsid w:val="003B3125"/>
    <w:rsid w:val="003B4DB4"/>
    <w:rsid w:val="003C0729"/>
    <w:rsid w:val="003C3184"/>
    <w:rsid w:val="003C3504"/>
    <w:rsid w:val="003C4226"/>
    <w:rsid w:val="003C4241"/>
    <w:rsid w:val="003C484C"/>
    <w:rsid w:val="003C4A30"/>
    <w:rsid w:val="003C5862"/>
    <w:rsid w:val="003C69D0"/>
    <w:rsid w:val="003C6FE3"/>
    <w:rsid w:val="003D27F6"/>
    <w:rsid w:val="003D30E6"/>
    <w:rsid w:val="003D3AD9"/>
    <w:rsid w:val="003D4F33"/>
    <w:rsid w:val="003D6331"/>
    <w:rsid w:val="003D71E4"/>
    <w:rsid w:val="003E11B3"/>
    <w:rsid w:val="003E26FE"/>
    <w:rsid w:val="003E28BB"/>
    <w:rsid w:val="003E3C41"/>
    <w:rsid w:val="003E4579"/>
    <w:rsid w:val="003E7A13"/>
    <w:rsid w:val="003F0345"/>
    <w:rsid w:val="003F14B2"/>
    <w:rsid w:val="003F14EB"/>
    <w:rsid w:val="003F1EB3"/>
    <w:rsid w:val="003F2121"/>
    <w:rsid w:val="003F29BB"/>
    <w:rsid w:val="003F2C03"/>
    <w:rsid w:val="003F404A"/>
    <w:rsid w:val="003F46FB"/>
    <w:rsid w:val="003F4C5D"/>
    <w:rsid w:val="003F5746"/>
    <w:rsid w:val="003F68CF"/>
    <w:rsid w:val="0040150F"/>
    <w:rsid w:val="004022F7"/>
    <w:rsid w:val="004023D2"/>
    <w:rsid w:val="00404D03"/>
    <w:rsid w:val="00404EB2"/>
    <w:rsid w:val="00404F6C"/>
    <w:rsid w:val="004056AA"/>
    <w:rsid w:val="00405879"/>
    <w:rsid w:val="00406CBC"/>
    <w:rsid w:val="00407E5C"/>
    <w:rsid w:val="0041072F"/>
    <w:rsid w:val="00411644"/>
    <w:rsid w:val="0041180A"/>
    <w:rsid w:val="004136C0"/>
    <w:rsid w:val="004137A6"/>
    <w:rsid w:val="00414EEF"/>
    <w:rsid w:val="0041504F"/>
    <w:rsid w:val="004150A3"/>
    <w:rsid w:val="00416897"/>
    <w:rsid w:val="004168E9"/>
    <w:rsid w:val="00416EFE"/>
    <w:rsid w:val="004230C7"/>
    <w:rsid w:val="00423C15"/>
    <w:rsid w:val="004241DA"/>
    <w:rsid w:val="00424E7D"/>
    <w:rsid w:val="004251DA"/>
    <w:rsid w:val="00425AEF"/>
    <w:rsid w:val="0042646A"/>
    <w:rsid w:val="0042649E"/>
    <w:rsid w:val="00426712"/>
    <w:rsid w:val="00426DE2"/>
    <w:rsid w:val="004272BF"/>
    <w:rsid w:val="004308C4"/>
    <w:rsid w:val="00431E7B"/>
    <w:rsid w:val="004336EB"/>
    <w:rsid w:val="00435937"/>
    <w:rsid w:val="0043650C"/>
    <w:rsid w:val="00436D6D"/>
    <w:rsid w:val="00441BC4"/>
    <w:rsid w:val="00443E58"/>
    <w:rsid w:val="00445106"/>
    <w:rsid w:val="00445922"/>
    <w:rsid w:val="00446094"/>
    <w:rsid w:val="00450A69"/>
    <w:rsid w:val="00453FA6"/>
    <w:rsid w:val="0045498F"/>
    <w:rsid w:val="0045514F"/>
    <w:rsid w:val="004569D9"/>
    <w:rsid w:val="00462D04"/>
    <w:rsid w:val="00462D8F"/>
    <w:rsid w:val="00462D99"/>
    <w:rsid w:val="004630D1"/>
    <w:rsid w:val="00463AA0"/>
    <w:rsid w:val="00464502"/>
    <w:rsid w:val="00466090"/>
    <w:rsid w:val="00466D67"/>
    <w:rsid w:val="00471A1E"/>
    <w:rsid w:val="00474854"/>
    <w:rsid w:val="0047488A"/>
    <w:rsid w:val="0047629A"/>
    <w:rsid w:val="0047766B"/>
    <w:rsid w:val="00483814"/>
    <w:rsid w:val="004856DD"/>
    <w:rsid w:val="00485DBD"/>
    <w:rsid w:val="004876E9"/>
    <w:rsid w:val="00487FE0"/>
    <w:rsid w:val="00494121"/>
    <w:rsid w:val="00494226"/>
    <w:rsid w:val="004956A1"/>
    <w:rsid w:val="004A095B"/>
    <w:rsid w:val="004A0BA6"/>
    <w:rsid w:val="004A15BA"/>
    <w:rsid w:val="004A33ED"/>
    <w:rsid w:val="004A38FB"/>
    <w:rsid w:val="004A59CF"/>
    <w:rsid w:val="004A5D95"/>
    <w:rsid w:val="004A735D"/>
    <w:rsid w:val="004A7BE0"/>
    <w:rsid w:val="004B024F"/>
    <w:rsid w:val="004B39A6"/>
    <w:rsid w:val="004B4A0B"/>
    <w:rsid w:val="004B6145"/>
    <w:rsid w:val="004B7336"/>
    <w:rsid w:val="004B7C55"/>
    <w:rsid w:val="004C222F"/>
    <w:rsid w:val="004C488F"/>
    <w:rsid w:val="004C7065"/>
    <w:rsid w:val="004D05FF"/>
    <w:rsid w:val="004D13B8"/>
    <w:rsid w:val="004D20B9"/>
    <w:rsid w:val="004D28A3"/>
    <w:rsid w:val="004D30C3"/>
    <w:rsid w:val="004D4153"/>
    <w:rsid w:val="004D4C8D"/>
    <w:rsid w:val="004D503A"/>
    <w:rsid w:val="004D611F"/>
    <w:rsid w:val="004E0875"/>
    <w:rsid w:val="004E13A5"/>
    <w:rsid w:val="004E1EAE"/>
    <w:rsid w:val="004E254C"/>
    <w:rsid w:val="004E34B5"/>
    <w:rsid w:val="004E525E"/>
    <w:rsid w:val="004E59F7"/>
    <w:rsid w:val="004E636E"/>
    <w:rsid w:val="004E74B1"/>
    <w:rsid w:val="004F1F65"/>
    <w:rsid w:val="004F46ED"/>
    <w:rsid w:val="004F4BD3"/>
    <w:rsid w:val="004F66B5"/>
    <w:rsid w:val="004F7723"/>
    <w:rsid w:val="00501E98"/>
    <w:rsid w:val="005031A7"/>
    <w:rsid w:val="00504019"/>
    <w:rsid w:val="00504754"/>
    <w:rsid w:val="00505711"/>
    <w:rsid w:val="00505E5C"/>
    <w:rsid w:val="00507800"/>
    <w:rsid w:val="00507C1D"/>
    <w:rsid w:val="00510479"/>
    <w:rsid w:val="00510BDB"/>
    <w:rsid w:val="005114BF"/>
    <w:rsid w:val="005115AD"/>
    <w:rsid w:val="0051289C"/>
    <w:rsid w:val="00513C41"/>
    <w:rsid w:val="00513C7A"/>
    <w:rsid w:val="00516887"/>
    <w:rsid w:val="00520777"/>
    <w:rsid w:val="00521911"/>
    <w:rsid w:val="005246F3"/>
    <w:rsid w:val="00526525"/>
    <w:rsid w:val="00530E5A"/>
    <w:rsid w:val="00531AF5"/>
    <w:rsid w:val="005321D4"/>
    <w:rsid w:val="00534495"/>
    <w:rsid w:val="00535643"/>
    <w:rsid w:val="00535E16"/>
    <w:rsid w:val="00535F54"/>
    <w:rsid w:val="0053679F"/>
    <w:rsid w:val="00537A90"/>
    <w:rsid w:val="00541B7C"/>
    <w:rsid w:val="00543188"/>
    <w:rsid w:val="005450F8"/>
    <w:rsid w:val="00547B57"/>
    <w:rsid w:val="00554228"/>
    <w:rsid w:val="005542A8"/>
    <w:rsid w:val="00555F6F"/>
    <w:rsid w:val="00556340"/>
    <w:rsid w:val="00560703"/>
    <w:rsid w:val="00560F12"/>
    <w:rsid w:val="00566821"/>
    <w:rsid w:val="005676A1"/>
    <w:rsid w:val="005700FE"/>
    <w:rsid w:val="005705CD"/>
    <w:rsid w:val="0057152D"/>
    <w:rsid w:val="00572BCF"/>
    <w:rsid w:val="005747CF"/>
    <w:rsid w:val="00575883"/>
    <w:rsid w:val="005806EC"/>
    <w:rsid w:val="00583705"/>
    <w:rsid w:val="005838D7"/>
    <w:rsid w:val="005844F6"/>
    <w:rsid w:val="00584A4A"/>
    <w:rsid w:val="00585BD2"/>
    <w:rsid w:val="00585CED"/>
    <w:rsid w:val="005875BB"/>
    <w:rsid w:val="005909EC"/>
    <w:rsid w:val="005918A6"/>
    <w:rsid w:val="0059453B"/>
    <w:rsid w:val="00594E6E"/>
    <w:rsid w:val="0059695E"/>
    <w:rsid w:val="005976FA"/>
    <w:rsid w:val="0059798F"/>
    <w:rsid w:val="005A015D"/>
    <w:rsid w:val="005A1893"/>
    <w:rsid w:val="005A1A45"/>
    <w:rsid w:val="005A25B8"/>
    <w:rsid w:val="005A297F"/>
    <w:rsid w:val="005A366F"/>
    <w:rsid w:val="005A4FD7"/>
    <w:rsid w:val="005A5EC8"/>
    <w:rsid w:val="005B0065"/>
    <w:rsid w:val="005B06FF"/>
    <w:rsid w:val="005B1612"/>
    <w:rsid w:val="005B417C"/>
    <w:rsid w:val="005B45C2"/>
    <w:rsid w:val="005B5DB8"/>
    <w:rsid w:val="005B6511"/>
    <w:rsid w:val="005B7693"/>
    <w:rsid w:val="005B7956"/>
    <w:rsid w:val="005B79F9"/>
    <w:rsid w:val="005C05B7"/>
    <w:rsid w:val="005C19CB"/>
    <w:rsid w:val="005C1CA5"/>
    <w:rsid w:val="005C31C7"/>
    <w:rsid w:val="005C3A9C"/>
    <w:rsid w:val="005C60AC"/>
    <w:rsid w:val="005D04E3"/>
    <w:rsid w:val="005D0BC9"/>
    <w:rsid w:val="005D0C88"/>
    <w:rsid w:val="005D1B15"/>
    <w:rsid w:val="005D5A15"/>
    <w:rsid w:val="005D5F3A"/>
    <w:rsid w:val="005D712C"/>
    <w:rsid w:val="005D72D4"/>
    <w:rsid w:val="005D7857"/>
    <w:rsid w:val="005D7FA5"/>
    <w:rsid w:val="005E1990"/>
    <w:rsid w:val="005E5717"/>
    <w:rsid w:val="005E5C54"/>
    <w:rsid w:val="005F1816"/>
    <w:rsid w:val="005F5032"/>
    <w:rsid w:val="005F58DA"/>
    <w:rsid w:val="005F5B78"/>
    <w:rsid w:val="005F5FB6"/>
    <w:rsid w:val="005F65A1"/>
    <w:rsid w:val="005F7C5B"/>
    <w:rsid w:val="0060199A"/>
    <w:rsid w:val="00602DEF"/>
    <w:rsid w:val="00603AC6"/>
    <w:rsid w:val="00613D76"/>
    <w:rsid w:val="00617F47"/>
    <w:rsid w:val="006215FC"/>
    <w:rsid w:val="0062278D"/>
    <w:rsid w:val="00622956"/>
    <w:rsid w:val="00622F8E"/>
    <w:rsid w:val="00625EDC"/>
    <w:rsid w:val="00627FCB"/>
    <w:rsid w:val="006300CD"/>
    <w:rsid w:val="0063028B"/>
    <w:rsid w:val="00630D9A"/>
    <w:rsid w:val="00632F20"/>
    <w:rsid w:val="00634662"/>
    <w:rsid w:val="00635C7B"/>
    <w:rsid w:val="00636A8E"/>
    <w:rsid w:val="006476A6"/>
    <w:rsid w:val="0065110C"/>
    <w:rsid w:val="00652724"/>
    <w:rsid w:val="00654007"/>
    <w:rsid w:val="00655AF8"/>
    <w:rsid w:val="006562BC"/>
    <w:rsid w:val="0065759F"/>
    <w:rsid w:val="006636A0"/>
    <w:rsid w:val="00663B20"/>
    <w:rsid w:val="00667936"/>
    <w:rsid w:val="00667956"/>
    <w:rsid w:val="006709A3"/>
    <w:rsid w:val="006716CE"/>
    <w:rsid w:val="006726C2"/>
    <w:rsid w:val="0067313C"/>
    <w:rsid w:val="00674806"/>
    <w:rsid w:val="006765E2"/>
    <w:rsid w:val="006772D7"/>
    <w:rsid w:val="00680645"/>
    <w:rsid w:val="006810A3"/>
    <w:rsid w:val="00681567"/>
    <w:rsid w:val="00681A2A"/>
    <w:rsid w:val="0068204C"/>
    <w:rsid w:val="00683A56"/>
    <w:rsid w:val="00686229"/>
    <w:rsid w:val="00687E6C"/>
    <w:rsid w:val="0069022F"/>
    <w:rsid w:val="0069032B"/>
    <w:rsid w:val="00690A43"/>
    <w:rsid w:val="00691FDB"/>
    <w:rsid w:val="00692133"/>
    <w:rsid w:val="00693B8C"/>
    <w:rsid w:val="00694574"/>
    <w:rsid w:val="00694641"/>
    <w:rsid w:val="00695DE0"/>
    <w:rsid w:val="00696215"/>
    <w:rsid w:val="006A1724"/>
    <w:rsid w:val="006A18D6"/>
    <w:rsid w:val="006A193F"/>
    <w:rsid w:val="006A1EF3"/>
    <w:rsid w:val="006A23DF"/>
    <w:rsid w:val="006A2803"/>
    <w:rsid w:val="006A2FCC"/>
    <w:rsid w:val="006B1305"/>
    <w:rsid w:val="006B229B"/>
    <w:rsid w:val="006B51D9"/>
    <w:rsid w:val="006B7723"/>
    <w:rsid w:val="006C18E4"/>
    <w:rsid w:val="006C2523"/>
    <w:rsid w:val="006C458E"/>
    <w:rsid w:val="006C6278"/>
    <w:rsid w:val="006C7D1F"/>
    <w:rsid w:val="006D1F0C"/>
    <w:rsid w:val="006D1F9A"/>
    <w:rsid w:val="006D50BA"/>
    <w:rsid w:val="006D662C"/>
    <w:rsid w:val="006D668F"/>
    <w:rsid w:val="006E08B6"/>
    <w:rsid w:val="006E5234"/>
    <w:rsid w:val="006E56CD"/>
    <w:rsid w:val="006E5CE4"/>
    <w:rsid w:val="006E7C3F"/>
    <w:rsid w:val="006F1257"/>
    <w:rsid w:val="006F1801"/>
    <w:rsid w:val="006F210D"/>
    <w:rsid w:val="006F2917"/>
    <w:rsid w:val="006F4177"/>
    <w:rsid w:val="006F4249"/>
    <w:rsid w:val="006F4AB5"/>
    <w:rsid w:val="006F4D0A"/>
    <w:rsid w:val="006F52DF"/>
    <w:rsid w:val="00701812"/>
    <w:rsid w:val="00702405"/>
    <w:rsid w:val="007030DB"/>
    <w:rsid w:val="007041B5"/>
    <w:rsid w:val="00704A7A"/>
    <w:rsid w:val="00704C88"/>
    <w:rsid w:val="00704DD2"/>
    <w:rsid w:val="00705B60"/>
    <w:rsid w:val="00706852"/>
    <w:rsid w:val="00707056"/>
    <w:rsid w:val="00707322"/>
    <w:rsid w:val="007107E8"/>
    <w:rsid w:val="007108F4"/>
    <w:rsid w:val="00711D2B"/>
    <w:rsid w:val="007139C3"/>
    <w:rsid w:val="0071646A"/>
    <w:rsid w:val="00716790"/>
    <w:rsid w:val="00717E6F"/>
    <w:rsid w:val="00722364"/>
    <w:rsid w:val="00722D61"/>
    <w:rsid w:val="0072400C"/>
    <w:rsid w:val="0072464C"/>
    <w:rsid w:val="00725162"/>
    <w:rsid w:val="007316A1"/>
    <w:rsid w:val="00731FA5"/>
    <w:rsid w:val="0073257A"/>
    <w:rsid w:val="0073389B"/>
    <w:rsid w:val="007344A5"/>
    <w:rsid w:val="007364D2"/>
    <w:rsid w:val="00737338"/>
    <w:rsid w:val="007406F6"/>
    <w:rsid w:val="00741918"/>
    <w:rsid w:val="007437B5"/>
    <w:rsid w:val="007438DF"/>
    <w:rsid w:val="00744DBE"/>
    <w:rsid w:val="00745409"/>
    <w:rsid w:val="007507E3"/>
    <w:rsid w:val="00756B19"/>
    <w:rsid w:val="00757770"/>
    <w:rsid w:val="00760F3B"/>
    <w:rsid w:val="0076110A"/>
    <w:rsid w:val="00763096"/>
    <w:rsid w:val="00763A6E"/>
    <w:rsid w:val="007640A3"/>
    <w:rsid w:val="0076531F"/>
    <w:rsid w:val="00766B38"/>
    <w:rsid w:val="00767601"/>
    <w:rsid w:val="00771BD8"/>
    <w:rsid w:val="00772782"/>
    <w:rsid w:val="00773301"/>
    <w:rsid w:val="007766AD"/>
    <w:rsid w:val="00776D28"/>
    <w:rsid w:val="0078040C"/>
    <w:rsid w:val="007805C1"/>
    <w:rsid w:val="00785615"/>
    <w:rsid w:val="007858F6"/>
    <w:rsid w:val="00785C35"/>
    <w:rsid w:val="007860F3"/>
    <w:rsid w:val="007877FD"/>
    <w:rsid w:val="00787E0E"/>
    <w:rsid w:val="00791BEC"/>
    <w:rsid w:val="00792B1A"/>
    <w:rsid w:val="0079374D"/>
    <w:rsid w:val="00797AEB"/>
    <w:rsid w:val="007A0F40"/>
    <w:rsid w:val="007A1139"/>
    <w:rsid w:val="007A1354"/>
    <w:rsid w:val="007A13F7"/>
    <w:rsid w:val="007A209C"/>
    <w:rsid w:val="007A22C0"/>
    <w:rsid w:val="007A3BFA"/>
    <w:rsid w:val="007A4196"/>
    <w:rsid w:val="007A467A"/>
    <w:rsid w:val="007A4B5E"/>
    <w:rsid w:val="007B09B5"/>
    <w:rsid w:val="007B0EC8"/>
    <w:rsid w:val="007B19D9"/>
    <w:rsid w:val="007B3048"/>
    <w:rsid w:val="007B56B3"/>
    <w:rsid w:val="007B6469"/>
    <w:rsid w:val="007B7270"/>
    <w:rsid w:val="007C0801"/>
    <w:rsid w:val="007C0F80"/>
    <w:rsid w:val="007C1028"/>
    <w:rsid w:val="007C2202"/>
    <w:rsid w:val="007C2465"/>
    <w:rsid w:val="007C2DA2"/>
    <w:rsid w:val="007C4188"/>
    <w:rsid w:val="007C4BD2"/>
    <w:rsid w:val="007C4CF9"/>
    <w:rsid w:val="007C7842"/>
    <w:rsid w:val="007D0A70"/>
    <w:rsid w:val="007D1034"/>
    <w:rsid w:val="007D1C1D"/>
    <w:rsid w:val="007D2474"/>
    <w:rsid w:val="007D2AFB"/>
    <w:rsid w:val="007D3122"/>
    <w:rsid w:val="007E4134"/>
    <w:rsid w:val="007E6F50"/>
    <w:rsid w:val="007E7B0A"/>
    <w:rsid w:val="007F2921"/>
    <w:rsid w:val="007F2D55"/>
    <w:rsid w:val="007F410B"/>
    <w:rsid w:val="007F4129"/>
    <w:rsid w:val="007F56EA"/>
    <w:rsid w:val="007F5B11"/>
    <w:rsid w:val="0080055C"/>
    <w:rsid w:val="00800C54"/>
    <w:rsid w:val="00801248"/>
    <w:rsid w:val="00802AE8"/>
    <w:rsid w:val="00803F31"/>
    <w:rsid w:val="00804289"/>
    <w:rsid w:val="00804C72"/>
    <w:rsid w:val="00804E37"/>
    <w:rsid w:val="00805CEB"/>
    <w:rsid w:val="00806778"/>
    <w:rsid w:val="00810FEB"/>
    <w:rsid w:val="008122F3"/>
    <w:rsid w:val="008131C1"/>
    <w:rsid w:val="008148F3"/>
    <w:rsid w:val="00816825"/>
    <w:rsid w:val="0081687E"/>
    <w:rsid w:val="008177C3"/>
    <w:rsid w:val="0082201B"/>
    <w:rsid w:val="00822226"/>
    <w:rsid w:val="00822457"/>
    <w:rsid w:val="00822D8A"/>
    <w:rsid w:val="00825870"/>
    <w:rsid w:val="00826E83"/>
    <w:rsid w:val="008312D7"/>
    <w:rsid w:val="008334F3"/>
    <w:rsid w:val="00833D6B"/>
    <w:rsid w:val="008431B0"/>
    <w:rsid w:val="00844427"/>
    <w:rsid w:val="008456B0"/>
    <w:rsid w:val="00846446"/>
    <w:rsid w:val="00851395"/>
    <w:rsid w:val="00856829"/>
    <w:rsid w:val="00857B41"/>
    <w:rsid w:val="00860E55"/>
    <w:rsid w:val="00861005"/>
    <w:rsid w:val="008618D9"/>
    <w:rsid w:val="00864E16"/>
    <w:rsid w:val="00866075"/>
    <w:rsid w:val="00866940"/>
    <w:rsid w:val="008701D2"/>
    <w:rsid w:val="008712D1"/>
    <w:rsid w:val="00871FEF"/>
    <w:rsid w:val="0087203A"/>
    <w:rsid w:val="00872E30"/>
    <w:rsid w:val="00873CBA"/>
    <w:rsid w:val="00873F55"/>
    <w:rsid w:val="00880C2E"/>
    <w:rsid w:val="00885948"/>
    <w:rsid w:val="0088757D"/>
    <w:rsid w:val="00891ECD"/>
    <w:rsid w:val="00894946"/>
    <w:rsid w:val="008A051B"/>
    <w:rsid w:val="008A1E0E"/>
    <w:rsid w:val="008A2D73"/>
    <w:rsid w:val="008A3F6A"/>
    <w:rsid w:val="008A4742"/>
    <w:rsid w:val="008A4E58"/>
    <w:rsid w:val="008A5B35"/>
    <w:rsid w:val="008A63A6"/>
    <w:rsid w:val="008A6896"/>
    <w:rsid w:val="008B1415"/>
    <w:rsid w:val="008B1FD6"/>
    <w:rsid w:val="008B2C75"/>
    <w:rsid w:val="008B3B74"/>
    <w:rsid w:val="008B56E8"/>
    <w:rsid w:val="008B6A91"/>
    <w:rsid w:val="008B789C"/>
    <w:rsid w:val="008C6C40"/>
    <w:rsid w:val="008C72C2"/>
    <w:rsid w:val="008C7A85"/>
    <w:rsid w:val="008D1B3D"/>
    <w:rsid w:val="008D5561"/>
    <w:rsid w:val="008D5FC8"/>
    <w:rsid w:val="008D6A11"/>
    <w:rsid w:val="008D6BFC"/>
    <w:rsid w:val="008D737C"/>
    <w:rsid w:val="008D7570"/>
    <w:rsid w:val="008D7FD3"/>
    <w:rsid w:val="008E10A1"/>
    <w:rsid w:val="008E1319"/>
    <w:rsid w:val="008E1B4A"/>
    <w:rsid w:val="008E2F28"/>
    <w:rsid w:val="008E4B4F"/>
    <w:rsid w:val="008E524A"/>
    <w:rsid w:val="008E6CB3"/>
    <w:rsid w:val="008E6DB8"/>
    <w:rsid w:val="008F0658"/>
    <w:rsid w:val="008F14B4"/>
    <w:rsid w:val="008F1936"/>
    <w:rsid w:val="008F2B6D"/>
    <w:rsid w:val="008F4213"/>
    <w:rsid w:val="008F453D"/>
    <w:rsid w:val="008F4B5A"/>
    <w:rsid w:val="008F5FC7"/>
    <w:rsid w:val="008F699B"/>
    <w:rsid w:val="008F6A89"/>
    <w:rsid w:val="008F7C0B"/>
    <w:rsid w:val="009000E3"/>
    <w:rsid w:val="00901204"/>
    <w:rsid w:val="00901D1D"/>
    <w:rsid w:val="009036C3"/>
    <w:rsid w:val="00905663"/>
    <w:rsid w:val="009067AA"/>
    <w:rsid w:val="00910431"/>
    <w:rsid w:val="00910DBE"/>
    <w:rsid w:val="009144DF"/>
    <w:rsid w:val="009163A8"/>
    <w:rsid w:val="00916E43"/>
    <w:rsid w:val="00917581"/>
    <w:rsid w:val="00917DC5"/>
    <w:rsid w:val="00921B20"/>
    <w:rsid w:val="00922234"/>
    <w:rsid w:val="009259D2"/>
    <w:rsid w:val="0093043A"/>
    <w:rsid w:val="0093049B"/>
    <w:rsid w:val="009306A1"/>
    <w:rsid w:val="00930E4A"/>
    <w:rsid w:val="00931423"/>
    <w:rsid w:val="00932892"/>
    <w:rsid w:val="0093384E"/>
    <w:rsid w:val="00934C24"/>
    <w:rsid w:val="00934C79"/>
    <w:rsid w:val="009354E0"/>
    <w:rsid w:val="009361C7"/>
    <w:rsid w:val="00936B5A"/>
    <w:rsid w:val="0093742F"/>
    <w:rsid w:val="0093796A"/>
    <w:rsid w:val="00942711"/>
    <w:rsid w:val="009448D2"/>
    <w:rsid w:val="00944964"/>
    <w:rsid w:val="00950154"/>
    <w:rsid w:val="00951A75"/>
    <w:rsid w:val="00951E8D"/>
    <w:rsid w:val="009531AD"/>
    <w:rsid w:val="00953C38"/>
    <w:rsid w:val="00953E5E"/>
    <w:rsid w:val="009547EF"/>
    <w:rsid w:val="009556F8"/>
    <w:rsid w:val="0095589B"/>
    <w:rsid w:val="0096030B"/>
    <w:rsid w:val="009632A5"/>
    <w:rsid w:val="009646A6"/>
    <w:rsid w:val="00965FF4"/>
    <w:rsid w:val="00966032"/>
    <w:rsid w:val="00966776"/>
    <w:rsid w:val="00967EC1"/>
    <w:rsid w:val="00970469"/>
    <w:rsid w:val="00970F62"/>
    <w:rsid w:val="00973A64"/>
    <w:rsid w:val="00974152"/>
    <w:rsid w:val="009746DA"/>
    <w:rsid w:val="009754AE"/>
    <w:rsid w:val="009766EF"/>
    <w:rsid w:val="009775CB"/>
    <w:rsid w:val="0098050C"/>
    <w:rsid w:val="009809A7"/>
    <w:rsid w:val="00980DC1"/>
    <w:rsid w:val="00980EAB"/>
    <w:rsid w:val="009815B0"/>
    <w:rsid w:val="00981909"/>
    <w:rsid w:val="009829D2"/>
    <w:rsid w:val="00985BBA"/>
    <w:rsid w:val="00991C12"/>
    <w:rsid w:val="00991DB8"/>
    <w:rsid w:val="00992073"/>
    <w:rsid w:val="0099267B"/>
    <w:rsid w:val="009932C9"/>
    <w:rsid w:val="00993904"/>
    <w:rsid w:val="00994BEF"/>
    <w:rsid w:val="009A015E"/>
    <w:rsid w:val="009A230C"/>
    <w:rsid w:val="009A31AB"/>
    <w:rsid w:val="009A3F4D"/>
    <w:rsid w:val="009A3F70"/>
    <w:rsid w:val="009A49B1"/>
    <w:rsid w:val="009A4ADB"/>
    <w:rsid w:val="009A58E5"/>
    <w:rsid w:val="009B1E06"/>
    <w:rsid w:val="009B39CA"/>
    <w:rsid w:val="009B74EB"/>
    <w:rsid w:val="009C1861"/>
    <w:rsid w:val="009C1D70"/>
    <w:rsid w:val="009C6F86"/>
    <w:rsid w:val="009C779C"/>
    <w:rsid w:val="009D16F0"/>
    <w:rsid w:val="009D3CC2"/>
    <w:rsid w:val="009D3D3B"/>
    <w:rsid w:val="009D5DA0"/>
    <w:rsid w:val="009D6AE8"/>
    <w:rsid w:val="009D7712"/>
    <w:rsid w:val="009D7789"/>
    <w:rsid w:val="009E5A9A"/>
    <w:rsid w:val="009E7312"/>
    <w:rsid w:val="009E7A2B"/>
    <w:rsid w:val="009E7C22"/>
    <w:rsid w:val="009E7F69"/>
    <w:rsid w:val="009F0C69"/>
    <w:rsid w:val="009F16D6"/>
    <w:rsid w:val="009F1CE6"/>
    <w:rsid w:val="009F2723"/>
    <w:rsid w:val="009F3F1E"/>
    <w:rsid w:val="009F4487"/>
    <w:rsid w:val="009F4623"/>
    <w:rsid w:val="009F5764"/>
    <w:rsid w:val="009F7064"/>
    <w:rsid w:val="009F7295"/>
    <w:rsid w:val="009F7B0A"/>
    <w:rsid w:val="00A00DAF"/>
    <w:rsid w:val="00A012FF"/>
    <w:rsid w:val="00A02132"/>
    <w:rsid w:val="00A02347"/>
    <w:rsid w:val="00A024CF"/>
    <w:rsid w:val="00A02520"/>
    <w:rsid w:val="00A028E6"/>
    <w:rsid w:val="00A04D5D"/>
    <w:rsid w:val="00A0580C"/>
    <w:rsid w:val="00A06102"/>
    <w:rsid w:val="00A076A6"/>
    <w:rsid w:val="00A10476"/>
    <w:rsid w:val="00A118E5"/>
    <w:rsid w:val="00A12614"/>
    <w:rsid w:val="00A154FC"/>
    <w:rsid w:val="00A20DE6"/>
    <w:rsid w:val="00A2236F"/>
    <w:rsid w:val="00A2273D"/>
    <w:rsid w:val="00A23476"/>
    <w:rsid w:val="00A2598C"/>
    <w:rsid w:val="00A2704E"/>
    <w:rsid w:val="00A27758"/>
    <w:rsid w:val="00A3076C"/>
    <w:rsid w:val="00A34CE0"/>
    <w:rsid w:val="00A35D89"/>
    <w:rsid w:val="00A36BB7"/>
    <w:rsid w:val="00A404D7"/>
    <w:rsid w:val="00A42A14"/>
    <w:rsid w:val="00A460E6"/>
    <w:rsid w:val="00A53ADF"/>
    <w:rsid w:val="00A53CA8"/>
    <w:rsid w:val="00A54D6E"/>
    <w:rsid w:val="00A570FD"/>
    <w:rsid w:val="00A61D54"/>
    <w:rsid w:val="00A62443"/>
    <w:rsid w:val="00A66D9A"/>
    <w:rsid w:val="00A7084F"/>
    <w:rsid w:val="00A71351"/>
    <w:rsid w:val="00A71920"/>
    <w:rsid w:val="00A721BB"/>
    <w:rsid w:val="00A808CA"/>
    <w:rsid w:val="00A81243"/>
    <w:rsid w:val="00A813F6"/>
    <w:rsid w:val="00A82BA6"/>
    <w:rsid w:val="00A8358C"/>
    <w:rsid w:val="00A83915"/>
    <w:rsid w:val="00A85504"/>
    <w:rsid w:val="00A85D1A"/>
    <w:rsid w:val="00A90AFF"/>
    <w:rsid w:val="00A91960"/>
    <w:rsid w:val="00A9236F"/>
    <w:rsid w:val="00A958B7"/>
    <w:rsid w:val="00A95E6C"/>
    <w:rsid w:val="00A9719F"/>
    <w:rsid w:val="00AA09A8"/>
    <w:rsid w:val="00AA0C14"/>
    <w:rsid w:val="00AA3F04"/>
    <w:rsid w:val="00AA65B8"/>
    <w:rsid w:val="00AA7D1F"/>
    <w:rsid w:val="00AB272E"/>
    <w:rsid w:val="00AB4798"/>
    <w:rsid w:val="00AB4E77"/>
    <w:rsid w:val="00AB5011"/>
    <w:rsid w:val="00AC1694"/>
    <w:rsid w:val="00AC1825"/>
    <w:rsid w:val="00AC1FC3"/>
    <w:rsid w:val="00AC2224"/>
    <w:rsid w:val="00AC31B6"/>
    <w:rsid w:val="00AC4EE0"/>
    <w:rsid w:val="00AC5E3F"/>
    <w:rsid w:val="00AC6632"/>
    <w:rsid w:val="00AC727B"/>
    <w:rsid w:val="00AD4FEE"/>
    <w:rsid w:val="00AD550D"/>
    <w:rsid w:val="00AE0184"/>
    <w:rsid w:val="00AE0F94"/>
    <w:rsid w:val="00AE1FFD"/>
    <w:rsid w:val="00AE4A97"/>
    <w:rsid w:val="00AE7CCB"/>
    <w:rsid w:val="00AE7D1A"/>
    <w:rsid w:val="00AF163F"/>
    <w:rsid w:val="00AF328C"/>
    <w:rsid w:val="00AF46E8"/>
    <w:rsid w:val="00AF54BE"/>
    <w:rsid w:val="00AF56B3"/>
    <w:rsid w:val="00AF5F58"/>
    <w:rsid w:val="00B10C59"/>
    <w:rsid w:val="00B11148"/>
    <w:rsid w:val="00B13BC1"/>
    <w:rsid w:val="00B20EA1"/>
    <w:rsid w:val="00B21F42"/>
    <w:rsid w:val="00B23002"/>
    <w:rsid w:val="00B24842"/>
    <w:rsid w:val="00B25AAB"/>
    <w:rsid w:val="00B27C74"/>
    <w:rsid w:val="00B3132C"/>
    <w:rsid w:val="00B334F9"/>
    <w:rsid w:val="00B33D03"/>
    <w:rsid w:val="00B35193"/>
    <w:rsid w:val="00B35943"/>
    <w:rsid w:val="00B35CF3"/>
    <w:rsid w:val="00B35EDE"/>
    <w:rsid w:val="00B37C13"/>
    <w:rsid w:val="00B40678"/>
    <w:rsid w:val="00B4067C"/>
    <w:rsid w:val="00B4214B"/>
    <w:rsid w:val="00B422BA"/>
    <w:rsid w:val="00B44438"/>
    <w:rsid w:val="00B457EC"/>
    <w:rsid w:val="00B45F4B"/>
    <w:rsid w:val="00B46CC7"/>
    <w:rsid w:val="00B53FD3"/>
    <w:rsid w:val="00B55CED"/>
    <w:rsid w:val="00B5767E"/>
    <w:rsid w:val="00B57912"/>
    <w:rsid w:val="00B60951"/>
    <w:rsid w:val="00B616B4"/>
    <w:rsid w:val="00B64CD7"/>
    <w:rsid w:val="00B655A7"/>
    <w:rsid w:val="00B723CE"/>
    <w:rsid w:val="00B73697"/>
    <w:rsid w:val="00B74B56"/>
    <w:rsid w:val="00B75693"/>
    <w:rsid w:val="00B80557"/>
    <w:rsid w:val="00B823DB"/>
    <w:rsid w:val="00B849B5"/>
    <w:rsid w:val="00B863EC"/>
    <w:rsid w:val="00B91EE8"/>
    <w:rsid w:val="00B941DC"/>
    <w:rsid w:val="00B94825"/>
    <w:rsid w:val="00B94FC1"/>
    <w:rsid w:val="00B97325"/>
    <w:rsid w:val="00BA26CE"/>
    <w:rsid w:val="00BA35F6"/>
    <w:rsid w:val="00BA40A4"/>
    <w:rsid w:val="00BB0830"/>
    <w:rsid w:val="00BB0CFF"/>
    <w:rsid w:val="00BB0E35"/>
    <w:rsid w:val="00BB10C3"/>
    <w:rsid w:val="00BB1B21"/>
    <w:rsid w:val="00BB1B8E"/>
    <w:rsid w:val="00BB4A7B"/>
    <w:rsid w:val="00BB732A"/>
    <w:rsid w:val="00BC088A"/>
    <w:rsid w:val="00BC3D1D"/>
    <w:rsid w:val="00BC4BF4"/>
    <w:rsid w:val="00BD266A"/>
    <w:rsid w:val="00BD595A"/>
    <w:rsid w:val="00BE04C0"/>
    <w:rsid w:val="00BE0811"/>
    <w:rsid w:val="00BE40FE"/>
    <w:rsid w:val="00BE431F"/>
    <w:rsid w:val="00BE4FD7"/>
    <w:rsid w:val="00BE5D43"/>
    <w:rsid w:val="00BE7328"/>
    <w:rsid w:val="00BE78AC"/>
    <w:rsid w:val="00BF1742"/>
    <w:rsid w:val="00BF1748"/>
    <w:rsid w:val="00BF3789"/>
    <w:rsid w:val="00BF3E63"/>
    <w:rsid w:val="00BF4285"/>
    <w:rsid w:val="00BF520B"/>
    <w:rsid w:val="00BF6527"/>
    <w:rsid w:val="00BF67E8"/>
    <w:rsid w:val="00BF70FB"/>
    <w:rsid w:val="00C02B49"/>
    <w:rsid w:val="00C02F0E"/>
    <w:rsid w:val="00C02F6F"/>
    <w:rsid w:val="00C05E7C"/>
    <w:rsid w:val="00C0635B"/>
    <w:rsid w:val="00C109C8"/>
    <w:rsid w:val="00C10D04"/>
    <w:rsid w:val="00C11AC5"/>
    <w:rsid w:val="00C12FB2"/>
    <w:rsid w:val="00C13ABF"/>
    <w:rsid w:val="00C15577"/>
    <w:rsid w:val="00C15D56"/>
    <w:rsid w:val="00C1662C"/>
    <w:rsid w:val="00C172A3"/>
    <w:rsid w:val="00C17EFA"/>
    <w:rsid w:val="00C205EE"/>
    <w:rsid w:val="00C20D0F"/>
    <w:rsid w:val="00C21228"/>
    <w:rsid w:val="00C236C7"/>
    <w:rsid w:val="00C249FB"/>
    <w:rsid w:val="00C24FED"/>
    <w:rsid w:val="00C25CA2"/>
    <w:rsid w:val="00C27A95"/>
    <w:rsid w:val="00C27EBD"/>
    <w:rsid w:val="00C3395A"/>
    <w:rsid w:val="00C34153"/>
    <w:rsid w:val="00C3481A"/>
    <w:rsid w:val="00C362A8"/>
    <w:rsid w:val="00C36920"/>
    <w:rsid w:val="00C36FF5"/>
    <w:rsid w:val="00C37A36"/>
    <w:rsid w:val="00C42E40"/>
    <w:rsid w:val="00C43C3A"/>
    <w:rsid w:val="00C445F6"/>
    <w:rsid w:val="00C47D0C"/>
    <w:rsid w:val="00C51318"/>
    <w:rsid w:val="00C51AE2"/>
    <w:rsid w:val="00C53B08"/>
    <w:rsid w:val="00C548AB"/>
    <w:rsid w:val="00C56928"/>
    <w:rsid w:val="00C574B8"/>
    <w:rsid w:val="00C575A5"/>
    <w:rsid w:val="00C5780B"/>
    <w:rsid w:val="00C61B5F"/>
    <w:rsid w:val="00C633C1"/>
    <w:rsid w:val="00C67F76"/>
    <w:rsid w:val="00C817D7"/>
    <w:rsid w:val="00C8329E"/>
    <w:rsid w:val="00C8452D"/>
    <w:rsid w:val="00C85B2E"/>
    <w:rsid w:val="00C86A2E"/>
    <w:rsid w:val="00C8709C"/>
    <w:rsid w:val="00C87688"/>
    <w:rsid w:val="00C90E02"/>
    <w:rsid w:val="00C90F54"/>
    <w:rsid w:val="00C92F9A"/>
    <w:rsid w:val="00C94BE0"/>
    <w:rsid w:val="00CA15C4"/>
    <w:rsid w:val="00CA1795"/>
    <w:rsid w:val="00CA2D20"/>
    <w:rsid w:val="00CA3602"/>
    <w:rsid w:val="00CA4925"/>
    <w:rsid w:val="00CA6603"/>
    <w:rsid w:val="00CB1445"/>
    <w:rsid w:val="00CB4CCF"/>
    <w:rsid w:val="00CB50C1"/>
    <w:rsid w:val="00CB549B"/>
    <w:rsid w:val="00CB5F24"/>
    <w:rsid w:val="00CB67A7"/>
    <w:rsid w:val="00CC05CF"/>
    <w:rsid w:val="00CC3A61"/>
    <w:rsid w:val="00CC7FC9"/>
    <w:rsid w:val="00CD10C4"/>
    <w:rsid w:val="00CD1ED1"/>
    <w:rsid w:val="00CD319C"/>
    <w:rsid w:val="00CD543C"/>
    <w:rsid w:val="00CE26AE"/>
    <w:rsid w:val="00CE7DB1"/>
    <w:rsid w:val="00CF3E74"/>
    <w:rsid w:val="00CF3F70"/>
    <w:rsid w:val="00CF6CA3"/>
    <w:rsid w:val="00CF6FE3"/>
    <w:rsid w:val="00CF7CE3"/>
    <w:rsid w:val="00D01939"/>
    <w:rsid w:val="00D036F9"/>
    <w:rsid w:val="00D05FC0"/>
    <w:rsid w:val="00D072C5"/>
    <w:rsid w:val="00D07359"/>
    <w:rsid w:val="00D07932"/>
    <w:rsid w:val="00D1101E"/>
    <w:rsid w:val="00D113EB"/>
    <w:rsid w:val="00D11C50"/>
    <w:rsid w:val="00D135F3"/>
    <w:rsid w:val="00D13FFD"/>
    <w:rsid w:val="00D14C3F"/>
    <w:rsid w:val="00D14D91"/>
    <w:rsid w:val="00D15874"/>
    <w:rsid w:val="00D15D8C"/>
    <w:rsid w:val="00D16807"/>
    <w:rsid w:val="00D17305"/>
    <w:rsid w:val="00D211EA"/>
    <w:rsid w:val="00D22FC0"/>
    <w:rsid w:val="00D23CFF"/>
    <w:rsid w:val="00D315BA"/>
    <w:rsid w:val="00D33171"/>
    <w:rsid w:val="00D3502D"/>
    <w:rsid w:val="00D35B94"/>
    <w:rsid w:val="00D3657D"/>
    <w:rsid w:val="00D37E41"/>
    <w:rsid w:val="00D40293"/>
    <w:rsid w:val="00D41DDA"/>
    <w:rsid w:val="00D426C6"/>
    <w:rsid w:val="00D4357C"/>
    <w:rsid w:val="00D43756"/>
    <w:rsid w:val="00D43F55"/>
    <w:rsid w:val="00D43F97"/>
    <w:rsid w:val="00D444E6"/>
    <w:rsid w:val="00D46438"/>
    <w:rsid w:val="00D465CB"/>
    <w:rsid w:val="00D46AAA"/>
    <w:rsid w:val="00D472F8"/>
    <w:rsid w:val="00D47D9B"/>
    <w:rsid w:val="00D5217F"/>
    <w:rsid w:val="00D531AF"/>
    <w:rsid w:val="00D53721"/>
    <w:rsid w:val="00D566E8"/>
    <w:rsid w:val="00D570FC"/>
    <w:rsid w:val="00D57659"/>
    <w:rsid w:val="00D603BE"/>
    <w:rsid w:val="00D61A3C"/>
    <w:rsid w:val="00D634AC"/>
    <w:rsid w:val="00D63724"/>
    <w:rsid w:val="00D64D96"/>
    <w:rsid w:val="00D65807"/>
    <w:rsid w:val="00D67A9C"/>
    <w:rsid w:val="00D67E4F"/>
    <w:rsid w:val="00D704F1"/>
    <w:rsid w:val="00D72E34"/>
    <w:rsid w:val="00D73776"/>
    <w:rsid w:val="00D747FF"/>
    <w:rsid w:val="00D7624A"/>
    <w:rsid w:val="00D763B9"/>
    <w:rsid w:val="00D7649B"/>
    <w:rsid w:val="00D806D9"/>
    <w:rsid w:val="00D80FDE"/>
    <w:rsid w:val="00D81073"/>
    <w:rsid w:val="00D83986"/>
    <w:rsid w:val="00D8521E"/>
    <w:rsid w:val="00D861DD"/>
    <w:rsid w:val="00D90732"/>
    <w:rsid w:val="00D92235"/>
    <w:rsid w:val="00D929F8"/>
    <w:rsid w:val="00D93476"/>
    <w:rsid w:val="00D9457E"/>
    <w:rsid w:val="00D94946"/>
    <w:rsid w:val="00D94BD1"/>
    <w:rsid w:val="00D95477"/>
    <w:rsid w:val="00D9684D"/>
    <w:rsid w:val="00D96C29"/>
    <w:rsid w:val="00D97250"/>
    <w:rsid w:val="00DA03FA"/>
    <w:rsid w:val="00DA170E"/>
    <w:rsid w:val="00DA39E8"/>
    <w:rsid w:val="00DA3C28"/>
    <w:rsid w:val="00DA4533"/>
    <w:rsid w:val="00DA47FD"/>
    <w:rsid w:val="00DA7B37"/>
    <w:rsid w:val="00DB1C1B"/>
    <w:rsid w:val="00DB1DB8"/>
    <w:rsid w:val="00DB2071"/>
    <w:rsid w:val="00DB2290"/>
    <w:rsid w:val="00DB452D"/>
    <w:rsid w:val="00DB5B8D"/>
    <w:rsid w:val="00DB77C7"/>
    <w:rsid w:val="00DC12EA"/>
    <w:rsid w:val="00DC1CB0"/>
    <w:rsid w:val="00DC1D48"/>
    <w:rsid w:val="00DC564B"/>
    <w:rsid w:val="00DC5AB8"/>
    <w:rsid w:val="00DD0AFC"/>
    <w:rsid w:val="00DD1726"/>
    <w:rsid w:val="00DD1F83"/>
    <w:rsid w:val="00DD270C"/>
    <w:rsid w:val="00DD593F"/>
    <w:rsid w:val="00DD7EB5"/>
    <w:rsid w:val="00DE1ED1"/>
    <w:rsid w:val="00DE513B"/>
    <w:rsid w:val="00DE623D"/>
    <w:rsid w:val="00DE70DB"/>
    <w:rsid w:val="00DF0901"/>
    <w:rsid w:val="00DF2197"/>
    <w:rsid w:val="00DF3C8D"/>
    <w:rsid w:val="00DF7ACB"/>
    <w:rsid w:val="00E001A5"/>
    <w:rsid w:val="00E034FE"/>
    <w:rsid w:val="00E03C37"/>
    <w:rsid w:val="00E047ED"/>
    <w:rsid w:val="00E0694B"/>
    <w:rsid w:val="00E07D68"/>
    <w:rsid w:val="00E122B5"/>
    <w:rsid w:val="00E132D0"/>
    <w:rsid w:val="00E13B99"/>
    <w:rsid w:val="00E13E74"/>
    <w:rsid w:val="00E14F9C"/>
    <w:rsid w:val="00E150C2"/>
    <w:rsid w:val="00E15391"/>
    <w:rsid w:val="00E15FD5"/>
    <w:rsid w:val="00E17D26"/>
    <w:rsid w:val="00E207E9"/>
    <w:rsid w:val="00E24128"/>
    <w:rsid w:val="00E24669"/>
    <w:rsid w:val="00E24B42"/>
    <w:rsid w:val="00E250F6"/>
    <w:rsid w:val="00E26B11"/>
    <w:rsid w:val="00E27241"/>
    <w:rsid w:val="00E275E8"/>
    <w:rsid w:val="00E27965"/>
    <w:rsid w:val="00E31103"/>
    <w:rsid w:val="00E3225B"/>
    <w:rsid w:val="00E32566"/>
    <w:rsid w:val="00E32779"/>
    <w:rsid w:val="00E34FE1"/>
    <w:rsid w:val="00E35126"/>
    <w:rsid w:val="00E36701"/>
    <w:rsid w:val="00E43AE7"/>
    <w:rsid w:val="00E44B65"/>
    <w:rsid w:val="00E44E2B"/>
    <w:rsid w:val="00E45C1A"/>
    <w:rsid w:val="00E46EF2"/>
    <w:rsid w:val="00E51258"/>
    <w:rsid w:val="00E51411"/>
    <w:rsid w:val="00E52F2B"/>
    <w:rsid w:val="00E54936"/>
    <w:rsid w:val="00E5680B"/>
    <w:rsid w:val="00E572D6"/>
    <w:rsid w:val="00E61A2B"/>
    <w:rsid w:val="00E647F3"/>
    <w:rsid w:val="00E65694"/>
    <w:rsid w:val="00E65B6B"/>
    <w:rsid w:val="00E6727B"/>
    <w:rsid w:val="00E67876"/>
    <w:rsid w:val="00E67D49"/>
    <w:rsid w:val="00E7023C"/>
    <w:rsid w:val="00E72EC7"/>
    <w:rsid w:val="00E73838"/>
    <w:rsid w:val="00E75A57"/>
    <w:rsid w:val="00E7629A"/>
    <w:rsid w:val="00E83571"/>
    <w:rsid w:val="00E87070"/>
    <w:rsid w:val="00E87551"/>
    <w:rsid w:val="00E90183"/>
    <w:rsid w:val="00E90BDA"/>
    <w:rsid w:val="00E9344D"/>
    <w:rsid w:val="00E95498"/>
    <w:rsid w:val="00E95717"/>
    <w:rsid w:val="00E97A09"/>
    <w:rsid w:val="00EA1A49"/>
    <w:rsid w:val="00EA1EE9"/>
    <w:rsid w:val="00EA2EF4"/>
    <w:rsid w:val="00EA48DC"/>
    <w:rsid w:val="00EA77E9"/>
    <w:rsid w:val="00EA7AA0"/>
    <w:rsid w:val="00EB0159"/>
    <w:rsid w:val="00EB09CB"/>
    <w:rsid w:val="00EB0A67"/>
    <w:rsid w:val="00EB3579"/>
    <w:rsid w:val="00EB40F6"/>
    <w:rsid w:val="00EB6324"/>
    <w:rsid w:val="00EB6545"/>
    <w:rsid w:val="00EB70FB"/>
    <w:rsid w:val="00EC152B"/>
    <w:rsid w:val="00EC2B2D"/>
    <w:rsid w:val="00EC4F7F"/>
    <w:rsid w:val="00EC562F"/>
    <w:rsid w:val="00EC5E50"/>
    <w:rsid w:val="00EC7B24"/>
    <w:rsid w:val="00ED08E4"/>
    <w:rsid w:val="00ED09D0"/>
    <w:rsid w:val="00ED21A4"/>
    <w:rsid w:val="00ED36DC"/>
    <w:rsid w:val="00ED5245"/>
    <w:rsid w:val="00ED61E2"/>
    <w:rsid w:val="00ED6645"/>
    <w:rsid w:val="00EE1D0A"/>
    <w:rsid w:val="00EE3639"/>
    <w:rsid w:val="00EE41FA"/>
    <w:rsid w:val="00EE4B46"/>
    <w:rsid w:val="00EE5EA8"/>
    <w:rsid w:val="00EE5F71"/>
    <w:rsid w:val="00EE7884"/>
    <w:rsid w:val="00EF3268"/>
    <w:rsid w:val="00EF6814"/>
    <w:rsid w:val="00EF6BF2"/>
    <w:rsid w:val="00EF77F7"/>
    <w:rsid w:val="00F00B49"/>
    <w:rsid w:val="00F01669"/>
    <w:rsid w:val="00F02A86"/>
    <w:rsid w:val="00F02F6A"/>
    <w:rsid w:val="00F0360A"/>
    <w:rsid w:val="00F05C6F"/>
    <w:rsid w:val="00F05C7E"/>
    <w:rsid w:val="00F11231"/>
    <w:rsid w:val="00F1345D"/>
    <w:rsid w:val="00F16BE8"/>
    <w:rsid w:val="00F172B6"/>
    <w:rsid w:val="00F172E6"/>
    <w:rsid w:val="00F17D68"/>
    <w:rsid w:val="00F20B3B"/>
    <w:rsid w:val="00F2296E"/>
    <w:rsid w:val="00F23325"/>
    <w:rsid w:val="00F236FF"/>
    <w:rsid w:val="00F24304"/>
    <w:rsid w:val="00F25BD3"/>
    <w:rsid w:val="00F26B0A"/>
    <w:rsid w:val="00F315B8"/>
    <w:rsid w:val="00F32841"/>
    <w:rsid w:val="00F34D64"/>
    <w:rsid w:val="00F34F97"/>
    <w:rsid w:val="00F37777"/>
    <w:rsid w:val="00F41FEB"/>
    <w:rsid w:val="00F426EE"/>
    <w:rsid w:val="00F428DD"/>
    <w:rsid w:val="00F4464A"/>
    <w:rsid w:val="00F50E08"/>
    <w:rsid w:val="00F52D66"/>
    <w:rsid w:val="00F5392B"/>
    <w:rsid w:val="00F53F06"/>
    <w:rsid w:val="00F56149"/>
    <w:rsid w:val="00F561D3"/>
    <w:rsid w:val="00F56D82"/>
    <w:rsid w:val="00F60B8E"/>
    <w:rsid w:val="00F61746"/>
    <w:rsid w:val="00F635B9"/>
    <w:rsid w:val="00F66F73"/>
    <w:rsid w:val="00F67A43"/>
    <w:rsid w:val="00F706A0"/>
    <w:rsid w:val="00F70B71"/>
    <w:rsid w:val="00F7123E"/>
    <w:rsid w:val="00F7238E"/>
    <w:rsid w:val="00F75585"/>
    <w:rsid w:val="00F75A21"/>
    <w:rsid w:val="00F75D61"/>
    <w:rsid w:val="00F772CA"/>
    <w:rsid w:val="00F77FA2"/>
    <w:rsid w:val="00F82964"/>
    <w:rsid w:val="00F84EA3"/>
    <w:rsid w:val="00F8654A"/>
    <w:rsid w:val="00F873C5"/>
    <w:rsid w:val="00F87C53"/>
    <w:rsid w:val="00F93ADD"/>
    <w:rsid w:val="00F96535"/>
    <w:rsid w:val="00F97D3C"/>
    <w:rsid w:val="00FA0699"/>
    <w:rsid w:val="00FA06B2"/>
    <w:rsid w:val="00FA1C82"/>
    <w:rsid w:val="00FA2D92"/>
    <w:rsid w:val="00FA40F3"/>
    <w:rsid w:val="00FA5241"/>
    <w:rsid w:val="00FA56FD"/>
    <w:rsid w:val="00FA6303"/>
    <w:rsid w:val="00FB04FA"/>
    <w:rsid w:val="00FB0CE2"/>
    <w:rsid w:val="00FB17E0"/>
    <w:rsid w:val="00FB21ED"/>
    <w:rsid w:val="00FB25EC"/>
    <w:rsid w:val="00FB4194"/>
    <w:rsid w:val="00FB4D33"/>
    <w:rsid w:val="00FB5733"/>
    <w:rsid w:val="00FB59AB"/>
    <w:rsid w:val="00FB62DD"/>
    <w:rsid w:val="00FB6952"/>
    <w:rsid w:val="00FB6CA8"/>
    <w:rsid w:val="00FB7502"/>
    <w:rsid w:val="00FC0E7B"/>
    <w:rsid w:val="00FC0EE4"/>
    <w:rsid w:val="00FC1A19"/>
    <w:rsid w:val="00FC2695"/>
    <w:rsid w:val="00FC27E2"/>
    <w:rsid w:val="00FC2B57"/>
    <w:rsid w:val="00FC3309"/>
    <w:rsid w:val="00FC3DBD"/>
    <w:rsid w:val="00FC3F9B"/>
    <w:rsid w:val="00FC539F"/>
    <w:rsid w:val="00FC593D"/>
    <w:rsid w:val="00FC5CE8"/>
    <w:rsid w:val="00FC6CC2"/>
    <w:rsid w:val="00FC7492"/>
    <w:rsid w:val="00FD282F"/>
    <w:rsid w:val="00FD3C0B"/>
    <w:rsid w:val="00FD7A1E"/>
    <w:rsid w:val="00FE0A31"/>
    <w:rsid w:val="00FE0E29"/>
    <w:rsid w:val="00FE1773"/>
    <w:rsid w:val="00FE23D8"/>
    <w:rsid w:val="00FE643D"/>
    <w:rsid w:val="00FE669D"/>
    <w:rsid w:val="00FF03CE"/>
    <w:rsid w:val="00FF1D05"/>
    <w:rsid w:val="00FF285B"/>
    <w:rsid w:val="00FF373A"/>
    <w:rsid w:val="00FF3CE8"/>
    <w:rsid w:val="00FF4065"/>
    <w:rsid w:val="00FF528A"/>
    <w:rsid w:val="00FF59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0CE8D"/>
  <w15:docId w15:val="{25560BF6-37C2-4FDA-B159-59ADF609A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68E9"/>
    <w:rPr>
      <w:lang w:val="ru-RU"/>
    </w:rPr>
  </w:style>
  <w:style w:type="paragraph" w:styleId="1">
    <w:name w:val="heading 1"/>
    <w:basedOn w:val="a"/>
    <w:next w:val="a"/>
    <w:link w:val="10"/>
    <w:uiPriority w:val="9"/>
    <w:qFormat/>
    <w:rsid w:val="0093796A"/>
    <w:pPr>
      <w:keepNext/>
      <w:keepLines/>
      <w:spacing w:before="480"/>
      <w:outlineLvl w:val="0"/>
    </w:pPr>
    <w:rPr>
      <w:rFonts w:ascii="Times New Roman" w:eastAsia="Times New Roman" w:hAnsi="Times New Roman" w:cs="Times New Roman"/>
      <w:lang w:val="en-US"/>
    </w:rPr>
  </w:style>
  <w:style w:type="paragraph" w:styleId="2">
    <w:name w:val="heading 2"/>
    <w:basedOn w:val="a"/>
    <w:next w:val="a"/>
    <w:link w:val="20"/>
    <w:uiPriority w:val="9"/>
    <w:unhideWhenUsed/>
    <w:qFormat/>
    <w:rsid w:val="0093796A"/>
    <w:pPr>
      <w:keepNext/>
      <w:keepLines/>
      <w:spacing w:before="200"/>
      <w:outlineLvl w:val="1"/>
    </w:pPr>
    <w:rPr>
      <w:rFonts w:ascii="Times New Roman" w:eastAsia="Times New Roman" w:hAnsi="Times New Roman" w:cs="Times New Roman"/>
      <w:lang w:val="en-US"/>
    </w:rPr>
  </w:style>
  <w:style w:type="paragraph" w:styleId="3">
    <w:name w:val="heading 3"/>
    <w:basedOn w:val="a"/>
    <w:link w:val="30"/>
    <w:uiPriority w:val="9"/>
    <w:qFormat/>
    <w:rsid w:val="009D16F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93796A"/>
    <w:pPr>
      <w:keepNext/>
      <w:keepLines/>
      <w:spacing w:before="200"/>
      <w:outlineLvl w:val="3"/>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Знак4 Знак Знак,Знак4,Знак4 Знак Знак Знак Знак,Знак4 Знак,Обычный (веб)1,Обычный (веб)1 Знак Знак Зн,Обычный (веб)1 Знак Знак Зн Знак Знак Знак,Обычный (веб)1 Знак Знак Зн Знак Знак Знак Знак,Зн,Обычный (Web),Обычный (Web)1"/>
    <w:basedOn w:val="a"/>
    <w:link w:val="a4"/>
    <w:uiPriority w:val="99"/>
    <w:unhideWhenUsed/>
    <w:qFormat/>
    <w:rsid w:val="00416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Знак Знак Знак,Знак4 Знак Знак Знак,Знак4 Знак1,Знак4 Знак Знак Знак Знак Знак,Знак4 Знак Знак1,Обычный (веб)1 Знак,Обычный (веб)1 Знак Знак Зн Знак,Обычный (веб)1 Знак Знак Зн Знак Знак Знак Знак1,Зн Знак,Обычный (Web) Знак"/>
    <w:link w:val="a3"/>
    <w:uiPriority w:val="99"/>
    <w:qFormat/>
    <w:locked/>
    <w:rsid w:val="004168E9"/>
    <w:rPr>
      <w:rFonts w:ascii="Times New Roman" w:eastAsia="Times New Roman" w:hAnsi="Times New Roman" w:cs="Times New Roman"/>
      <w:sz w:val="24"/>
      <w:szCs w:val="24"/>
      <w:lang w:val="ru-RU" w:eastAsia="ru-RU"/>
    </w:rPr>
  </w:style>
  <w:style w:type="paragraph" w:styleId="a5">
    <w:name w:val="header"/>
    <w:basedOn w:val="a"/>
    <w:link w:val="a6"/>
    <w:uiPriority w:val="99"/>
    <w:unhideWhenUsed/>
    <w:qFormat/>
    <w:rsid w:val="004168E9"/>
    <w:pPr>
      <w:tabs>
        <w:tab w:val="center" w:pos="4844"/>
        <w:tab w:val="right" w:pos="9689"/>
      </w:tabs>
      <w:spacing w:after="0" w:line="240" w:lineRule="auto"/>
    </w:pPr>
  </w:style>
  <w:style w:type="character" w:customStyle="1" w:styleId="a6">
    <w:name w:val="Верхний колонтитул Знак"/>
    <w:basedOn w:val="a0"/>
    <w:link w:val="a5"/>
    <w:uiPriority w:val="99"/>
    <w:qFormat/>
    <w:rsid w:val="004168E9"/>
    <w:rPr>
      <w:lang w:val="ru-RU"/>
    </w:rPr>
  </w:style>
  <w:style w:type="paragraph" w:styleId="a7">
    <w:name w:val="footer"/>
    <w:basedOn w:val="a"/>
    <w:link w:val="a8"/>
    <w:uiPriority w:val="99"/>
    <w:unhideWhenUsed/>
    <w:qFormat/>
    <w:rsid w:val="004168E9"/>
    <w:pPr>
      <w:tabs>
        <w:tab w:val="center" w:pos="4844"/>
        <w:tab w:val="right" w:pos="9689"/>
      </w:tabs>
      <w:spacing w:after="0" w:line="240" w:lineRule="auto"/>
    </w:pPr>
  </w:style>
  <w:style w:type="character" w:customStyle="1" w:styleId="a8">
    <w:name w:val="Нижний колонтитул Знак"/>
    <w:basedOn w:val="a0"/>
    <w:link w:val="a7"/>
    <w:uiPriority w:val="99"/>
    <w:qFormat/>
    <w:rsid w:val="004168E9"/>
    <w:rPr>
      <w:lang w:val="ru-RU"/>
    </w:rPr>
  </w:style>
  <w:style w:type="character" w:customStyle="1" w:styleId="s1">
    <w:name w:val="s1"/>
    <w:qFormat/>
    <w:rsid w:val="004168E9"/>
    <w:rPr>
      <w:rFonts w:ascii="Times New Roman" w:hAnsi="Times New Roman" w:cs="Times New Roman" w:hint="default"/>
      <w:b/>
      <w:bCs/>
      <w:color w:val="000000"/>
    </w:rPr>
  </w:style>
  <w:style w:type="character" w:styleId="a9">
    <w:name w:val="Hyperlink"/>
    <w:basedOn w:val="a0"/>
    <w:uiPriority w:val="99"/>
    <w:unhideWhenUsed/>
    <w:qFormat/>
    <w:rsid w:val="004168E9"/>
    <w:rPr>
      <w:color w:val="0000FF"/>
      <w:u w:val="single"/>
    </w:rPr>
  </w:style>
  <w:style w:type="character" w:customStyle="1" w:styleId="s0">
    <w:name w:val="s0"/>
    <w:basedOn w:val="a0"/>
    <w:qFormat/>
    <w:rsid w:val="004168E9"/>
  </w:style>
  <w:style w:type="paragraph" w:styleId="aa">
    <w:name w:val="No Spacing"/>
    <w:aliases w:val="Государственный стиль,норма,Айгерим,мой рабочий,свой,Без интервала11,Без интеБез интервала,14 TNR,МОЙ СТИЛЬ,исполнитель,No Spacing11,Елжан,Без интерваль,без интервала,Без интервала111,No Spacing2,Исполнитель,Letters,Clips Body,мелкий,Обя"/>
    <w:link w:val="ab"/>
    <w:uiPriority w:val="1"/>
    <w:qFormat/>
    <w:rsid w:val="004168E9"/>
    <w:pPr>
      <w:spacing w:after="0" w:line="240" w:lineRule="auto"/>
    </w:pPr>
    <w:rPr>
      <w:lang w:val="ru-RU"/>
    </w:rPr>
  </w:style>
  <w:style w:type="paragraph" w:customStyle="1" w:styleId="pj">
    <w:name w:val="pj"/>
    <w:basedOn w:val="a"/>
    <w:qFormat/>
    <w:rsid w:val="00416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aliases w:val="маркированный,List Paragraph (numbered (a)),Use Case List Paragraph,NUMBERED PARAGRAPH,List Paragraph 1,Citation List,Heading1,Colorful List - Accent 11,strich,2nd Tier Header,Colorful List - Accent 11CxSpLast,H1-1,Заголовок3,it_List1,Bulle"/>
    <w:basedOn w:val="a"/>
    <w:link w:val="ad"/>
    <w:uiPriority w:val="34"/>
    <w:qFormat/>
    <w:rsid w:val="007B19D9"/>
    <w:pPr>
      <w:spacing w:after="200" w:line="276" w:lineRule="auto"/>
      <w:ind w:left="720"/>
      <w:contextualSpacing/>
    </w:pPr>
    <w:rPr>
      <w:rFonts w:ascii="Calibri" w:eastAsia="Calibri" w:hAnsi="Calibri" w:cs="Times New Roman"/>
    </w:rPr>
  </w:style>
  <w:style w:type="character" w:customStyle="1" w:styleId="ad">
    <w:name w:val="Абзац списка Знак"/>
    <w:aliases w:val="маркированный Знак,List Paragraph (numbered (a)) Знак,Use Case List Paragraph Знак,NUMBERED PARAGRAPH Знак,List Paragraph 1 Знак,Citation List Знак,Heading1 Знак,Colorful List - Accent 11 Знак,strich Знак,2nd Tier Header Знак,H1-1 Знак"/>
    <w:link w:val="ac"/>
    <w:uiPriority w:val="34"/>
    <w:qFormat/>
    <w:locked/>
    <w:rsid w:val="007B19D9"/>
    <w:rPr>
      <w:rFonts w:ascii="Calibri" w:eastAsia="Calibri" w:hAnsi="Calibri" w:cs="Times New Roman"/>
      <w:lang w:val="ru-RU"/>
    </w:rPr>
  </w:style>
  <w:style w:type="paragraph" w:customStyle="1" w:styleId="pji">
    <w:name w:val="pji"/>
    <w:basedOn w:val="a"/>
    <w:qFormat/>
    <w:rsid w:val="00AB479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30">
    <w:name w:val="Заголовок 3 Знак"/>
    <w:basedOn w:val="a0"/>
    <w:link w:val="3"/>
    <w:uiPriority w:val="9"/>
    <w:qFormat/>
    <w:rsid w:val="009D16F0"/>
    <w:rPr>
      <w:rFonts w:ascii="Times New Roman" w:eastAsia="Times New Roman" w:hAnsi="Times New Roman" w:cs="Times New Roman"/>
      <w:b/>
      <w:bCs/>
      <w:sz w:val="27"/>
      <w:szCs w:val="27"/>
      <w:lang w:val="ru-RU" w:eastAsia="ru-RU"/>
    </w:rPr>
  </w:style>
  <w:style w:type="numbering" w:customStyle="1" w:styleId="11">
    <w:name w:val="Нет списка1"/>
    <w:next w:val="a2"/>
    <w:uiPriority w:val="99"/>
    <w:semiHidden/>
    <w:unhideWhenUsed/>
    <w:rsid w:val="009D16F0"/>
  </w:style>
  <w:style w:type="paragraph" w:customStyle="1" w:styleId="msonormal0">
    <w:name w:val="msonormal"/>
    <w:basedOn w:val="a"/>
    <w:qFormat/>
    <w:rsid w:val="009D1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qFormat/>
    <w:rsid w:val="009D16F0"/>
    <w:rPr>
      <w:color w:val="800080"/>
      <w:u w:val="single"/>
    </w:rPr>
  </w:style>
  <w:style w:type="character" w:customStyle="1" w:styleId="note">
    <w:name w:val="note"/>
    <w:basedOn w:val="a0"/>
    <w:qFormat/>
    <w:rsid w:val="009D16F0"/>
  </w:style>
  <w:style w:type="paragraph" w:customStyle="1" w:styleId="note1">
    <w:name w:val="note1"/>
    <w:basedOn w:val="a"/>
    <w:qFormat/>
    <w:rsid w:val="009D16F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39"/>
    <w:qFormat/>
    <w:rsid w:val="00FC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Основной текст Знак"/>
    <w:basedOn w:val="a0"/>
    <w:link w:val="af1"/>
    <w:uiPriority w:val="1"/>
    <w:semiHidden/>
    <w:qFormat/>
    <w:rsid w:val="00A34CE0"/>
    <w:rPr>
      <w:rFonts w:ascii="Calibri" w:eastAsia="Calibri" w:hAnsi="Calibri" w:cs="Calibri"/>
      <w:sz w:val="24"/>
      <w:szCs w:val="24"/>
    </w:rPr>
  </w:style>
  <w:style w:type="paragraph" w:styleId="af1">
    <w:name w:val="Body Text"/>
    <w:basedOn w:val="a"/>
    <w:link w:val="af0"/>
    <w:uiPriority w:val="1"/>
    <w:semiHidden/>
    <w:unhideWhenUsed/>
    <w:qFormat/>
    <w:rsid w:val="00A34CE0"/>
    <w:pPr>
      <w:widowControl w:val="0"/>
      <w:suppressAutoHyphens/>
      <w:spacing w:after="0" w:line="240" w:lineRule="auto"/>
    </w:pPr>
    <w:rPr>
      <w:rFonts w:ascii="Calibri" w:eastAsia="Calibri" w:hAnsi="Calibri" w:cs="Calibri"/>
      <w:sz w:val="24"/>
      <w:szCs w:val="24"/>
      <w:lang w:val="en-US"/>
    </w:rPr>
  </w:style>
  <w:style w:type="character" w:customStyle="1" w:styleId="12">
    <w:name w:val="Основной текст Знак1"/>
    <w:basedOn w:val="a0"/>
    <w:uiPriority w:val="99"/>
    <w:semiHidden/>
    <w:qFormat/>
    <w:rsid w:val="00A34CE0"/>
    <w:rPr>
      <w:lang w:val="ru-RU"/>
    </w:rPr>
  </w:style>
  <w:style w:type="character" w:customStyle="1" w:styleId="ab">
    <w:name w:val="Без интервала Знак"/>
    <w:aliases w:val="Государственный стиль Знак,норма Знак,Айгерим Знак,мой рабочий Знак,свой Знак,Без интервала11 Знак,Без интеБез интервала Знак,14 TNR Знак,МОЙ СТИЛЬ Знак,исполнитель Знак,No Spacing11 Знак,Елжан Знак,Без интерваль Знак,No Spacing2 Знак"/>
    <w:link w:val="aa"/>
    <w:uiPriority w:val="1"/>
    <w:qFormat/>
    <w:locked/>
    <w:rsid w:val="00FC0EE4"/>
    <w:rPr>
      <w:lang w:val="ru-RU"/>
    </w:rPr>
  </w:style>
  <w:style w:type="paragraph" w:customStyle="1" w:styleId="pc">
    <w:name w:val="pc"/>
    <w:basedOn w:val="a"/>
    <w:qFormat/>
    <w:rsid w:val="00B849B5"/>
    <w:pPr>
      <w:spacing w:after="0" w:line="240" w:lineRule="auto"/>
      <w:jc w:val="center"/>
    </w:pPr>
    <w:rPr>
      <w:rFonts w:ascii="Times New Roman" w:eastAsiaTheme="minorEastAsia" w:hAnsi="Times New Roman" w:cs="Times New Roman"/>
      <w:color w:val="000000"/>
      <w:sz w:val="24"/>
      <w:szCs w:val="24"/>
      <w:lang w:eastAsia="ru-RU"/>
    </w:rPr>
  </w:style>
  <w:style w:type="character" w:customStyle="1" w:styleId="s2">
    <w:name w:val="s2"/>
    <w:basedOn w:val="a0"/>
    <w:qFormat/>
    <w:rsid w:val="00183FB7"/>
    <w:rPr>
      <w:rFonts w:ascii="Times New Roman" w:hAnsi="Times New Roman" w:cs="Times New Roman" w:hint="default"/>
      <w:color w:val="333399"/>
      <w:u w:val="single"/>
    </w:rPr>
  </w:style>
  <w:style w:type="character" w:customStyle="1" w:styleId="10">
    <w:name w:val="Заголовок 1 Знак"/>
    <w:basedOn w:val="a0"/>
    <w:link w:val="1"/>
    <w:uiPriority w:val="9"/>
    <w:qFormat/>
    <w:rsid w:val="0093796A"/>
    <w:rPr>
      <w:rFonts w:ascii="Times New Roman" w:eastAsia="Times New Roman" w:hAnsi="Times New Roman" w:cs="Times New Roman"/>
    </w:rPr>
  </w:style>
  <w:style w:type="character" w:customStyle="1" w:styleId="20">
    <w:name w:val="Заголовок 2 Знак"/>
    <w:basedOn w:val="a0"/>
    <w:link w:val="2"/>
    <w:uiPriority w:val="9"/>
    <w:qFormat/>
    <w:rsid w:val="0093796A"/>
    <w:rPr>
      <w:rFonts w:ascii="Times New Roman" w:eastAsia="Times New Roman" w:hAnsi="Times New Roman" w:cs="Times New Roman"/>
    </w:rPr>
  </w:style>
  <w:style w:type="character" w:customStyle="1" w:styleId="40">
    <w:name w:val="Заголовок 4 Знак"/>
    <w:basedOn w:val="a0"/>
    <w:link w:val="4"/>
    <w:uiPriority w:val="9"/>
    <w:qFormat/>
    <w:rsid w:val="0093796A"/>
    <w:rPr>
      <w:rFonts w:ascii="Times New Roman" w:eastAsia="Times New Roman" w:hAnsi="Times New Roman" w:cs="Times New Roman"/>
    </w:rPr>
  </w:style>
  <w:style w:type="character" w:customStyle="1" w:styleId="s3">
    <w:name w:val="s3"/>
    <w:basedOn w:val="a0"/>
    <w:qFormat/>
    <w:rsid w:val="0093796A"/>
  </w:style>
  <w:style w:type="character" w:customStyle="1" w:styleId="s9">
    <w:name w:val="s9"/>
    <w:basedOn w:val="a0"/>
    <w:qFormat/>
    <w:rsid w:val="0093796A"/>
  </w:style>
  <w:style w:type="paragraph" w:styleId="af2">
    <w:name w:val="Normal Indent"/>
    <w:basedOn w:val="a"/>
    <w:uiPriority w:val="99"/>
    <w:unhideWhenUsed/>
    <w:qFormat/>
    <w:rsid w:val="0093796A"/>
    <w:pPr>
      <w:ind w:left="720"/>
    </w:pPr>
    <w:rPr>
      <w:rFonts w:ascii="Times New Roman" w:eastAsia="Times New Roman" w:hAnsi="Times New Roman" w:cs="Times New Roman"/>
      <w:lang w:val="en-US"/>
    </w:rPr>
  </w:style>
  <w:style w:type="paragraph" w:styleId="af3">
    <w:name w:val="Subtitle"/>
    <w:basedOn w:val="a"/>
    <w:next w:val="a"/>
    <w:link w:val="af4"/>
    <w:uiPriority w:val="11"/>
    <w:qFormat/>
    <w:rsid w:val="0093796A"/>
    <w:pPr>
      <w:numPr>
        <w:ilvl w:val="1"/>
      </w:numPr>
      <w:ind w:left="86"/>
    </w:pPr>
    <w:rPr>
      <w:rFonts w:ascii="Times New Roman" w:eastAsia="Times New Roman" w:hAnsi="Times New Roman" w:cs="Times New Roman"/>
      <w:lang w:val="en-US"/>
    </w:rPr>
  </w:style>
  <w:style w:type="character" w:customStyle="1" w:styleId="af4">
    <w:name w:val="Подзаголовок Знак"/>
    <w:basedOn w:val="a0"/>
    <w:link w:val="af3"/>
    <w:uiPriority w:val="11"/>
    <w:qFormat/>
    <w:rsid w:val="0093796A"/>
    <w:rPr>
      <w:rFonts w:ascii="Times New Roman" w:eastAsia="Times New Roman" w:hAnsi="Times New Roman" w:cs="Times New Roman"/>
    </w:rPr>
  </w:style>
  <w:style w:type="paragraph" w:styleId="af5">
    <w:name w:val="Title"/>
    <w:basedOn w:val="a"/>
    <w:next w:val="a"/>
    <w:link w:val="af6"/>
    <w:uiPriority w:val="10"/>
    <w:qFormat/>
    <w:rsid w:val="0093796A"/>
    <w:pPr>
      <w:pBdr>
        <w:bottom w:val="single" w:sz="8" w:space="4" w:color="5B9BD5" w:themeColor="accent1"/>
      </w:pBdr>
      <w:spacing w:after="300"/>
      <w:contextualSpacing/>
    </w:pPr>
    <w:rPr>
      <w:rFonts w:ascii="Times New Roman" w:eastAsia="Times New Roman" w:hAnsi="Times New Roman" w:cs="Times New Roman"/>
      <w:lang w:val="en-US"/>
    </w:rPr>
  </w:style>
  <w:style w:type="character" w:customStyle="1" w:styleId="af6">
    <w:name w:val="Заголовок Знак"/>
    <w:basedOn w:val="a0"/>
    <w:link w:val="af5"/>
    <w:uiPriority w:val="10"/>
    <w:qFormat/>
    <w:rsid w:val="0093796A"/>
    <w:rPr>
      <w:rFonts w:ascii="Times New Roman" w:eastAsia="Times New Roman" w:hAnsi="Times New Roman" w:cs="Times New Roman"/>
    </w:rPr>
  </w:style>
  <w:style w:type="character" w:styleId="af7">
    <w:name w:val="Emphasis"/>
    <w:basedOn w:val="a0"/>
    <w:uiPriority w:val="20"/>
    <w:qFormat/>
    <w:rsid w:val="0093796A"/>
    <w:rPr>
      <w:rFonts w:ascii="Times New Roman" w:eastAsia="Times New Roman" w:hAnsi="Times New Roman" w:cs="Times New Roman"/>
    </w:rPr>
  </w:style>
  <w:style w:type="paragraph" w:styleId="af8">
    <w:name w:val="caption"/>
    <w:basedOn w:val="a"/>
    <w:next w:val="a"/>
    <w:uiPriority w:val="35"/>
    <w:semiHidden/>
    <w:unhideWhenUsed/>
    <w:qFormat/>
    <w:rsid w:val="0093796A"/>
    <w:pPr>
      <w:spacing w:line="240" w:lineRule="auto"/>
    </w:pPr>
    <w:rPr>
      <w:rFonts w:ascii="Times New Roman" w:eastAsia="Times New Roman" w:hAnsi="Times New Roman" w:cs="Times New Roman"/>
      <w:lang w:val="en-US"/>
    </w:rPr>
  </w:style>
  <w:style w:type="paragraph" w:customStyle="1" w:styleId="disclaimer">
    <w:name w:val="disclaimer"/>
    <w:basedOn w:val="a"/>
    <w:qFormat/>
    <w:rsid w:val="0093796A"/>
    <w:pPr>
      <w:jc w:val="center"/>
    </w:pPr>
    <w:rPr>
      <w:rFonts w:ascii="Times New Roman" w:eastAsia="Times New Roman" w:hAnsi="Times New Roman" w:cs="Times New Roman"/>
      <w:sz w:val="18"/>
      <w:szCs w:val="18"/>
      <w:lang w:val="en-US"/>
    </w:rPr>
  </w:style>
  <w:style w:type="paragraph" w:customStyle="1" w:styleId="DocDefaults">
    <w:name w:val="DocDefaults"/>
    <w:qFormat/>
    <w:rsid w:val="0093796A"/>
    <w:pPr>
      <w:spacing w:after="200" w:line="276" w:lineRule="auto"/>
    </w:pPr>
  </w:style>
  <w:style w:type="paragraph" w:styleId="af9">
    <w:name w:val="Balloon Text"/>
    <w:basedOn w:val="a"/>
    <w:link w:val="afa"/>
    <w:uiPriority w:val="99"/>
    <w:semiHidden/>
    <w:unhideWhenUsed/>
    <w:qFormat/>
    <w:rsid w:val="0093796A"/>
    <w:pPr>
      <w:spacing w:after="0" w:line="240" w:lineRule="auto"/>
    </w:pPr>
    <w:rPr>
      <w:rFonts w:ascii="Tahoma" w:eastAsia="Times New Roman" w:hAnsi="Tahoma" w:cs="Tahoma"/>
      <w:sz w:val="16"/>
      <w:szCs w:val="16"/>
      <w:lang w:val="en-US"/>
    </w:rPr>
  </w:style>
  <w:style w:type="character" w:customStyle="1" w:styleId="afa">
    <w:name w:val="Текст выноски Знак"/>
    <w:basedOn w:val="a0"/>
    <w:link w:val="af9"/>
    <w:uiPriority w:val="99"/>
    <w:semiHidden/>
    <w:qFormat/>
    <w:rsid w:val="0093796A"/>
    <w:rPr>
      <w:rFonts w:ascii="Tahoma" w:eastAsia="Times New Roman" w:hAnsi="Tahoma" w:cs="Tahoma"/>
      <w:sz w:val="16"/>
      <w:szCs w:val="16"/>
    </w:rPr>
  </w:style>
  <w:style w:type="character" w:styleId="afb">
    <w:name w:val="annotation reference"/>
    <w:basedOn w:val="a0"/>
    <w:uiPriority w:val="99"/>
    <w:semiHidden/>
    <w:unhideWhenUsed/>
    <w:qFormat/>
    <w:rsid w:val="0093796A"/>
    <w:rPr>
      <w:sz w:val="16"/>
      <w:szCs w:val="16"/>
    </w:rPr>
  </w:style>
  <w:style w:type="paragraph" w:styleId="afc">
    <w:name w:val="annotation text"/>
    <w:basedOn w:val="a"/>
    <w:link w:val="afd"/>
    <w:uiPriority w:val="99"/>
    <w:unhideWhenUsed/>
    <w:qFormat/>
    <w:rsid w:val="0093796A"/>
    <w:pPr>
      <w:spacing w:line="240" w:lineRule="auto"/>
    </w:pPr>
    <w:rPr>
      <w:sz w:val="20"/>
      <w:szCs w:val="20"/>
    </w:rPr>
  </w:style>
  <w:style w:type="character" w:customStyle="1" w:styleId="afd">
    <w:name w:val="Текст примечания Знак"/>
    <w:basedOn w:val="a0"/>
    <w:link w:val="afc"/>
    <w:uiPriority w:val="99"/>
    <w:qFormat/>
    <w:rsid w:val="0093796A"/>
    <w:rPr>
      <w:sz w:val="20"/>
      <w:szCs w:val="20"/>
      <w:lang w:val="ru-RU"/>
    </w:rPr>
  </w:style>
  <w:style w:type="paragraph" w:styleId="afe">
    <w:name w:val="annotation subject"/>
    <w:basedOn w:val="afc"/>
    <w:next w:val="afc"/>
    <w:link w:val="aff"/>
    <w:uiPriority w:val="99"/>
    <w:semiHidden/>
    <w:unhideWhenUsed/>
    <w:qFormat/>
    <w:rsid w:val="0093796A"/>
    <w:pPr>
      <w:spacing w:after="200"/>
    </w:pPr>
    <w:rPr>
      <w:b/>
      <w:bCs/>
    </w:rPr>
  </w:style>
  <w:style w:type="character" w:customStyle="1" w:styleId="aff">
    <w:name w:val="Тема примечания Знак"/>
    <w:basedOn w:val="afd"/>
    <w:link w:val="afe"/>
    <w:uiPriority w:val="99"/>
    <w:semiHidden/>
    <w:qFormat/>
    <w:rsid w:val="0093796A"/>
    <w:rPr>
      <w:b/>
      <w:bCs/>
      <w:sz w:val="20"/>
      <w:szCs w:val="20"/>
      <w:lang w:val="ru-RU"/>
    </w:rPr>
  </w:style>
  <w:style w:type="character" w:customStyle="1" w:styleId="note2">
    <w:name w:val="note2"/>
    <w:basedOn w:val="a0"/>
    <w:qFormat/>
    <w:rsid w:val="0093796A"/>
  </w:style>
  <w:style w:type="character" w:customStyle="1" w:styleId="s40">
    <w:name w:val="s40"/>
    <w:basedOn w:val="a0"/>
    <w:qFormat/>
    <w:rsid w:val="0093796A"/>
    <w:rPr>
      <w:rFonts w:ascii="Times New Roman" w:hAnsi="Times New Roman" w:cs="Times New Roman" w:hint="default"/>
      <w:color w:val="000000"/>
    </w:rPr>
  </w:style>
  <w:style w:type="paragraph" w:styleId="HTML">
    <w:name w:val="HTML Preformatted"/>
    <w:basedOn w:val="a"/>
    <w:link w:val="HTML0"/>
    <w:uiPriority w:val="99"/>
    <w:unhideWhenUsed/>
    <w:qFormat/>
    <w:rsid w:val="00223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qFormat/>
    <w:rsid w:val="002235C7"/>
    <w:rPr>
      <w:rFonts w:ascii="Courier New" w:eastAsia="Times New Roman" w:hAnsi="Courier New" w:cs="Courier New"/>
      <w:sz w:val="20"/>
      <w:szCs w:val="20"/>
    </w:rPr>
  </w:style>
  <w:style w:type="character" w:customStyle="1" w:styleId="s19">
    <w:name w:val="s19"/>
    <w:basedOn w:val="a0"/>
    <w:qFormat/>
    <w:rsid w:val="002235C7"/>
  </w:style>
  <w:style w:type="character" w:customStyle="1" w:styleId="s210">
    <w:name w:val="s210"/>
    <w:basedOn w:val="a0"/>
    <w:qFormat/>
    <w:rsid w:val="002235C7"/>
  </w:style>
  <w:style w:type="paragraph" w:customStyle="1" w:styleId="13">
    <w:name w:val="1"/>
    <w:basedOn w:val="a"/>
    <w:next w:val="a3"/>
    <w:uiPriority w:val="99"/>
    <w:unhideWhenUsed/>
    <w:rsid w:val="0040587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a0"/>
    <w:qFormat/>
    <w:rsid w:val="00153F5D"/>
  </w:style>
  <w:style w:type="character" w:customStyle="1" w:styleId="clausesuff">
    <w:name w:val="clausesuff"/>
    <w:basedOn w:val="a0"/>
    <w:qFormat/>
    <w:rsid w:val="00153F5D"/>
  </w:style>
  <w:style w:type="paragraph" w:styleId="aff0">
    <w:name w:val="Revision"/>
    <w:hidden/>
    <w:uiPriority w:val="99"/>
    <w:semiHidden/>
    <w:rsid w:val="00153F5D"/>
    <w:pPr>
      <w:spacing w:after="0" w:line="240" w:lineRule="auto"/>
    </w:pPr>
    <w:rPr>
      <w:lang w:val="ru-RU"/>
    </w:rPr>
  </w:style>
  <w:style w:type="paragraph" w:customStyle="1" w:styleId="14">
    <w:name w:val="Рецензия1"/>
    <w:hidden/>
    <w:uiPriority w:val="99"/>
    <w:semiHidden/>
    <w:qFormat/>
    <w:rsid w:val="005A1A45"/>
    <w:pPr>
      <w:spacing w:after="0" w:line="240" w:lineRule="auto"/>
    </w:pPr>
    <w:rPr>
      <w:lang w:val="ru-RU"/>
    </w:rPr>
  </w:style>
  <w:style w:type="paragraph" w:customStyle="1" w:styleId="msonormalcxspmiddlemrcssattr">
    <w:name w:val="msonormalcxspmiddle_mr_css_attr"/>
    <w:basedOn w:val="a"/>
    <w:rsid w:val="005A1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4056AA"/>
    <w:pPr>
      <w:widowControl w:val="0"/>
      <w:autoSpaceDE w:val="0"/>
      <w:autoSpaceDN w:val="0"/>
      <w:spacing w:after="0" w:line="240" w:lineRule="auto"/>
      <w:ind w:left="110"/>
    </w:pPr>
    <w:rPr>
      <w:rFonts w:ascii="Times New Roman" w:eastAsia="Times New Roman" w:hAnsi="Times New Roman" w:cs="Times New Roman"/>
    </w:rPr>
  </w:style>
  <w:style w:type="paragraph" w:customStyle="1" w:styleId="Default">
    <w:name w:val="Default"/>
    <w:rsid w:val="008D6A11"/>
    <w:pPr>
      <w:autoSpaceDE w:val="0"/>
      <w:autoSpaceDN w:val="0"/>
      <w:adjustRightInd w:val="0"/>
      <w:spacing w:after="0" w:line="240" w:lineRule="auto"/>
    </w:pPr>
    <w:rPr>
      <w:rFonts w:ascii="Palatino Linotype" w:hAnsi="Palatino Linotype" w:cs="Palatino Linotype"/>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0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ilet.zan.kz/rus/docs/K1700000120" TargetMode="External"/><Relationship Id="rId21" Type="http://schemas.openxmlformats.org/officeDocument/2006/relationships/hyperlink" Target="http://10.61.42.188/rus/docs/K940001000_" TargetMode="External"/><Relationship Id="rId324" Type="http://schemas.openxmlformats.org/officeDocument/2006/relationships/hyperlink" Target="http://10.61.42.188/rus/docs/K1700000120" TargetMode="External"/><Relationship Id="rId531" Type="http://schemas.openxmlformats.org/officeDocument/2006/relationships/hyperlink" Target="http://adilet.zan.kz/rus/docs/K1700000120" TargetMode="External"/><Relationship Id="rId170" Type="http://schemas.openxmlformats.org/officeDocument/2006/relationships/hyperlink" Target="https://adilet.zan.kz/rus/docs/K1700000120" TargetMode="External"/><Relationship Id="rId268" Type="http://schemas.openxmlformats.org/officeDocument/2006/relationships/hyperlink" Target="jl:36054980.3590000%20" TargetMode="External"/><Relationship Id="rId475" Type="http://schemas.openxmlformats.org/officeDocument/2006/relationships/hyperlink" Target="http://online.zakon.kz/Document/?link_id=1009417558" TargetMode="External"/><Relationship Id="rId32" Type="http://schemas.openxmlformats.org/officeDocument/2006/relationships/hyperlink" Target="https://adilet.zan.kz/rus/docs/K1700000120" TargetMode="External"/><Relationship Id="rId128" Type="http://schemas.openxmlformats.org/officeDocument/2006/relationships/hyperlink" Target="https://adilet.zan.kz/rus/docs/K1700000120" TargetMode="External"/><Relationship Id="rId335" Type="http://schemas.openxmlformats.org/officeDocument/2006/relationships/hyperlink" Target="http://10.61.42.188/rus/docs/K1700000120" TargetMode="External"/><Relationship Id="rId542" Type="http://schemas.openxmlformats.org/officeDocument/2006/relationships/hyperlink" Target="http://adilet.zan.kz/rus/docs/K1700000120" TargetMode="External"/><Relationship Id="rId181" Type="http://schemas.openxmlformats.org/officeDocument/2006/relationships/image" Target="media/image1.png"/><Relationship Id="rId402" Type="http://schemas.openxmlformats.org/officeDocument/2006/relationships/hyperlink" Target="http://10.61.42.188/rus/docs/K1700000120" TargetMode="External"/><Relationship Id="rId279" Type="http://schemas.openxmlformats.org/officeDocument/2006/relationships/hyperlink" Target="http://www.adilet.zan.kz/rus/docs/K1700000120" TargetMode="External"/><Relationship Id="rId486" Type="http://schemas.openxmlformats.org/officeDocument/2006/relationships/hyperlink" Target="http://adilet.zan.kz/rus/docs/K1700000120" TargetMode="External"/><Relationship Id="rId43" Type="http://schemas.openxmlformats.org/officeDocument/2006/relationships/hyperlink" Target="https://adilet.zan.kz/rus/docs/K1700000120" TargetMode="External"/><Relationship Id="rId139" Type="http://schemas.openxmlformats.org/officeDocument/2006/relationships/hyperlink" Target="http://www.adilet.zan.kz/rus/docs/K1700000120" TargetMode="External"/><Relationship Id="rId346" Type="http://schemas.openxmlformats.org/officeDocument/2006/relationships/hyperlink" Target="http://10.61.42.188/rus/docs/K1700000120" TargetMode="External"/><Relationship Id="rId553" Type="http://schemas.openxmlformats.org/officeDocument/2006/relationships/hyperlink" Target="http://adilet.zan.kz/rus/docs/K1700000120" TargetMode="External"/><Relationship Id="rId192" Type="http://schemas.openxmlformats.org/officeDocument/2006/relationships/hyperlink" Target="https://online.zakon.kz/Document/?doc_id=36148637" TargetMode="External"/><Relationship Id="rId206" Type="http://schemas.openxmlformats.org/officeDocument/2006/relationships/hyperlink" Target="http://www.adilet.zan.kz/rus/docs/K1700000120" TargetMode="External"/><Relationship Id="rId413" Type="http://schemas.openxmlformats.org/officeDocument/2006/relationships/hyperlink" Target="http://10.61.42.188/rus/docs/K1700000120" TargetMode="External"/><Relationship Id="rId497" Type="http://schemas.openxmlformats.org/officeDocument/2006/relationships/hyperlink" Target="http://adilet.zan.kz/rus/docs/K1700000120" TargetMode="External"/><Relationship Id="rId357" Type="http://schemas.openxmlformats.org/officeDocument/2006/relationships/hyperlink" Target="http://10.61.42.188/rus/docs/K1700000120" TargetMode="External"/><Relationship Id="rId54" Type="http://schemas.openxmlformats.org/officeDocument/2006/relationships/hyperlink" Target="https://online.zakon.kz/Document/?doc_id=36148637" TargetMode="External"/><Relationship Id="rId217" Type="http://schemas.openxmlformats.org/officeDocument/2006/relationships/hyperlink" Target="https://adilet.zan.kz/rus/docs/K1700000120" TargetMode="External"/><Relationship Id="rId564" Type="http://schemas.openxmlformats.org/officeDocument/2006/relationships/hyperlink" Target="http://adilet.zan.kz/rus/docs/K1700000120" TargetMode="External"/><Relationship Id="rId424" Type="http://schemas.openxmlformats.org/officeDocument/2006/relationships/hyperlink" Target="http://10.61.42.188/rus/docs/K1700000120" TargetMode="External"/><Relationship Id="rId270" Type="http://schemas.openxmlformats.org/officeDocument/2006/relationships/hyperlink" Target="jl:36054980.3200000%20" TargetMode="External"/><Relationship Id="rId65" Type="http://schemas.openxmlformats.org/officeDocument/2006/relationships/hyperlink" Target="https://online.zakon.kz/Document/?doc_id=36148637" TargetMode="External"/><Relationship Id="rId130" Type="http://schemas.openxmlformats.org/officeDocument/2006/relationships/hyperlink" Target="https://adilet.zan.kz/rus/docs/K1700000120" TargetMode="External"/><Relationship Id="rId368" Type="http://schemas.openxmlformats.org/officeDocument/2006/relationships/hyperlink" Target="http://10.61.42.188/rus/docs/K1700000120" TargetMode="External"/><Relationship Id="rId575" Type="http://schemas.openxmlformats.org/officeDocument/2006/relationships/hyperlink" Target="http://www.adilet.zan.kz/rus/docs/K1700000120" TargetMode="External"/><Relationship Id="rId228" Type="http://schemas.openxmlformats.org/officeDocument/2006/relationships/hyperlink" Target="jl:36054980.10116%20" TargetMode="External"/><Relationship Id="rId435" Type="http://schemas.openxmlformats.org/officeDocument/2006/relationships/hyperlink" Target="http://10.61.42.188/rus/docs/K1700000120" TargetMode="External"/><Relationship Id="rId281" Type="http://schemas.openxmlformats.org/officeDocument/2006/relationships/hyperlink" Target="http://www.adilet.zan.kz/rus/docs/K1700000120" TargetMode="External"/><Relationship Id="rId502" Type="http://schemas.openxmlformats.org/officeDocument/2006/relationships/image" Target="media/image10.jpeg"/><Relationship Id="rId76" Type="http://schemas.openxmlformats.org/officeDocument/2006/relationships/hyperlink" Target="https://adilet.zan.kz/rus/docs/K1700000120" TargetMode="External"/><Relationship Id="rId141" Type="http://schemas.openxmlformats.org/officeDocument/2006/relationships/hyperlink" Target="https://online.zakon.kz/Document/?doc_id=36148637" TargetMode="External"/><Relationship Id="rId379" Type="http://schemas.openxmlformats.org/officeDocument/2006/relationships/hyperlink" Target="http://10.61.42.188/rus/docs/K1700000120" TargetMode="External"/><Relationship Id="rId7" Type="http://schemas.openxmlformats.org/officeDocument/2006/relationships/endnotes" Target="endnotes.xml"/><Relationship Id="rId183" Type="http://schemas.openxmlformats.org/officeDocument/2006/relationships/hyperlink" Target="http://adilet.zan.kz/rus/docs/K1700000120" TargetMode="External"/><Relationship Id="rId239" Type="http://schemas.openxmlformats.org/officeDocument/2006/relationships/hyperlink" Target="jl:36054980.2420000%20" TargetMode="External"/><Relationship Id="rId390" Type="http://schemas.openxmlformats.org/officeDocument/2006/relationships/hyperlink" Target="http://10.61.42.188/rus/docs/K1700000120" TargetMode="External"/><Relationship Id="rId404" Type="http://schemas.openxmlformats.org/officeDocument/2006/relationships/hyperlink" Target="http://10.61.42.188/rus/docs/K1700000120" TargetMode="External"/><Relationship Id="rId446" Type="http://schemas.openxmlformats.org/officeDocument/2006/relationships/hyperlink" Target="http://10.61.42.188/rus/docs/K1700000120" TargetMode="External"/><Relationship Id="rId250" Type="http://schemas.openxmlformats.org/officeDocument/2006/relationships/hyperlink" Target="https://adilet.zan.kz/rus/docs/K1700000120" TargetMode="External"/><Relationship Id="rId292" Type="http://schemas.openxmlformats.org/officeDocument/2006/relationships/hyperlink" Target="http://10.61.42.188/rus/docs/K1700000120" TargetMode="External"/><Relationship Id="rId306" Type="http://schemas.openxmlformats.org/officeDocument/2006/relationships/hyperlink" Target="https://adilet.zan.kz/rus/docs/K1700000120" TargetMode="External"/><Relationship Id="rId488" Type="http://schemas.openxmlformats.org/officeDocument/2006/relationships/hyperlink" Target="http://adilet.zan.kz/rus/docs/K1700000120" TargetMode="External"/><Relationship Id="rId45" Type="http://schemas.openxmlformats.org/officeDocument/2006/relationships/hyperlink" Target="https://adilet.zan.kz/rus/docs/K1700000120" TargetMode="External"/><Relationship Id="rId87" Type="http://schemas.openxmlformats.org/officeDocument/2006/relationships/hyperlink" Target="http://adilet.zan.kz/rus/docs/K1700000120" TargetMode="External"/><Relationship Id="rId110" Type="http://schemas.openxmlformats.org/officeDocument/2006/relationships/hyperlink" Target="http://www.adilet.zan.kz/rus/docs/K1700000120" TargetMode="External"/><Relationship Id="rId348" Type="http://schemas.openxmlformats.org/officeDocument/2006/relationships/hyperlink" Target="http://10.61.42.188/rus/docs/K1700000120" TargetMode="External"/><Relationship Id="rId513" Type="http://schemas.openxmlformats.org/officeDocument/2006/relationships/hyperlink" Target="http://adilet.zan.kz/rus/docs/K1700000120" TargetMode="External"/><Relationship Id="rId555" Type="http://schemas.openxmlformats.org/officeDocument/2006/relationships/hyperlink" Target="http://adilet.zan.kz/rus/docs/K1700000120" TargetMode="External"/><Relationship Id="rId152" Type="http://schemas.openxmlformats.org/officeDocument/2006/relationships/hyperlink" Target="http://www.adilet.zan.kz/rus/docs/K1700000120" TargetMode="External"/><Relationship Id="rId194" Type="http://schemas.openxmlformats.org/officeDocument/2006/relationships/hyperlink" Target="http://www.adilet.zan.kz/rus/docs/K1700000120" TargetMode="External"/><Relationship Id="rId208" Type="http://schemas.openxmlformats.org/officeDocument/2006/relationships/hyperlink" Target="http://www.adilet.zan.kz/rus/docs/K1700000120" TargetMode="External"/><Relationship Id="rId415" Type="http://schemas.openxmlformats.org/officeDocument/2006/relationships/hyperlink" Target="http://10.61.42.188/rus/docs/K1700000120" TargetMode="External"/><Relationship Id="rId457" Type="http://schemas.openxmlformats.org/officeDocument/2006/relationships/hyperlink" Target="http://10.61.42.188/rus/docs/K1700000120" TargetMode="External"/><Relationship Id="rId261" Type="http://schemas.openxmlformats.org/officeDocument/2006/relationships/hyperlink" Target="https://online.zakon.kz/Document/?doc_id=1004029" TargetMode="External"/><Relationship Id="rId499" Type="http://schemas.openxmlformats.org/officeDocument/2006/relationships/image" Target="media/image7.jpeg"/><Relationship Id="rId14" Type="http://schemas.openxmlformats.org/officeDocument/2006/relationships/hyperlink" Target="https://online.zakon.kz/Document/?doc_id=1006061" TargetMode="External"/><Relationship Id="rId56" Type="http://schemas.openxmlformats.org/officeDocument/2006/relationships/hyperlink" Target="https://online.zakon.kz/Document/?doc_id=36148637" TargetMode="External"/><Relationship Id="rId317" Type="http://schemas.openxmlformats.org/officeDocument/2006/relationships/hyperlink" Target="http://10.61.42.188/rus/docs/K1700000120" TargetMode="External"/><Relationship Id="rId359" Type="http://schemas.openxmlformats.org/officeDocument/2006/relationships/hyperlink" Target="http://10.61.42.188/rus/docs/K1700000120" TargetMode="External"/><Relationship Id="rId524" Type="http://schemas.openxmlformats.org/officeDocument/2006/relationships/hyperlink" Target="http://adilet.zan.kz/rus/docs/K1700000120" TargetMode="External"/><Relationship Id="rId566" Type="http://schemas.openxmlformats.org/officeDocument/2006/relationships/hyperlink" Target="http://adilet.zan.kz/rus/docs/K1700000120" TargetMode="External"/><Relationship Id="rId98" Type="http://schemas.openxmlformats.org/officeDocument/2006/relationships/hyperlink" Target="https://adilet.zan.kz/rus/docs/K1700000120" TargetMode="External"/><Relationship Id="rId121" Type="http://schemas.openxmlformats.org/officeDocument/2006/relationships/hyperlink" Target="https://adilet.zan.kz/rus/docs/K1700000120" TargetMode="External"/><Relationship Id="rId163" Type="http://schemas.openxmlformats.org/officeDocument/2006/relationships/hyperlink" Target="https://adilet.zan.kz/rus/docs/K1700000120" TargetMode="External"/><Relationship Id="rId219" Type="http://schemas.openxmlformats.org/officeDocument/2006/relationships/hyperlink" Target="https://adilet.zan.kz/rus/docs/K1700000120" TargetMode="External"/><Relationship Id="rId370" Type="http://schemas.openxmlformats.org/officeDocument/2006/relationships/hyperlink" Target="http://10.61.42.188/rus/docs/K1700000120" TargetMode="External"/><Relationship Id="rId426" Type="http://schemas.openxmlformats.org/officeDocument/2006/relationships/hyperlink" Target="http://10.61.42.188/rus/docs/K1700000120" TargetMode="External"/><Relationship Id="rId230" Type="http://schemas.openxmlformats.org/officeDocument/2006/relationships/hyperlink" Target="https://online.zakon.kz/Document/?doc_id=33693545" TargetMode="External"/><Relationship Id="rId468" Type="http://schemas.openxmlformats.org/officeDocument/2006/relationships/hyperlink" Target="http://online.zakon.kz/Document/?doc_id=36492598" TargetMode="External"/><Relationship Id="rId25" Type="http://schemas.openxmlformats.org/officeDocument/2006/relationships/hyperlink" Target="https://adilet.zan.kz/rus/docs/K1700000120" TargetMode="External"/><Relationship Id="rId67" Type="http://schemas.openxmlformats.org/officeDocument/2006/relationships/hyperlink" Target="https://online.zakon.kz/Document/?doc_id=30194061" TargetMode="External"/><Relationship Id="rId272" Type="http://schemas.openxmlformats.org/officeDocument/2006/relationships/hyperlink" Target="jl:36054980.4820000%20" TargetMode="External"/><Relationship Id="rId328" Type="http://schemas.openxmlformats.org/officeDocument/2006/relationships/hyperlink" Target="http://10.61.42.188/rus/docs/K1700000120" TargetMode="External"/><Relationship Id="rId535" Type="http://schemas.openxmlformats.org/officeDocument/2006/relationships/hyperlink" Target="http://adilet.zan.kz/rus/docs/K1700000120" TargetMode="External"/><Relationship Id="rId577" Type="http://schemas.openxmlformats.org/officeDocument/2006/relationships/hyperlink" Target="http://www.adilet.zan.kz/rus/docs/K1700000120" TargetMode="External"/><Relationship Id="rId132" Type="http://schemas.openxmlformats.org/officeDocument/2006/relationships/hyperlink" Target="https://adilet.zan.kz/rus/docs/K1700000120" TargetMode="External"/><Relationship Id="rId174" Type="http://schemas.openxmlformats.org/officeDocument/2006/relationships/hyperlink" Target="https://adilet.zan.kz/rus/docs/K1700000120" TargetMode="External"/><Relationship Id="rId381" Type="http://schemas.openxmlformats.org/officeDocument/2006/relationships/hyperlink" Target="http://10.61.42.188/rus/docs/K1700000120" TargetMode="External"/><Relationship Id="rId241" Type="http://schemas.openxmlformats.org/officeDocument/2006/relationships/hyperlink" Target="jl:36054980.3210000%20" TargetMode="External"/><Relationship Id="rId437" Type="http://schemas.openxmlformats.org/officeDocument/2006/relationships/hyperlink" Target="http://10.61.42.188/rus/docs/K1700000120" TargetMode="External"/><Relationship Id="rId479" Type="http://schemas.openxmlformats.org/officeDocument/2006/relationships/hyperlink" Target="http://adilet.zan.kz/rus/docs/K1700000120" TargetMode="External"/><Relationship Id="rId36" Type="http://schemas.openxmlformats.org/officeDocument/2006/relationships/hyperlink" Target="https://adilet.zan.kz/rus/docs/K1700000120" TargetMode="External"/><Relationship Id="rId283" Type="http://schemas.openxmlformats.org/officeDocument/2006/relationships/hyperlink" Target="https://online.zakon.kz/Document/?doc_id=34232889" TargetMode="External"/><Relationship Id="rId339" Type="http://schemas.openxmlformats.org/officeDocument/2006/relationships/hyperlink" Target="http://10.61.42.188/rus/docs/K1700000120" TargetMode="External"/><Relationship Id="rId490" Type="http://schemas.openxmlformats.org/officeDocument/2006/relationships/image" Target="media/image4.jpeg"/><Relationship Id="rId504" Type="http://schemas.openxmlformats.org/officeDocument/2006/relationships/image" Target="media/image12.jpeg"/><Relationship Id="rId546" Type="http://schemas.openxmlformats.org/officeDocument/2006/relationships/hyperlink" Target="http://adilet.zan.kz/rus/docs/K1700000120" TargetMode="External"/><Relationship Id="rId78" Type="http://schemas.openxmlformats.org/officeDocument/2006/relationships/hyperlink" Target="http://adilet.zan.kz/rus/docs/K1700000120" TargetMode="External"/><Relationship Id="rId101" Type="http://schemas.openxmlformats.org/officeDocument/2006/relationships/hyperlink" Target="http://www.adilet.zan.kz/rus/docs/K1700000120" TargetMode="External"/><Relationship Id="rId143" Type="http://schemas.openxmlformats.org/officeDocument/2006/relationships/hyperlink" Target="http://www.adilet.zan.kz/rus/docs/K1700000120" TargetMode="External"/><Relationship Id="rId185" Type="http://schemas.openxmlformats.org/officeDocument/2006/relationships/hyperlink" Target="https://online.zakon.kz/Document/?doc_id=36148637" TargetMode="External"/><Relationship Id="rId350" Type="http://schemas.openxmlformats.org/officeDocument/2006/relationships/hyperlink" Target="http://10.61.42.188/rus/docs/K1700000120" TargetMode="External"/><Relationship Id="rId406" Type="http://schemas.openxmlformats.org/officeDocument/2006/relationships/hyperlink" Target="http://10.61.42.188/rus/docs/K1700000120" TargetMode="External"/><Relationship Id="rId9" Type="http://schemas.openxmlformats.org/officeDocument/2006/relationships/hyperlink" Target="http://10.61.42.188/rus/docs/Z1500000405" TargetMode="External"/><Relationship Id="rId210" Type="http://schemas.openxmlformats.org/officeDocument/2006/relationships/hyperlink" Target="https://adilet.zan.kz/rus/docs/K1700000120" TargetMode="External"/><Relationship Id="rId392" Type="http://schemas.openxmlformats.org/officeDocument/2006/relationships/hyperlink" Target="http://10.61.42.188/rus/docs/K1700000120" TargetMode="External"/><Relationship Id="rId448" Type="http://schemas.openxmlformats.org/officeDocument/2006/relationships/hyperlink" Target="http://10.61.42.188/rus/docs/K1700000120" TargetMode="External"/><Relationship Id="rId252" Type="http://schemas.openxmlformats.org/officeDocument/2006/relationships/hyperlink" Target="https://adilet.zan.kz/rus/docs/K1700000120" TargetMode="External"/><Relationship Id="rId294" Type="http://schemas.openxmlformats.org/officeDocument/2006/relationships/hyperlink" Target="https://adilet.zan.kz/rus/docs/K1700000120" TargetMode="External"/><Relationship Id="rId308" Type="http://schemas.openxmlformats.org/officeDocument/2006/relationships/hyperlink" Target="https://adilet.zan.kz/rus/docs/K1700000120" TargetMode="External"/><Relationship Id="rId515" Type="http://schemas.openxmlformats.org/officeDocument/2006/relationships/hyperlink" Target="http://adilet.zan.kz/rus/docs/K1700000120" TargetMode="External"/><Relationship Id="rId47" Type="http://schemas.openxmlformats.org/officeDocument/2006/relationships/hyperlink" Target="https://adilet.zan.kz/rus/docs/K1700000120" TargetMode="External"/><Relationship Id="rId89" Type="http://schemas.openxmlformats.org/officeDocument/2006/relationships/hyperlink" Target="https://adilet.zan.kz/rus/docs/K1700000120" TargetMode="External"/><Relationship Id="rId112" Type="http://schemas.openxmlformats.org/officeDocument/2006/relationships/hyperlink" Target="https://adilet.zan.kz/rus/docs/K1700000120" TargetMode="External"/><Relationship Id="rId154" Type="http://schemas.openxmlformats.org/officeDocument/2006/relationships/hyperlink" Target="http://www.adilet.zan.kz/rus/docs/K1700000120" TargetMode="External"/><Relationship Id="rId361" Type="http://schemas.openxmlformats.org/officeDocument/2006/relationships/hyperlink" Target="http://10.61.42.188/rus/docs/K1700000120" TargetMode="External"/><Relationship Id="rId557" Type="http://schemas.openxmlformats.org/officeDocument/2006/relationships/hyperlink" Target="http://adilet.zan.kz/rus/docs/K1700000120" TargetMode="External"/><Relationship Id="rId196" Type="http://schemas.openxmlformats.org/officeDocument/2006/relationships/hyperlink" Target="http://www.adilet.zan.kz/rus/docs/K1700000120" TargetMode="External"/><Relationship Id="rId417" Type="http://schemas.openxmlformats.org/officeDocument/2006/relationships/hyperlink" Target="http://10.61.42.188/rus/docs/K1700000120" TargetMode="External"/><Relationship Id="rId459" Type="http://schemas.openxmlformats.org/officeDocument/2006/relationships/hyperlink" Target="http://10.61.42.188/rus/docs/K1700000120" TargetMode="External"/><Relationship Id="rId16" Type="http://schemas.openxmlformats.org/officeDocument/2006/relationships/hyperlink" Target="https://online.zakon.kz/Document/?doc_id=1041258" TargetMode="External"/><Relationship Id="rId221" Type="http://schemas.openxmlformats.org/officeDocument/2006/relationships/hyperlink" Target="https://adilet.zan.kz/rus/docs/K1700000120" TargetMode="External"/><Relationship Id="rId263" Type="http://schemas.openxmlformats.org/officeDocument/2006/relationships/hyperlink" Target="https://online.zakon.kz/Document/?doc_id=1004029" TargetMode="External"/><Relationship Id="rId319" Type="http://schemas.openxmlformats.org/officeDocument/2006/relationships/hyperlink" Target="http://10.61.42.188/rus/docs/K1700000120" TargetMode="External"/><Relationship Id="rId470" Type="http://schemas.openxmlformats.org/officeDocument/2006/relationships/hyperlink" Target="http://online.zakon.kz/Document/?doc_id=36492598" TargetMode="External"/><Relationship Id="rId526" Type="http://schemas.openxmlformats.org/officeDocument/2006/relationships/hyperlink" Target="http://adilet.zan.kz/rus/docs/K1700000120" TargetMode="External"/><Relationship Id="rId58" Type="http://schemas.openxmlformats.org/officeDocument/2006/relationships/hyperlink" Target="https://online.zakon.kz/Document/?doc_id=39082703" TargetMode="External"/><Relationship Id="rId123" Type="http://schemas.openxmlformats.org/officeDocument/2006/relationships/hyperlink" Target="https://adilet.zan.kz/rus/docs/K1700000120" TargetMode="External"/><Relationship Id="rId330" Type="http://schemas.openxmlformats.org/officeDocument/2006/relationships/hyperlink" Target="http://10.61.42.188/rus/docs/K1700000120" TargetMode="External"/><Relationship Id="rId568" Type="http://schemas.openxmlformats.org/officeDocument/2006/relationships/hyperlink" Target="http://online.zakon.kz/Document/?doc_id=32908862" TargetMode="External"/><Relationship Id="rId165" Type="http://schemas.openxmlformats.org/officeDocument/2006/relationships/hyperlink" Target="https://adilet.zan.kz/rus/docs/K1700000120" TargetMode="External"/><Relationship Id="rId372" Type="http://schemas.openxmlformats.org/officeDocument/2006/relationships/hyperlink" Target="http://10.61.42.188/rus/docs/K1700000120" TargetMode="External"/><Relationship Id="rId428" Type="http://schemas.openxmlformats.org/officeDocument/2006/relationships/hyperlink" Target="http://10.61.42.188/rus/docs/K1700000120" TargetMode="External"/><Relationship Id="rId232" Type="http://schemas.openxmlformats.org/officeDocument/2006/relationships/hyperlink" Target="https://adilet.zan.kz/rus/docs/K1700000120" TargetMode="External"/><Relationship Id="rId274" Type="http://schemas.openxmlformats.org/officeDocument/2006/relationships/hyperlink" Target="jl:36054980.3530000%20" TargetMode="External"/><Relationship Id="rId481" Type="http://schemas.openxmlformats.org/officeDocument/2006/relationships/image" Target="media/image2.jpeg"/><Relationship Id="rId27" Type="http://schemas.openxmlformats.org/officeDocument/2006/relationships/hyperlink" Target="https://adilet.zan.kz/rus/docs/K1700000120" TargetMode="External"/><Relationship Id="rId69" Type="http://schemas.openxmlformats.org/officeDocument/2006/relationships/hyperlink" Target="https://adilet.zan.kz/rus/docs/Z2200000178" TargetMode="External"/><Relationship Id="rId134" Type="http://schemas.openxmlformats.org/officeDocument/2006/relationships/hyperlink" Target="http://www.adilet.zan.kz/rus/docs/K1700000120" TargetMode="External"/><Relationship Id="rId537" Type="http://schemas.openxmlformats.org/officeDocument/2006/relationships/hyperlink" Target="http://adilet.zan.kz/rus/docs/K1700000120" TargetMode="External"/><Relationship Id="rId579" Type="http://schemas.openxmlformats.org/officeDocument/2006/relationships/header" Target="header1.xml"/><Relationship Id="rId80" Type="http://schemas.openxmlformats.org/officeDocument/2006/relationships/hyperlink" Target="http://adilet.zan.kz/rus/docs/K1700000120" TargetMode="External"/><Relationship Id="rId176" Type="http://schemas.openxmlformats.org/officeDocument/2006/relationships/hyperlink" Target="https://adilet.zan.kz/rus/docs/K1700000120" TargetMode="External"/><Relationship Id="rId341" Type="http://schemas.openxmlformats.org/officeDocument/2006/relationships/hyperlink" Target="http://10.61.42.188/rus/docs/K1700000120" TargetMode="External"/><Relationship Id="rId383" Type="http://schemas.openxmlformats.org/officeDocument/2006/relationships/hyperlink" Target="http://10.61.42.188/rus/docs/K1700000120" TargetMode="External"/><Relationship Id="rId439" Type="http://schemas.openxmlformats.org/officeDocument/2006/relationships/hyperlink" Target="http://10.61.42.188/rus/docs/K1700000120" TargetMode="External"/><Relationship Id="rId201" Type="http://schemas.openxmlformats.org/officeDocument/2006/relationships/hyperlink" Target="http://www.adilet.zan.kz/rus/docs/K1700000120" TargetMode="External"/><Relationship Id="rId243" Type="http://schemas.openxmlformats.org/officeDocument/2006/relationships/hyperlink" Target="https://adilet.zan.kz/rus/docs/K1700000120" TargetMode="External"/><Relationship Id="rId285" Type="http://schemas.openxmlformats.org/officeDocument/2006/relationships/hyperlink" Target="jl:39082703.0.1006044585_16" TargetMode="External"/><Relationship Id="rId450" Type="http://schemas.openxmlformats.org/officeDocument/2006/relationships/hyperlink" Target="http://10.61.42.188/rus/docs/K1700000120" TargetMode="External"/><Relationship Id="rId506" Type="http://schemas.openxmlformats.org/officeDocument/2006/relationships/hyperlink" Target="http://adilet.zan.kz/rus/docs/K1700000120" TargetMode="External"/><Relationship Id="rId38" Type="http://schemas.openxmlformats.org/officeDocument/2006/relationships/hyperlink" Target="https://adilet.zan.kz/rus/docs/K1700000120" TargetMode="External"/><Relationship Id="rId103" Type="http://schemas.openxmlformats.org/officeDocument/2006/relationships/hyperlink" Target="http://www.adilet.zan.kz/rus/docs/K1700000120" TargetMode="External"/><Relationship Id="rId310" Type="http://schemas.openxmlformats.org/officeDocument/2006/relationships/hyperlink" Target="https://adilet.zan.kz/rus/docs/K1700000120" TargetMode="External"/><Relationship Id="rId492" Type="http://schemas.openxmlformats.org/officeDocument/2006/relationships/hyperlink" Target="http://adilet.zan.kz/rus/docs/K1700000120" TargetMode="External"/><Relationship Id="rId548" Type="http://schemas.openxmlformats.org/officeDocument/2006/relationships/hyperlink" Target="http://adilet.zan.kz/rus/docs/K1700000120" TargetMode="External"/><Relationship Id="rId91" Type="http://schemas.openxmlformats.org/officeDocument/2006/relationships/hyperlink" Target="https://adilet.zan.kz/rus/docs/K1700000120" TargetMode="External"/><Relationship Id="rId145" Type="http://schemas.openxmlformats.org/officeDocument/2006/relationships/hyperlink" Target="http://www.adilet.zan.kz/rus/docs/K1700000120" TargetMode="External"/><Relationship Id="rId187" Type="http://schemas.openxmlformats.org/officeDocument/2006/relationships/hyperlink" Target="https://online.zakon.kz/Document/?doc_id=36148637" TargetMode="External"/><Relationship Id="rId352" Type="http://schemas.openxmlformats.org/officeDocument/2006/relationships/hyperlink" Target="http://10.61.42.188/rus/docs/K1700000120" TargetMode="External"/><Relationship Id="rId394" Type="http://schemas.openxmlformats.org/officeDocument/2006/relationships/hyperlink" Target="http://10.61.42.188/rus/docs/K1700000120" TargetMode="External"/><Relationship Id="rId408" Type="http://schemas.openxmlformats.org/officeDocument/2006/relationships/hyperlink" Target="http://10.61.42.188/rus/docs/K1700000120" TargetMode="External"/><Relationship Id="rId212" Type="http://schemas.openxmlformats.org/officeDocument/2006/relationships/hyperlink" Target="https://adilet.zan.kz/rus/docs/K1500000414" TargetMode="External"/><Relationship Id="rId254" Type="http://schemas.openxmlformats.org/officeDocument/2006/relationships/hyperlink" Target="jl:36054980.6500000%20" TargetMode="External"/><Relationship Id="rId49" Type="http://schemas.openxmlformats.org/officeDocument/2006/relationships/hyperlink" Target="http://online.zakon.kz/Document/?doc_id=30194061" TargetMode="External"/><Relationship Id="rId114" Type="http://schemas.openxmlformats.org/officeDocument/2006/relationships/hyperlink" Target="https://adilet.zan.kz/rus/docs/K1700000120" TargetMode="External"/><Relationship Id="rId296" Type="http://schemas.openxmlformats.org/officeDocument/2006/relationships/hyperlink" Target="https://adilet.zan.kz/rus/docs/K1700000120" TargetMode="External"/><Relationship Id="rId461" Type="http://schemas.openxmlformats.org/officeDocument/2006/relationships/hyperlink" Target="https://online.zakon.kz/Document/?doc_id=36148637" TargetMode="External"/><Relationship Id="rId517" Type="http://schemas.openxmlformats.org/officeDocument/2006/relationships/hyperlink" Target="http://adilet.zan.kz/rus/docs/K1700000120" TargetMode="External"/><Relationship Id="rId559" Type="http://schemas.openxmlformats.org/officeDocument/2006/relationships/hyperlink" Target="http://adilet.zan.kz/rus/docs/K1700000120" TargetMode="External"/><Relationship Id="rId60" Type="http://schemas.openxmlformats.org/officeDocument/2006/relationships/hyperlink" Target="https://online.zakon.kz/Document/?doc_id=32308592" TargetMode="External"/><Relationship Id="rId156" Type="http://schemas.openxmlformats.org/officeDocument/2006/relationships/hyperlink" Target="http://www.adilet.zan.kz/rus/docs/K1700000120" TargetMode="External"/><Relationship Id="rId198" Type="http://schemas.openxmlformats.org/officeDocument/2006/relationships/hyperlink" Target="http://www.adilet.zan.kz/rus/docs/K1700000120" TargetMode="External"/><Relationship Id="rId321" Type="http://schemas.openxmlformats.org/officeDocument/2006/relationships/hyperlink" Target="http://10.61.42.188/rus/docs/K1700000120" TargetMode="External"/><Relationship Id="rId363" Type="http://schemas.openxmlformats.org/officeDocument/2006/relationships/hyperlink" Target="http://10.61.42.188/rus/docs/K1700000120" TargetMode="External"/><Relationship Id="rId419" Type="http://schemas.openxmlformats.org/officeDocument/2006/relationships/hyperlink" Target="http://10.61.42.188/rus/docs/K1700000120" TargetMode="External"/><Relationship Id="rId570" Type="http://schemas.openxmlformats.org/officeDocument/2006/relationships/hyperlink" Target="http://online.zakon.kz/Document/?doc_id=32908862" TargetMode="External"/><Relationship Id="rId223" Type="http://schemas.openxmlformats.org/officeDocument/2006/relationships/hyperlink" Target="https://adilet.zan.kz/rus/docs/K1700000120" TargetMode="External"/><Relationship Id="rId430" Type="http://schemas.openxmlformats.org/officeDocument/2006/relationships/hyperlink" Target="http://10.61.42.188/rus/docs/K1700000120" TargetMode="External"/><Relationship Id="rId18" Type="http://schemas.openxmlformats.org/officeDocument/2006/relationships/hyperlink" Target="http://10.61.42.188/rus/docs/K940001000_" TargetMode="External"/><Relationship Id="rId265" Type="http://schemas.openxmlformats.org/officeDocument/2006/relationships/hyperlink" Target="https://online.zakon.kz/Document/?doc_id=36054980" TargetMode="External"/><Relationship Id="rId472" Type="http://schemas.openxmlformats.org/officeDocument/2006/relationships/hyperlink" Target="http://online.zakon.kz/Document/?doc_id=1047488" TargetMode="External"/><Relationship Id="rId528" Type="http://schemas.openxmlformats.org/officeDocument/2006/relationships/hyperlink" Target="http://adilet.zan.kz/rus/docs/K1700000120" TargetMode="External"/><Relationship Id="rId125" Type="http://schemas.openxmlformats.org/officeDocument/2006/relationships/hyperlink" Target="https://online.zakon.kz/Document/?doc_id=36148637" TargetMode="External"/><Relationship Id="rId167" Type="http://schemas.openxmlformats.org/officeDocument/2006/relationships/hyperlink" Target="https://adilet.zan.kz/rus/docs/K1700000120" TargetMode="External"/><Relationship Id="rId332" Type="http://schemas.openxmlformats.org/officeDocument/2006/relationships/hyperlink" Target="http://10.61.42.188/rus/docs/K1700000120" TargetMode="External"/><Relationship Id="rId374" Type="http://schemas.openxmlformats.org/officeDocument/2006/relationships/hyperlink" Target="http://10.61.42.188/rus/docs/K1700000120" TargetMode="External"/><Relationship Id="rId581" Type="http://schemas.openxmlformats.org/officeDocument/2006/relationships/theme" Target="theme/theme1.xml"/><Relationship Id="rId71" Type="http://schemas.openxmlformats.org/officeDocument/2006/relationships/hyperlink" Target="https://adilet.zan.kz/rus/docs/K1700000120" TargetMode="External"/><Relationship Id="rId234" Type="http://schemas.openxmlformats.org/officeDocument/2006/relationships/hyperlink" Target="jl:36054980.2880000%20" TargetMode="External"/><Relationship Id="rId2" Type="http://schemas.openxmlformats.org/officeDocument/2006/relationships/numbering" Target="numbering.xml"/><Relationship Id="rId29" Type="http://schemas.openxmlformats.org/officeDocument/2006/relationships/hyperlink" Target="https://adilet.zan.kz/rus/docs/K1500000375" TargetMode="External"/><Relationship Id="rId276" Type="http://schemas.openxmlformats.org/officeDocument/2006/relationships/hyperlink" Target="jl:36054980.3580000%20" TargetMode="External"/><Relationship Id="rId441" Type="http://schemas.openxmlformats.org/officeDocument/2006/relationships/hyperlink" Target="http://10.61.42.188/rus/docs/K1700000120" TargetMode="External"/><Relationship Id="rId483" Type="http://schemas.openxmlformats.org/officeDocument/2006/relationships/hyperlink" Target="http://adilet.zan.kz/rus/docs/K1700000120" TargetMode="External"/><Relationship Id="rId539" Type="http://schemas.openxmlformats.org/officeDocument/2006/relationships/hyperlink" Target="http://adilet.zan.kz/rus/docs/K1700000120" TargetMode="External"/><Relationship Id="rId40" Type="http://schemas.openxmlformats.org/officeDocument/2006/relationships/hyperlink" Target="https://adilet.zan.kz/rus/docs/K1700000120" TargetMode="External"/><Relationship Id="rId136" Type="http://schemas.openxmlformats.org/officeDocument/2006/relationships/hyperlink" Target="http://www.adilet.zan.kz/rus/docs/K1700000120" TargetMode="External"/><Relationship Id="rId178" Type="http://schemas.openxmlformats.org/officeDocument/2006/relationships/hyperlink" Target="http://adilet.zan.kz/rus/docs/K1700000120" TargetMode="External"/><Relationship Id="rId301" Type="http://schemas.openxmlformats.org/officeDocument/2006/relationships/hyperlink" Target="https://adilet.zan.kz/rus/docs/K1700000120" TargetMode="External"/><Relationship Id="rId343" Type="http://schemas.openxmlformats.org/officeDocument/2006/relationships/hyperlink" Target="http://10.61.42.188/rus/docs/K1700000120" TargetMode="External"/><Relationship Id="rId550" Type="http://schemas.openxmlformats.org/officeDocument/2006/relationships/hyperlink" Target="http://adilet.zan.kz/rus/docs/K1700000120" TargetMode="External"/><Relationship Id="rId82" Type="http://schemas.openxmlformats.org/officeDocument/2006/relationships/hyperlink" Target="http://online.zakon.kz/Document/?doc_id=30092011" TargetMode="External"/><Relationship Id="rId203" Type="http://schemas.openxmlformats.org/officeDocument/2006/relationships/hyperlink" Target="http://www.adilet.zan.kz/rus/docs/K1700000120" TargetMode="External"/><Relationship Id="rId385" Type="http://schemas.openxmlformats.org/officeDocument/2006/relationships/hyperlink" Target="http://10.61.42.188/rus/docs/K1700000120" TargetMode="External"/><Relationship Id="rId245" Type="http://schemas.openxmlformats.org/officeDocument/2006/relationships/hyperlink" Target="https://adilet.zan.kz/rus/docs/K1700000120" TargetMode="External"/><Relationship Id="rId287" Type="http://schemas.openxmlformats.org/officeDocument/2006/relationships/hyperlink" Target="http://adilet.zan.kz/rus/docs/K1700000120" TargetMode="External"/><Relationship Id="rId410" Type="http://schemas.openxmlformats.org/officeDocument/2006/relationships/hyperlink" Target="http://10.61.42.188/rus/docs/K1700000120" TargetMode="External"/><Relationship Id="rId452" Type="http://schemas.openxmlformats.org/officeDocument/2006/relationships/hyperlink" Target="http://10.61.42.188/rus/docs/K1700000120" TargetMode="External"/><Relationship Id="rId494" Type="http://schemas.openxmlformats.org/officeDocument/2006/relationships/hyperlink" Target="http://adilet.zan.kz/rus/docs/K1700000120" TargetMode="External"/><Relationship Id="rId508" Type="http://schemas.openxmlformats.org/officeDocument/2006/relationships/hyperlink" Target="http://adilet.zan.kz/rus/docs/K1700000120" TargetMode="External"/><Relationship Id="rId105" Type="http://schemas.openxmlformats.org/officeDocument/2006/relationships/hyperlink" Target="http://www.adilet.zan.kz/rus/docs/K1700000120" TargetMode="External"/><Relationship Id="rId147" Type="http://schemas.openxmlformats.org/officeDocument/2006/relationships/hyperlink" Target="http://www.adilet.zan.kz/rus/docs/K1700000120" TargetMode="External"/><Relationship Id="rId312" Type="http://schemas.openxmlformats.org/officeDocument/2006/relationships/hyperlink" Target="http://10.61.42.188/rus/docs/K1700000120" TargetMode="External"/><Relationship Id="rId354" Type="http://schemas.openxmlformats.org/officeDocument/2006/relationships/hyperlink" Target="http://10.61.42.188/rus/docs/K1700000120" TargetMode="External"/><Relationship Id="rId51" Type="http://schemas.openxmlformats.org/officeDocument/2006/relationships/hyperlink" Target="http://online.zakon.kz/Document/?link_id=1009132868" TargetMode="External"/><Relationship Id="rId93" Type="http://schemas.openxmlformats.org/officeDocument/2006/relationships/hyperlink" Target="https://adilet.zan.kz/rus/docs/K1700000120" TargetMode="External"/><Relationship Id="rId189" Type="http://schemas.openxmlformats.org/officeDocument/2006/relationships/hyperlink" Target="https://online.zakon.kz/Document/?doc_id=36148637" TargetMode="External"/><Relationship Id="rId396" Type="http://schemas.openxmlformats.org/officeDocument/2006/relationships/hyperlink" Target="http://10.61.42.188/rus/docs/K1700000120" TargetMode="External"/><Relationship Id="rId561" Type="http://schemas.openxmlformats.org/officeDocument/2006/relationships/hyperlink" Target="http://adilet.zan.kz/rus/docs/K1700000120" TargetMode="External"/><Relationship Id="rId214" Type="http://schemas.openxmlformats.org/officeDocument/2006/relationships/hyperlink" Target="https://adilet.zan.kz/rus/docs/K1700000120" TargetMode="External"/><Relationship Id="rId256" Type="http://schemas.openxmlformats.org/officeDocument/2006/relationships/hyperlink" Target="https://adilet.zan.kz/rus/docs/K1700000120" TargetMode="External"/><Relationship Id="rId298" Type="http://schemas.openxmlformats.org/officeDocument/2006/relationships/hyperlink" Target="https://adilet.zan.kz/rus/docs/K1700000120" TargetMode="External"/><Relationship Id="rId421" Type="http://schemas.openxmlformats.org/officeDocument/2006/relationships/hyperlink" Target="http://online.zakon.kz/Document/?doc_id=35428054" TargetMode="External"/><Relationship Id="rId463" Type="http://schemas.openxmlformats.org/officeDocument/2006/relationships/hyperlink" Target="https://online.zakon.kz/Document/?doc_id=36148637" TargetMode="External"/><Relationship Id="rId519" Type="http://schemas.openxmlformats.org/officeDocument/2006/relationships/hyperlink" Target="http://adilet.zan.kz/rus/docs/K1700000120" TargetMode="External"/><Relationship Id="rId116" Type="http://schemas.openxmlformats.org/officeDocument/2006/relationships/hyperlink" Target="https://adilet.zan.kz/rus/docs/K1700000120" TargetMode="External"/><Relationship Id="rId158" Type="http://schemas.openxmlformats.org/officeDocument/2006/relationships/hyperlink" Target="http://www.adilet.zan.kz/rus/docs/K1700000120" TargetMode="External"/><Relationship Id="rId323" Type="http://schemas.openxmlformats.org/officeDocument/2006/relationships/hyperlink" Target="http://10.61.42.188/rus/docs/K1700000120" TargetMode="External"/><Relationship Id="rId530" Type="http://schemas.openxmlformats.org/officeDocument/2006/relationships/hyperlink" Target="http://adilet.zan.kz/rus/docs/K1700000120" TargetMode="External"/><Relationship Id="rId20" Type="http://schemas.openxmlformats.org/officeDocument/2006/relationships/hyperlink" Target="http://10.61.42.188/rus/docs/K940001000_" TargetMode="External"/><Relationship Id="rId62" Type="http://schemas.openxmlformats.org/officeDocument/2006/relationships/hyperlink" Target="https://online.zakon.kz/Document/?doc_id=32308592" TargetMode="External"/><Relationship Id="rId365" Type="http://schemas.openxmlformats.org/officeDocument/2006/relationships/hyperlink" Target="http://10.61.42.188/rus/docs/K1700000120" TargetMode="External"/><Relationship Id="rId572" Type="http://schemas.openxmlformats.org/officeDocument/2006/relationships/hyperlink" Target="http://online.zakon.kz/Document/?doc_id=36260758" TargetMode="External"/><Relationship Id="rId225" Type="http://schemas.openxmlformats.org/officeDocument/2006/relationships/hyperlink" Target="https://adilet.zan.kz/rus/docs/K1700000120" TargetMode="External"/><Relationship Id="rId267" Type="http://schemas.openxmlformats.org/officeDocument/2006/relationships/hyperlink" Target="jl:38458523.1%20" TargetMode="External"/><Relationship Id="rId432" Type="http://schemas.openxmlformats.org/officeDocument/2006/relationships/hyperlink" Target="http://10.61.42.188/rus/docs/K1700000120" TargetMode="External"/><Relationship Id="rId474" Type="http://schemas.openxmlformats.org/officeDocument/2006/relationships/hyperlink" Target="http://online.zakon.kz/Document/?link_id=1009417546" TargetMode="External"/><Relationship Id="rId127" Type="http://schemas.openxmlformats.org/officeDocument/2006/relationships/hyperlink" Target="https://online.zakon.kz/Document/?doc_id=36148637" TargetMode="External"/><Relationship Id="rId31" Type="http://schemas.openxmlformats.org/officeDocument/2006/relationships/hyperlink" Target="https://adilet.zan.kz/rus/docs/K1700000120" TargetMode="External"/><Relationship Id="rId73" Type="http://schemas.openxmlformats.org/officeDocument/2006/relationships/hyperlink" Target="https://adilet.zan.kz/rus/docs/K1700000120" TargetMode="External"/><Relationship Id="rId169" Type="http://schemas.openxmlformats.org/officeDocument/2006/relationships/hyperlink" Target="https://adilet.zan.kz/rus/docs/K1700000120" TargetMode="External"/><Relationship Id="rId334" Type="http://schemas.openxmlformats.org/officeDocument/2006/relationships/hyperlink" Target="http://10.61.42.188/rus/docs/K1700000120" TargetMode="External"/><Relationship Id="rId376" Type="http://schemas.openxmlformats.org/officeDocument/2006/relationships/hyperlink" Target="http://10.61.42.188/rus/docs/K1700000120" TargetMode="External"/><Relationship Id="rId541" Type="http://schemas.openxmlformats.org/officeDocument/2006/relationships/hyperlink" Target="http://adilet.zan.kz/rus/docs/K1700000120" TargetMode="External"/><Relationship Id="rId4" Type="http://schemas.openxmlformats.org/officeDocument/2006/relationships/settings" Target="settings.xml"/><Relationship Id="rId180" Type="http://schemas.openxmlformats.org/officeDocument/2006/relationships/hyperlink" Target="http://adilet.zan.kz/rus/docs/K1700000120" TargetMode="External"/><Relationship Id="rId236" Type="http://schemas.openxmlformats.org/officeDocument/2006/relationships/hyperlink" Target="jl:36054980.3000000%20" TargetMode="External"/><Relationship Id="rId278" Type="http://schemas.openxmlformats.org/officeDocument/2006/relationships/hyperlink" Target="jl:38458523.2%20" TargetMode="External"/><Relationship Id="rId401" Type="http://schemas.openxmlformats.org/officeDocument/2006/relationships/hyperlink" Target="http://10.61.42.188/rus/docs/K1700000120" TargetMode="External"/><Relationship Id="rId443" Type="http://schemas.openxmlformats.org/officeDocument/2006/relationships/hyperlink" Target="http://10.61.42.188/rus/docs/K1700000120" TargetMode="External"/><Relationship Id="rId303" Type="http://schemas.openxmlformats.org/officeDocument/2006/relationships/hyperlink" Target="https://adilet.zan.kz/rus/docs/K1700000120" TargetMode="External"/><Relationship Id="rId485" Type="http://schemas.openxmlformats.org/officeDocument/2006/relationships/hyperlink" Target="http://adilet.zan.kz/rus/docs/K1700000120" TargetMode="External"/><Relationship Id="rId42" Type="http://schemas.openxmlformats.org/officeDocument/2006/relationships/hyperlink" Target="https://adilet.zan.kz/rus/docs/K1700000120" TargetMode="External"/><Relationship Id="rId84" Type="http://schemas.openxmlformats.org/officeDocument/2006/relationships/hyperlink" Target="http://online.zakon.kz/Document/?doc_id=31318730" TargetMode="External"/><Relationship Id="rId138" Type="http://schemas.openxmlformats.org/officeDocument/2006/relationships/hyperlink" Target="https://adilet.zan.kz/rus/docs/K1700000120" TargetMode="External"/><Relationship Id="rId345" Type="http://schemas.openxmlformats.org/officeDocument/2006/relationships/hyperlink" Target="http://10.61.42.188/rus/docs/K1700000120" TargetMode="External"/><Relationship Id="rId387" Type="http://schemas.openxmlformats.org/officeDocument/2006/relationships/hyperlink" Target="http://10.61.42.188/rus/docs/K1700000120" TargetMode="External"/><Relationship Id="rId510" Type="http://schemas.openxmlformats.org/officeDocument/2006/relationships/hyperlink" Target="http://adilet.zan.kz/rus/docs/K1700000120" TargetMode="External"/><Relationship Id="rId552" Type="http://schemas.openxmlformats.org/officeDocument/2006/relationships/hyperlink" Target="http://adilet.zan.kz/rus/docs/K1700000120" TargetMode="External"/><Relationship Id="rId191" Type="http://schemas.openxmlformats.org/officeDocument/2006/relationships/hyperlink" Target="https://online.zakon.kz/Document/?doc_id=36148637" TargetMode="External"/><Relationship Id="rId205" Type="http://schemas.openxmlformats.org/officeDocument/2006/relationships/hyperlink" Target="http://www.adilet.zan.kz/rus/docs/K1700000120" TargetMode="External"/><Relationship Id="rId247" Type="http://schemas.openxmlformats.org/officeDocument/2006/relationships/hyperlink" Target="https://adilet.zan.kz/rus/docs/K1700000120" TargetMode="External"/><Relationship Id="rId412" Type="http://schemas.openxmlformats.org/officeDocument/2006/relationships/hyperlink" Target="http://10.61.42.188/rus/docs/K1700000120" TargetMode="External"/><Relationship Id="rId107" Type="http://schemas.openxmlformats.org/officeDocument/2006/relationships/hyperlink" Target="http://www.adilet.zan.kz/rus/docs/K1700000120" TargetMode="External"/><Relationship Id="rId289" Type="http://schemas.openxmlformats.org/officeDocument/2006/relationships/hyperlink" Target="http://adilet.zan.kz/rus/docs/K1700000120" TargetMode="External"/><Relationship Id="rId454" Type="http://schemas.openxmlformats.org/officeDocument/2006/relationships/hyperlink" Target="http://10.61.42.188/rus/docs/K1700000120" TargetMode="External"/><Relationship Id="rId496" Type="http://schemas.openxmlformats.org/officeDocument/2006/relationships/hyperlink" Target="http://adilet.zan.kz/rus/docs/K1700000120" TargetMode="External"/><Relationship Id="rId11" Type="http://schemas.openxmlformats.org/officeDocument/2006/relationships/hyperlink" Target="http://10.61.42.188/rus/docs/K950001000_" TargetMode="External"/><Relationship Id="rId53" Type="http://schemas.openxmlformats.org/officeDocument/2006/relationships/hyperlink" Target="https://online.zakon.kz/Document/?doc_id=36148637" TargetMode="External"/><Relationship Id="rId149" Type="http://schemas.openxmlformats.org/officeDocument/2006/relationships/hyperlink" Target="http://www.adilet.zan.kz/rus/docs/K1700000120" TargetMode="External"/><Relationship Id="rId314" Type="http://schemas.openxmlformats.org/officeDocument/2006/relationships/hyperlink" Target="http://10.61.42.188/rus/docs/K1700000120" TargetMode="External"/><Relationship Id="rId356" Type="http://schemas.openxmlformats.org/officeDocument/2006/relationships/hyperlink" Target="http://10.61.42.188/rus/docs/K1700000120" TargetMode="External"/><Relationship Id="rId398" Type="http://schemas.openxmlformats.org/officeDocument/2006/relationships/hyperlink" Target="http://10.61.42.188/rus/docs/K1700000120" TargetMode="External"/><Relationship Id="rId521" Type="http://schemas.openxmlformats.org/officeDocument/2006/relationships/hyperlink" Target="http://adilet.zan.kz/rus/docs/K1700000120" TargetMode="External"/><Relationship Id="rId563" Type="http://schemas.openxmlformats.org/officeDocument/2006/relationships/hyperlink" Target="http://adilet.zan.kz/rus/docs/K1700000120" TargetMode="External"/><Relationship Id="rId95" Type="http://schemas.openxmlformats.org/officeDocument/2006/relationships/hyperlink" Target="https://adilet.zan.kz/rus/docs/K1700000120" TargetMode="External"/><Relationship Id="rId160" Type="http://schemas.openxmlformats.org/officeDocument/2006/relationships/hyperlink" Target="http://www.adilet.zan.kz/rus/docs/K1700000120" TargetMode="External"/><Relationship Id="rId216" Type="http://schemas.openxmlformats.org/officeDocument/2006/relationships/hyperlink" Target="https://adilet.zan.kz/rus/docs/K1700000120" TargetMode="External"/><Relationship Id="rId423" Type="http://schemas.openxmlformats.org/officeDocument/2006/relationships/hyperlink" Target="http://10.61.42.188/rus/docs/K1700000120" TargetMode="External"/><Relationship Id="rId258" Type="http://schemas.openxmlformats.org/officeDocument/2006/relationships/hyperlink" Target="https://adilet.zan.kz/rus/docs/K1700000120" TargetMode="External"/><Relationship Id="rId465" Type="http://schemas.openxmlformats.org/officeDocument/2006/relationships/hyperlink" Target="http://online.zakon.kz/Document/?doc_id=33823079" TargetMode="External"/><Relationship Id="rId22" Type="http://schemas.openxmlformats.org/officeDocument/2006/relationships/hyperlink" Target="https://adilet.zan.kz/rus/docs/Z1500000410" TargetMode="External"/><Relationship Id="rId64" Type="http://schemas.openxmlformats.org/officeDocument/2006/relationships/hyperlink" Target="https://online.zakon.kz/Document/?doc_id=36148637" TargetMode="External"/><Relationship Id="rId118" Type="http://schemas.openxmlformats.org/officeDocument/2006/relationships/hyperlink" Target="https://adilet.zan.kz/rus/docs/K1700000120" TargetMode="External"/><Relationship Id="rId325" Type="http://schemas.openxmlformats.org/officeDocument/2006/relationships/hyperlink" Target="http://10.61.42.188/rus/docs/K1700000120" TargetMode="External"/><Relationship Id="rId367" Type="http://schemas.openxmlformats.org/officeDocument/2006/relationships/hyperlink" Target="http://10.61.42.188/rus/docs/K1700000120" TargetMode="External"/><Relationship Id="rId532" Type="http://schemas.openxmlformats.org/officeDocument/2006/relationships/hyperlink" Target="http://adilet.zan.kz/rus/docs/K1700000120" TargetMode="External"/><Relationship Id="rId574" Type="http://schemas.openxmlformats.org/officeDocument/2006/relationships/hyperlink" Target="http://www.adilet.zan.kz/rus/docs/K1700000120" TargetMode="External"/><Relationship Id="rId171" Type="http://schemas.openxmlformats.org/officeDocument/2006/relationships/hyperlink" Target="https://adilet.zan.kz/rus/docs/K1700000120" TargetMode="External"/><Relationship Id="rId227" Type="http://schemas.openxmlformats.org/officeDocument/2006/relationships/hyperlink" Target="jl:36054980.10116%20" TargetMode="External"/><Relationship Id="rId269" Type="http://schemas.openxmlformats.org/officeDocument/2006/relationships/hyperlink" Target="jl:36054980.3210000%20" TargetMode="External"/><Relationship Id="rId434" Type="http://schemas.openxmlformats.org/officeDocument/2006/relationships/hyperlink" Target="http://10.61.42.188/rus/docs/K1700000120" TargetMode="External"/><Relationship Id="rId476" Type="http://schemas.openxmlformats.org/officeDocument/2006/relationships/hyperlink" Target="https://adilet.zan.kz/rus/docs/K1700000120" TargetMode="External"/><Relationship Id="rId33" Type="http://schemas.openxmlformats.org/officeDocument/2006/relationships/hyperlink" Target="http://10.61.42.188/rus/docs/K1700000120" TargetMode="External"/><Relationship Id="rId129" Type="http://schemas.openxmlformats.org/officeDocument/2006/relationships/hyperlink" Target="https://adilet.zan.kz/rus/docs/K1700000120" TargetMode="External"/><Relationship Id="rId280" Type="http://schemas.openxmlformats.org/officeDocument/2006/relationships/hyperlink" Target="http://www.adilet.zan.kz/rus/docs/K1700000120" TargetMode="External"/><Relationship Id="rId336" Type="http://schemas.openxmlformats.org/officeDocument/2006/relationships/hyperlink" Target="http://10.61.42.188/rus/docs/K1700000120" TargetMode="External"/><Relationship Id="rId501" Type="http://schemas.openxmlformats.org/officeDocument/2006/relationships/image" Target="media/image9.jpeg"/><Relationship Id="rId543" Type="http://schemas.openxmlformats.org/officeDocument/2006/relationships/hyperlink" Target="http://adilet.zan.kz/rus/docs/K1700000120" TargetMode="External"/><Relationship Id="rId75" Type="http://schemas.openxmlformats.org/officeDocument/2006/relationships/hyperlink" Target="https://adilet.zan.kz/rus/docs/K1700000120" TargetMode="External"/><Relationship Id="rId140" Type="http://schemas.openxmlformats.org/officeDocument/2006/relationships/hyperlink" Target="http://www.adilet.zan.kz/rus/docs/K1700000120" TargetMode="External"/><Relationship Id="rId182" Type="http://schemas.openxmlformats.org/officeDocument/2006/relationships/hyperlink" Target="http://adilet.zan.kz/rus/docs/K1700000120" TargetMode="External"/><Relationship Id="rId378" Type="http://schemas.openxmlformats.org/officeDocument/2006/relationships/hyperlink" Target="http://10.61.42.188/rus/docs/Z040000588_" TargetMode="External"/><Relationship Id="rId403" Type="http://schemas.openxmlformats.org/officeDocument/2006/relationships/hyperlink" Target="http://10.61.42.188/rus/docs/K1700000120" TargetMode="External"/><Relationship Id="rId6" Type="http://schemas.openxmlformats.org/officeDocument/2006/relationships/footnotes" Target="footnotes.xml"/><Relationship Id="rId238" Type="http://schemas.openxmlformats.org/officeDocument/2006/relationships/hyperlink" Target="jl:36054980.2410200%20" TargetMode="External"/><Relationship Id="rId445" Type="http://schemas.openxmlformats.org/officeDocument/2006/relationships/hyperlink" Target="http://10.61.42.188/rus/docs/K1700000120" TargetMode="External"/><Relationship Id="rId487" Type="http://schemas.openxmlformats.org/officeDocument/2006/relationships/hyperlink" Target="http://adilet.zan.kz/rus/docs/K1700000120" TargetMode="External"/><Relationship Id="rId291" Type="http://schemas.openxmlformats.org/officeDocument/2006/relationships/hyperlink" Target="http://10.61.42.188/rus/docs/K1700000120" TargetMode="External"/><Relationship Id="rId305" Type="http://schemas.openxmlformats.org/officeDocument/2006/relationships/hyperlink" Target="https://adilet.zan.kz/rus/docs/K1700000120" TargetMode="External"/><Relationship Id="rId347" Type="http://schemas.openxmlformats.org/officeDocument/2006/relationships/hyperlink" Target="http://10.61.42.188/rus/docs/K1700000120" TargetMode="External"/><Relationship Id="rId512" Type="http://schemas.openxmlformats.org/officeDocument/2006/relationships/hyperlink" Target="http://adilet.zan.kz/rus/docs/K1700000120" TargetMode="External"/><Relationship Id="rId44" Type="http://schemas.openxmlformats.org/officeDocument/2006/relationships/hyperlink" Target="https://adilet.zan.kz/rus/docs/K1700000120" TargetMode="External"/><Relationship Id="rId86" Type="http://schemas.openxmlformats.org/officeDocument/2006/relationships/hyperlink" Target="http://adilet.zan.kz/rus/docs/K1700000125" TargetMode="External"/><Relationship Id="rId151" Type="http://schemas.openxmlformats.org/officeDocument/2006/relationships/hyperlink" Target="http://www.adilet.zan.kz/rus/docs/K1700000120" TargetMode="External"/><Relationship Id="rId389" Type="http://schemas.openxmlformats.org/officeDocument/2006/relationships/hyperlink" Target="http://10.61.42.188/rus/docs/K1700000120" TargetMode="External"/><Relationship Id="rId554" Type="http://schemas.openxmlformats.org/officeDocument/2006/relationships/hyperlink" Target="http://adilet.zan.kz/rus/docs/K1700000120" TargetMode="External"/><Relationship Id="rId193" Type="http://schemas.openxmlformats.org/officeDocument/2006/relationships/hyperlink" Target="http://www.adilet.zan.kz/rus/docs/K1700000120" TargetMode="External"/><Relationship Id="rId207" Type="http://schemas.openxmlformats.org/officeDocument/2006/relationships/hyperlink" Target="http://www.adilet.zan.kz/rus/docs/K1700000120" TargetMode="External"/><Relationship Id="rId249" Type="http://schemas.openxmlformats.org/officeDocument/2006/relationships/hyperlink" Target="https://adilet.zan.kz/rus/docs/K1700000120" TargetMode="External"/><Relationship Id="rId414" Type="http://schemas.openxmlformats.org/officeDocument/2006/relationships/hyperlink" Target="http://10.61.42.188/rus/docs/K1700000120" TargetMode="External"/><Relationship Id="rId456" Type="http://schemas.openxmlformats.org/officeDocument/2006/relationships/hyperlink" Target="https://online.zakon.kz/Document/?doc_id=36148637" TargetMode="External"/><Relationship Id="rId498" Type="http://schemas.openxmlformats.org/officeDocument/2006/relationships/image" Target="media/image6.jpeg"/><Relationship Id="rId13" Type="http://schemas.openxmlformats.org/officeDocument/2006/relationships/hyperlink" Target="https://online.zakon.kz/Document/?doc_id=1006061" TargetMode="External"/><Relationship Id="rId109" Type="http://schemas.openxmlformats.org/officeDocument/2006/relationships/hyperlink" Target="https://adilet.zan.kz/rus/docs/K1700000120" TargetMode="External"/><Relationship Id="rId260" Type="http://schemas.openxmlformats.org/officeDocument/2006/relationships/hyperlink" Target="https://online.zakon.kz/Document/?link_id=1006079747" TargetMode="External"/><Relationship Id="rId316" Type="http://schemas.openxmlformats.org/officeDocument/2006/relationships/hyperlink" Target="http://10.61.42.188/rus/docs/K1700000120" TargetMode="External"/><Relationship Id="rId523" Type="http://schemas.openxmlformats.org/officeDocument/2006/relationships/hyperlink" Target="http://adilet.zan.kz/rus/docs/K1700000120" TargetMode="External"/><Relationship Id="rId55" Type="http://schemas.openxmlformats.org/officeDocument/2006/relationships/hyperlink" Target="https://online.zakon.kz/Document/?doc_id=36148637" TargetMode="External"/><Relationship Id="rId97" Type="http://schemas.openxmlformats.org/officeDocument/2006/relationships/hyperlink" Target="https://adilet.zan.kz/rus/docs/K1700000120" TargetMode="External"/><Relationship Id="rId120" Type="http://schemas.openxmlformats.org/officeDocument/2006/relationships/hyperlink" Target="https://adilet.zan.kz/rus/docs/K1700000120" TargetMode="External"/><Relationship Id="rId358" Type="http://schemas.openxmlformats.org/officeDocument/2006/relationships/hyperlink" Target="http://10.61.42.188/rus/docs/K1700000120" TargetMode="External"/><Relationship Id="rId565" Type="http://schemas.openxmlformats.org/officeDocument/2006/relationships/hyperlink" Target="http://adilet.zan.kz/rus/docs/K1700000120" TargetMode="External"/><Relationship Id="rId162" Type="http://schemas.openxmlformats.org/officeDocument/2006/relationships/hyperlink" Target="https://online.zakon.kz/Document/?doc_id=30502728" TargetMode="External"/><Relationship Id="rId218" Type="http://schemas.openxmlformats.org/officeDocument/2006/relationships/hyperlink" Target="https://adilet.zan.kz/rus/docs/K1700000120" TargetMode="External"/><Relationship Id="rId425" Type="http://schemas.openxmlformats.org/officeDocument/2006/relationships/hyperlink" Target="http://10.61.42.188/rus/docs/K1700000120" TargetMode="External"/><Relationship Id="rId467" Type="http://schemas.openxmlformats.org/officeDocument/2006/relationships/hyperlink" Target="http://online.zakon.kz/Document/?doc_id=34017556" TargetMode="External"/><Relationship Id="rId271" Type="http://schemas.openxmlformats.org/officeDocument/2006/relationships/hyperlink" Target="jl:36054980.3100000%20" TargetMode="External"/><Relationship Id="rId24" Type="http://schemas.openxmlformats.org/officeDocument/2006/relationships/hyperlink" Target="http://10.61.42.188/rus/docs/Z1400000213" TargetMode="External"/><Relationship Id="rId66" Type="http://schemas.openxmlformats.org/officeDocument/2006/relationships/hyperlink" Target="https://online.zakon.kz/Document/?doc_id=36148637" TargetMode="External"/><Relationship Id="rId131" Type="http://schemas.openxmlformats.org/officeDocument/2006/relationships/hyperlink" Target="https://adilet.zan.kz/rus/docs/K1700000120" TargetMode="External"/><Relationship Id="rId327" Type="http://schemas.openxmlformats.org/officeDocument/2006/relationships/hyperlink" Target="http://10.61.42.188/rus/docs/K1700000120" TargetMode="External"/><Relationship Id="rId369" Type="http://schemas.openxmlformats.org/officeDocument/2006/relationships/hyperlink" Target="http://10.61.42.188/rus/docs/K1700000120" TargetMode="External"/><Relationship Id="rId534" Type="http://schemas.openxmlformats.org/officeDocument/2006/relationships/hyperlink" Target="http://adilet.zan.kz/rus/docs/K1700000120" TargetMode="External"/><Relationship Id="rId576" Type="http://schemas.openxmlformats.org/officeDocument/2006/relationships/hyperlink" Target="http://www.adilet.zan.kz/rus/docs/K1700000120" TargetMode="External"/><Relationship Id="rId173" Type="http://schemas.openxmlformats.org/officeDocument/2006/relationships/hyperlink" Target="https://adilet.zan.kz/rus/docs/K1700000120" TargetMode="External"/><Relationship Id="rId229" Type="http://schemas.openxmlformats.org/officeDocument/2006/relationships/hyperlink" Target="https://online.zakon.kz/Document/?doc_id=33693545" TargetMode="External"/><Relationship Id="rId380" Type="http://schemas.openxmlformats.org/officeDocument/2006/relationships/hyperlink" Target="http://10.61.42.188/rus/docs/K1700000120" TargetMode="External"/><Relationship Id="rId436" Type="http://schemas.openxmlformats.org/officeDocument/2006/relationships/hyperlink" Target="http://10.61.42.188/rus/docs/K1700000120" TargetMode="External"/><Relationship Id="rId240" Type="http://schemas.openxmlformats.org/officeDocument/2006/relationships/hyperlink" Target="jl:36054980.2870000%20" TargetMode="External"/><Relationship Id="rId478" Type="http://schemas.openxmlformats.org/officeDocument/2006/relationships/hyperlink" Target="http://adilet.zan.kz/rus/docs/K1700000120" TargetMode="External"/><Relationship Id="rId35" Type="http://schemas.openxmlformats.org/officeDocument/2006/relationships/hyperlink" Target="https://adilet.zan.kz/rus/docs/Z040000588_" TargetMode="External"/><Relationship Id="rId77" Type="http://schemas.openxmlformats.org/officeDocument/2006/relationships/hyperlink" Target="https://adilet.zan.kz/rus/docs/K1700000120" TargetMode="External"/><Relationship Id="rId100" Type="http://schemas.openxmlformats.org/officeDocument/2006/relationships/hyperlink" Target="https://online.zakon.kz/Document/?doc_id=36148637" TargetMode="External"/><Relationship Id="rId282" Type="http://schemas.openxmlformats.org/officeDocument/2006/relationships/hyperlink" Target="https://online.zakon.kz/Document/?doc_id=36148637" TargetMode="External"/><Relationship Id="rId338" Type="http://schemas.openxmlformats.org/officeDocument/2006/relationships/hyperlink" Target="http://10.61.42.188/rus/docs/K1700000120" TargetMode="External"/><Relationship Id="rId503" Type="http://schemas.openxmlformats.org/officeDocument/2006/relationships/image" Target="media/image11.jpeg"/><Relationship Id="rId545" Type="http://schemas.openxmlformats.org/officeDocument/2006/relationships/hyperlink" Target="http://adilet.zan.kz/rus/docs/K1700000120" TargetMode="External"/><Relationship Id="rId8" Type="http://schemas.openxmlformats.org/officeDocument/2006/relationships/hyperlink" Target="http://10.61.42.188/rus/docs/Z1300000105" TargetMode="External"/><Relationship Id="rId142" Type="http://schemas.openxmlformats.org/officeDocument/2006/relationships/hyperlink" Target="http://www.adilet.zan.kz/rus/docs/K1700000120" TargetMode="External"/><Relationship Id="rId184" Type="http://schemas.openxmlformats.org/officeDocument/2006/relationships/hyperlink" Target="https://online.zakon.kz/Document/?doc_id=36148637" TargetMode="External"/><Relationship Id="rId391" Type="http://schemas.openxmlformats.org/officeDocument/2006/relationships/hyperlink" Target="http://10.61.42.188/rus/docs/K1700000120" TargetMode="External"/><Relationship Id="rId405" Type="http://schemas.openxmlformats.org/officeDocument/2006/relationships/hyperlink" Target="http://10.61.42.188/rus/docs/K1700000120" TargetMode="External"/><Relationship Id="rId447" Type="http://schemas.openxmlformats.org/officeDocument/2006/relationships/hyperlink" Target="http://10.61.42.188/rus/docs/K1700000120" TargetMode="External"/><Relationship Id="rId251" Type="http://schemas.openxmlformats.org/officeDocument/2006/relationships/hyperlink" Target="https://adilet.zan.kz/rus/docs/K1700000120" TargetMode="External"/><Relationship Id="rId489" Type="http://schemas.openxmlformats.org/officeDocument/2006/relationships/hyperlink" Target="http://adilet.zan.kz/rus/docs/K1700000120" TargetMode="External"/><Relationship Id="rId46" Type="http://schemas.openxmlformats.org/officeDocument/2006/relationships/hyperlink" Target="https://adilet.zan.kz/rus/docs/K1700000120" TargetMode="External"/><Relationship Id="rId293" Type="http://schemas.openxmlformats.org/officeDocument/2006/relationships/hyperlink" Target="https://adilet.zan.kz/rus/docs/K1700000120" TargetMode="External"/><Relationship Id="rId307" Type="http://schemas.openxmlformats.org/officeDocument/2006/relationships/hyperlink" Target="https://adilet.zan.kz/rus/docs/K1700000120" TargetMode="External"/><Relationship Id="rId349" Type="http://schemas.openxmlformats.org/officeDocument/2006/relationships/hyperlink" Target="http://10.61.42.188/rus/docs/K1700000120" TargetMode="External"/><Relationship Id="rId514" Type="http://schemas.openxmlformats.org/officeDocument/2006/relationships/hyperlink" Target="http://adilet.zan.kz/rus/docs/K1700000120" TargetMode="External"/><Relationship Id="rId556" Type="http://schemas.openxmlformats.org/officeDocument/2006/relationships/hyperlink" Target="http://adilet.zan.kz/rus/docs/K1700000120" TargetMode="External"/><Relationship Id="rId88" Type="http://schemas.openxmlformats.org/officeDocument/2006/relationships/hyperlink" Target="https://adilet.zan.kz/rus/docs/K1700000120" TargetMode="External"/><Relationship Id="rId111" Type="http://schemas.openxmlformats.org/officeDocument/2006/relationships/hyperlink" Target="https://adilet.zan.kz/rus/docs/K1700000120" TargetMode="External"/><Relationship Id="rId153" Type="http://schemas.openxmlformats.org/officeDocument/2006/relationships/hyperlink" Target="http://www.adilet.zan.kz/rus/docs/K1700000120" TargetMode="External"/><Relationship Id="rId195" Type="http://schemas.openxmlformats.org/officeDocument/2006/relationships/hyperlink" Target="http://www.adilet.zan.kz/rus/docs/K1700000120" TargetMode="External"/><Relationship Id="rId209" Type="http://schemas.openxmlformats.org/officeDocument/2006/relationships/hyperlink" Target="http://www.adilet.zan.kz/rus/docs/K1700000120" TargetMode="External"/><Relationship Id="rId360" Type="http://schemas.openxmlformats.org/officeDocument/2006/relationships/hyperlink" Target="http://10.61.42.188/rus/docs/K1700000120" TargetMode="External"/><Relationship Id="rId416" Type="http://schemas.openxmlformats.org/officeDocument/2006/relationships/hyperlink" Target="http://10.61.42.188/rus/docs/K1700000120" TargetMode="External"/><Relationship Id="rId220" Type="http://schemas.openxmlformats.org/officeDocument/2006/relationships/hyperlink" Target="https://adilet.zan.kz/rus/docs/K1700000120" TargetMode="External"/><Relationship Id="rId458" Type="http://schemas.openxmlformats.org/officeDocument/2006/relationships/hyperlink" Target="http://10.61.42.188/rus/docs/K1700000120" TargetMode="External"/><Relationship Id="rId15" Type="http://schemas.openxmlformats.org/officeDocument/2006/relationships/hyperlink" Target="https://online.zakon.kz/Document/?doc_id=1041258" TargetMode="External"/><Relationship Id="rId57" Type="http://schemas.openxmlformats.org/officeDocument/2006/relationships/hyperlink" Target="https://online.zakon.kz/Document/?doc_id=39082703" TargetMode="External"/><Relationship Id="rId262" Type="http://schemas.openxmlformats.org/officeDocument/2006/relationships/hyperlink" Target="https://online.zakon.kz/Document/?link_id=1006079747" TargetMode="External"/><Relationship Id="rId318" Type="http://schemas.openxmlformats.org/officeDocument/2006/relationships/hyperlink" Target="http://10.61.42.188/rus/docs/K1700000120" TargetMode="External"/><Relationship Id="rId525" Type="http://schemas.openxmlformats.org/officeDocument/2006/relationships/hyperlink" Target="http://adilet.zan.kz/rus/docs/K1700000120" TargetMode="External"/><Relationship Id="rId567" Type="http://schemas.openxmlformats.org/officeDocument/2006/relationships/hyperlink" Target="http://online.zakon.kz/Document/?doc_id=36492598" TargetMode="External"/><Relationship Id="rId99" Type="http://schemas.openxmlformats.org/officeDocument/2006/relationships/hyperlink" Target="https://online.zakon.kz/Document/?doc_id=36148637" TargetMode="External"/><Relationship Id="rId122" Type="http://schemas.openxmlformats.org/officeDocument/2006/relationships/hyperlink" Target="https://adilet.zan.kz/rus/docs/K1700000120" TargetMode="External"/><Relationship Id="rId164" Type="http://schemas.openxmlformats.org/officeDocument/2006/relationships/hyperlink" Target="https://adilet.zan.kz/rus/docs/K1700000120" TargetMode="External"/><Relationship Id="rId371" Type="http://schemas.openxmlformats.org/officeDocument/2006/relationships/hyperlink" Target="http://10.61.42.188/rus/docs/K1700000120" TargetMode="External"/><Relationship Id="rId427" Type="http://schemas.openxmlformats.org/officeDocument/2006/relationships/hyperlink" Target="http://10.61.42.188/rus/docs/K1700000120" TargetMode="External"/><Relationship Id="rId469" Type="http://schemas.openxmlformats.org/officeDocument/2006/relationships/hyperlink" Target="http://online.zakon.kz/Document/?doc_id=32908862" TargetMode="External"/><Relationship Id="rId26" Type="http://schemas.openxmlformats.org/officeDocument/2006/relationships/hyperlink" Target="https://adilet.zan.kz/rus/docs/K1700000120" TargetMode="External"/><Relationship Id="rId231" Type="http://schemas.openxmlformats.org/officeDocument/2006/relationships/hyperlink" Target="https://online.zakon.kz/Document/?doc_id=33693545" TargetMode="External"/><Relationship Id="rId273" Type="http://schemas.openxmlformats.org/officeDocument/2006/relationships/hyperlink" Target="jl:36054980.3520000%20" TargetMode="External"/><Relationship Id="rId329" Type="http://schemas.openxmlformats.org/officeDocument/2006/relationships/hyperlink" Target="http://10.61.42.188/rus/docs/K1700000120" TargetMode="External"/><Relationship Id="rId480" Type="http://schemas.openxmlformats.org/officeDocument/2006/relationships/hyperlink" Target="http://adilet.zan.kz/rus/docs/K1700000120" TargetMode="External"/><Relationship Id="rId536" Type="http://schemas.openxmlformats.org/officeDocument/2006/relationships/hyperlink" Target="http://adilet.zan.kz/rus/docs/K1700000120" TargetMode="External"/><Relationship Id="rId68" Type="http://schemas.openxmlformats.org/officeDocument/2006/relationships/hyperlink" Target="https://adilet.zan.kz/rus/docs/Z2200000178" TargetMode="External"/><Relationship Id="rId133" Type="http://schemas.openxmlformats.org/officeDocument/2006/relationships/hyperlink" Target="https://adilet.zan.kz/rus/docs/K1700000120" TargetMode="External"/><Relationship Id="rId175" Type="http://schemas.openxmlformats.org/officeDocument/2006/relationships/hyperlink" Target="https://adilet.zan.kz/rus/docs/K1700000120" TargetMode="External"/><Relationship Id="rId340" Type="http://schemas.openxmlformats.org/officeDocument/2006/relationships/hyperlink" Target="http://10.61.42.188/rus/docs/K1700000120" TargetMode="External"/><Relationship Id="rId578" Type="http://schemas.openxmlformats.org/officeDocument/2006/relationships/hyperlink" Target="http://www.adilet.zan.kz/rus/docs/K1700000120" TargetMode="External"/><Relationship Id="rId200" Type="http://schemas.openxmlformats.org/officeDocument/2006/relationships/hyperlink" Target="http://www.adilet.zan.kz/rus/docs/K1700000120" TargetMode="External"/><Relationship Id="rId382" Type="http://schemas.openxmlformats.org/officeDocument/2006/relationships/hyperlink" Target="http://10.61.42.188/rus/docs/K1700000120" TargetMode="External"/><Relationship Id="rId438" Type="http://schemas.openxmlformats.org/officeDocument/2006/relationships/hyperlink" Target="http://10.61.42.188/rus/docs/K1700000120" TargetMode="External"/><Relationship Id="rId242" Type="http://schemas.openxmlformats.org/officeDocument/2006/relationships/hyperlink" Target="https://adilet.zan.kz/rus/docs/K1700000120" TargetMode="External"/><Relationship Id="rId284" Type="http://schemas.openxmlformats.org/officeDocument/2006/relationships/hyperlink" Target="jl:36041210.0.1005643357_24" TargetMode="External"/><Relationship Id="rId491" Type="http://schemas.openxmlformats.org/officeDocument/2006/relationships/image" Target="media/image5.jpeg"/><Relationship Id="rId505" Type="http://schemas.openxmlformats.org/officeDocument/2006/relationships/hyperlink" Target="http://adilet.zan.kz/rus/docs/K1700000120" TargetMode="External"/><Relationship Id="rId37" Type="http://schemas.openxmlformats.org/officeDocument/2006/relationships/hyperlink" Target="https://adilet.zan.kz/rus/docs/Z2200000178" TargetMode="External"/><Relationship Id="rId79" Type="http://schemas.openxmlformats.org/officeDocument/2006/relationships/hyperlink" Target="http://adilet.zan.kz/rus/docs/K1700000120" TargetMode="External"/><Relationship Id="rId102" Type="http://schemas.openxmlformats.org/officeDocument/2006/relationships/hyperlink" Target="http://www.adilet.zan.kz/rus/docs/K1700000120" TargetMode="External"/><Relationship Id="rId144" Type="http://schemas.openxmlformats.org/officeDocument/2006/relationships/hyperlink" Target="http://www.adilet.zan.kz/rus/docs/K1700000120" TargetMode="External"/><Relationship Id="rId547" Type="http://schemas.openxmlformats.org/officeDocument/2006/relationships/hyperlink" Target="http://adilet.zan.kz/rus/docs/K1700000120" TargetMode="External"/><Relationship Id="rId90" Type="http://schemas.openxmlformats.org/officeDocument/2006/relationships/hyperlink" Target="https://adilet.zan.kz/rus/docs/K1700000120" TargetMode="External"/><Relationship Id="rId186" Type="http://schemas.openxmlformats.org/officeDocument/2006/relationships/hyperlink" Target="https://online.zakon.kz/Document/?doc_id=36148637" TargetMode="External"/><Relationship Id="rId351" Type="http://schemas.openxmlformats.org/officeDocument/2006/relationships/hyperlink" Target="http://10.61.42.188/rus/docs/K1700000120" TargetMode="External"/><Relationship Id="rId393" Type="http://schemas.openxmlformats.org/officeDocument/2006/relationships/hyperlink" Target="http://10.61.42.188/rus/docs/K1700000120" TargetMode="External"/><Relationship Id="rId407" Type="http://schemas.openxmlformats.org/officeDocument/2006/relationships/hyperlink" Target="http://10.61.42.188/rus/docs/K1700000120" TargetMode="External"/><Relationship Id="rId449" Type="http://schemas.openxmlformats.org/officeDocument/2006/relationships/hyperlink" Target="http://10.61.42.188/rus/docs/K1700000120" TargetMode="External"/><Relationship Id="rId211" Type="http://schemas.openxmlformats.org/officeDocument/2006/relationships/hyperlink" Target="jl:36054980.2200000%20" TargetMode="External"/><Relationship Id="rId253" Type="http://schemas.openxmlformats.org/officeDocument/2006/relationships/hyperlink" Target="https://adilet.zan.kz/rus/docs/K1700000120" TargetMode="External"/><Relationship Id="rId295" Type="http://schemas.openxmlformats.org/officeDocument/2006/relationships/hyperlink" Target="https://adilet.zan.kz/rus/docs/K1700000120" TargetMode="External"/><Relationship Id="rId309" Type="http://schemas.openxmlformats.org/officeDocument/2006/relationships/hyperlink" Target="https://adilet.zan.kz/rus/docs/K1700000120" TargetMode="External"/><Relationship Id="rId460" Type="http://schemas.openxmlformats.org/officeDocument/2006/relationships/hyperlink" Target="http://10.61.42.188/rus/docs/K1700000120" TargetMode="External"/><Relationship Id="rId516" Type="http://schemas.openxmlformats.org/officeDocument/2006/relationships/hyperlink" Target="http://adilet.zan.kz/rus/docs/K1700000120" TargetMode="External"/><Relationship Id="rId48" Type="http://schemas.openxmlformats.org/officeDocument/2006/relationships/hyperlink" Target="https://adilet.zan.kz/rus/docs/K1700000120" TargetMode="External"/><Relationship Id="rId113" Type="http://schemas.openxmlformats.org/officeDocument/2006/relationships/hyperlink" Target="https://adilet.zan.kz/rus/docs/K1700000120" TargetMode="External"/><Relationship Id="rId320" Type="http://schemas.openxmlformats.org/officeDocument/2006/relationships/hyperlink" Target="http://10.61.42.188/rus/docs/K1700000120" TargetMode="External"/><Relationship Id="rId558" Type="http://schemas.openxmlformats.org/officeDocument/2006/relationships/hyperlink" Target="http://adilet.zan.kz/rus/docs/K1700000120" TargetMode="External"/><Relationship Id="rId155" Type="http://schemas.openxmlformats.org/officeDocument/2006/relationships/hyperlink" Target="http://www.adilet.zan.kz/rus/docs/K1700000120" TargetMode="External"/><Relationship Id="rId197" Type="http://schemas.openxmlformats.org/officeDocument/2006/relationships/hyperlink" Target="http://www.adilet.zan.kz/rus/docs/K1700000120" TargetMode="External"/><Relationship Id="rId362" Type="http://schemas.openxmlformats.org/officeDocument/2006/relationships/hyperlink" Target="http://10.61.42.188/rus/docs/K1700000120" TargetMode="External"/><Relationship Id="rId418" Type="http://schemas.openxmlformats.org/officeDocument/2006/relationships/hyperlink" Target="http://10.61.42.188/rus/docs/K1700000120" TargetMode="External"/><Relationship Id="rId222" Type="http://schemas.openxmlformats.org/officeDocument/2006/relationships/hyperlink" Target="https://adilet.zan.kz/rus/docs/K1700000120" TargetMode="External"/><Relationship Id="rId264" Type="http://schemas.openxmlformats.org/officeDocument/2006/relationships/hyperlink" Target="https://online.zakon.kz/Document/?link_id=1006079747" TargetMode="External"/><Relationship Id="rId471" Type="http://schemas.openxmlformats.org/officeDocument/2006/relationships/hyperlink" Target="http://online.zakon.kz/Document/?doc_id=32908862" TargetMode="External"/><Relationship Id="rId17" Type="http://schemas.openxmlformats.org/officeDocument/2006/relationships/hyperlink" Target="http://10.61.42.188/rus/docs/K1700000120" TargetMode="External"/><Relationship Id="rId59" Type="http://schemas.openxmlformats.org/officeDocument/2006/relationships/hyperlink" Target="https://online.zakon.kz/Document/?doc_id=39082703" TargetMode="External"/><Relationship Id="rId124" Type="http://schemas.openxmlformats.org/officeDocument/2006/relationships/hyperlink" Target="https://adilet.zan.kz/rus/docs/K1700000120" TargetMode="External"/><Relationship Id="rId527" Type="http://schemas.openxmlformats.org/officeDocument/2006/relationships/hyperlink" Target="http://adilet.zan.kz/rus/docs/K1700000120" TargetMode="External"/><Relationship Id="rId569" Type="http://schemas.openxmlformats.org/officeDocument/2006/relationships/hyperlink" Target="http://online.zakon.kz/Document/?doc_id=36492598" TargetMode="External"/><Relationship Id="rId70" Type="http://schemas.openxmlformats.org/officeDocument/2006/relationships/hyperlink" Target="https://adilet.zan.kz/rus/docs/K1700000120" TargetMode="External"/><Relationship Id="rId166" Type="http://schemas.openxmlformats.org/officeDocument/2006/relationships/hyperlink" Target="https://adilet.zan.kz/rus/docs/K1700000120" TargetMode="External"/><Relationship Id="rId331" Type="http://schemas.openxmlformats.org/officeDocument/2006/relationships/hyperlink" Target="http://10.61.42.188/rus/docs/K1700000120" TargetMode="External"/><Relationship Id="rId373" Type="http://schemas.openxmlformats.org/officeDocument/2006/relationships/hyperlink" Target="http://10.61.42.188/rus/docs/K1700000120" TargetMode="External"/><Relationship Id="rId429" Type="http://schemas.openxmlformats.org/officeDocument/2006/relationships/hyperlink" Target="http://10.61.42.188/rus/docs/K1700000120" TargetMode="External"/><Relationship Id="rId580" Type="http://schemas.openxmlformats.org/officeDocument/2006/relationships/fontTable" Target="fontTable.xml"/><Relationship Id="rId1" Type="http://schemas.openxmlformats.org/officeDocument/2006/relationships/customXml" Target="../customXml/item1.xml"/><Relationship Id="rId233" Type="http://schemas.openxmlformats.org/officeDocument/2006/relationships/hyperlink" Target="jl:36054980.2690000%20" TargetMode="External"/><Relationship Id="rId440" Type="http://schemas.openxmlformats.org/officeDocument/2006/relationships/hyperlink" Target="http://10.61.42.188/rus/docs/K1700000120" TargetMode="External"/><Relationship Id="rId28" Type="http://schemas.openxmlformats.org/officeDocument/2006/relationships/hyperlink" Target="http://10.61.42.188/rus/docs/K1700000120" TargetMode="External"/><Relationship Id="rId275" Type="http://schemas.openxmlformats.org/officeDocument/2006/relationships/hyperlink" Target="jl:36054980.3540000%20" TargetMode="External"/><Relationship Id="rId300" Type="http://schemas.openxmlformats.org/officeDocument/2006/relationships/hyperlink" Target="https://adilet.zan.kz/rus/docs/K1700000120" TargetMode="External"/><Relationship Id="rId482" Type="http://schemas.openxmlformats.org/officeDocument/2006/relationships/image" Target="media/image3.jpeg"/><Relationship Id="rId538" Type="http://schemas.openxmlformats.org/officeDocument/2006/relationships/hyperlink" Target="http://adilet.zan.kz/rus/docs/K1700000120" TargetMode="External"/><Relationship Id="rId81" Type="http://schemas.openxmlformats.org/officeDocument/2006/relationships/hyperlink" Target="https://online.zakon.kz/Document/?doc_id=36148637" TargetMode="External"/><Relationship Id="rId135" Type="http://schemas.openxmlformats.org/officeDocument/2006/relationships/hyperlink" Target="http://www.adilet.zan.kz/rus/docs/K1700000120" TargetMode="External"/><Relationship Id="rId177" Type="http://schemas.openxmlformats.org/officeDocument/2006/relationships/hyperlink" Target="http://adilet.zan.kz/rus/docs/K1700000120" TargetMode="External"/><Relationship Id="rId342" Type="http://schemas.openxmlformats.org/officeDocument/2006/relationships/hyperlink" Target="http://10.61.42.188/rus/docs/K1700000120" TargetMode="External"/><Relationship Id="rId384" Type="http://schemas.openxmlformats.org/officeDocument/2006/relationships/hyperlink" Target="http://10.61.42.188/rus/docs/K1700000120" TargetMode="External"/><Relationship Id="rId202" Type="http://schemas.openxmlformats.org/officeDocument/2006/relationships/hyperlink" Target="http://www.adilet.zan.kz/rus/docs/K1700000120" TargetMode="External"/><Relationship Id="rId244" Type="http://schemas.openxmlformats.org/officeDocument/2006/relationships/hyperlink" Target="https://adilet.zan.kz/rus/docs/K1700000120" TargetMode="External"/><Relationship Id="rId39" Type="http://schemas.openxmlformats.org/officeDocument/2006/relationships/hyperlink" Target="https://adilet.zan.kz/rus/docs/K1700000120" TargetMode="External"/><Relationship Id="rId286" Type="http://schemas.openxmlformats.org/officeDocument/2006/relationships/hyperlink" Target="http://adilet.zan.kz/rus/docs/K1700000120" TargetMode="External"/><Relationship Id="rId451" Type="http://schemas.openxmlformats.org/officeDocument/2006/relationships/hyperlink" Target="http://10.61.42.188/rus/docs/K1700000120" TargetMode="External"/><Relationship Id="rId493" Type="http://schemas.openxmlformats.org/officeDocument/2006/relationships/hyperlink" Target="http://adilet.zan.kz/rus/docs/K1700000120" TargetMode="External"/><Relationship Id="rId507" Type="http://schemas.openxmlformats.org/officeDocument/2006/relationships/hyperlink" Target="http://adilet.zan.kz/rus/docs/K1700000120" TargetMode="External"/><Relationship Id="rId549" Type="http://schemas.openxmlformats.org/officeDocument/2006/relationships/hyperlink" Target="http://adilet.zan.kz/rus/docs/K1700000120" TargetMode="External"/><Relationship Id="rId50" Type="http://schemas.openxmlformats.org/officeDocument/2006/relationships/hyperlink" Target="http://online.zakon.kz/Document/?link_id=1009132868" TargetMode="External"/><Relationship Id="rId104" Type="http://schemas.openxmlformats.org/officeDocument/2006/relationships/hyperlink" Target="http://www.adilet.zan.kz/rus/docs/K1700000120" TargetMode="External"/><Relationship Id="rId146" Type="http://schemas.openxmlformats.org/officeDocument/2006/relationships/hyperlink" Target="http://www.adilet.zan.kz/rus/docs/K1700000120" TargetMode="External"/><Relationship Id="rId188" Type="http://schemas.openxmlformats.org/officeDocument/2006/relationships/hyperlink" Target="https://online.zakon.kz/Document/?doc_id=36148637" TargetMode="External"/><Relationship Id="rId311" Type="http://schemas.openxmlformats.org/officeDocument/2006/relationships/hyperlink" Target="https://adilet.zan.kz/rus/docs/K1700000120" TargetMode="External"/><Relationship Id="rId353" Type="http://schemas.openxmlformats.org/officeDocument/2006/relationships/hyperlink" Target="http://10.61.42.188/rus/docs/K1700000120" TargetMode="External"/><Relationship Id="rId395" Type="http://schemas.openxmlformats.org/officeDocument/2006/relationships/hyperlink" Target="http://10.61.42.188/rus/docs/K1700000120" TargetMode="External"/><Relationship Id="rId409" Type="http://schemas.openxmlformats.org/officeDocument/2006/relationships/hyperlink" Target="http://10.61.42.188/rus/docs/K1700000120" TargetMode="External"/><Relationship Id="rId560" Type="http://schemas.openxmlformats.org/officeDocument/2006/relationships/hyperlink" Target="http://adilet.zan.kz/rus/docs/K1700000120" TargetMode="External"/><Relationship Id="rId92" Type="http://schemas.openxmlformats.org/officeDocument/2006/relationships/hyperlink" Target="https://adilet.zan.kz/rus/docs/K1700000120" TargetMode="External"/><Relationship Id="rId213" Type="http://schemas.openxmlformats.org/officeDocument/2006/relationships/hyperlink" Target="https://adilet.zan.kz/rus/docs/K1700000120" TargetMode="External"/><Relationship Id="rId420" Type="http://schemas.openxmlformats.org/officeDocument/2006/relationships/hyperlink" Target="http://10.61.42.188/rus/docs/K1700000120" TargetMode="External"/><Relationship Id="rId255" Type="http://schemas.openxmlformats.org/officeDocument/2006/relationships/hyperlink" Target="jl:36054980.480200%20" TargetMode="External"/><Relationship Id="rId297" Type="http://schemas.openxmlformats.org/officeDocument/2006/relationships/hyperlink" Target="https://adilet.zan.kz/rus/docs/K1700000120" TargetMode="External"/><Relationship Id="rId462" Type="http://schemas.openxmlformats.org/officeDocument/2006/relationships/hyperlink" Target="https://online.zakon.kz/Document/?doc_id=36148637" TargetMode="External"/><Relationship Id="rId518" Type="http://schemas.openxmlformats.org/officeDocument/2006/relationships/hyperlink" Target="http://adilet.zan.kz/rus/docs/K1700000120" TargetMode="External"/><Relationship Id="rId115" Type="http://schemas.openxmlformats.org/officeDocument/2006/relationships/hyperlink" Target="https://adilet.zan.kz/rus/docs/K1700000120" TargetMode="External"/><Relationship Id="rId157" Type="http://schemas.openxmlformats.org/officeDocument/2006/relationships/hyperlink" Target="http://www.adilet.zan.kz/rus/docs/K1700000120" TargetMode="External"/><Relationship Id="rId322" Type="http://schemas.openxmlformats.org/officeDocument/2006/relationships/hyperlink" Target="http://10.61.42.188/rus/docs/K1700000120" TargetMode="External"/><Relationship Id="rId364" Type="http://schemas.openxmlformats.org/officeDocument/2006/relationships/hyperlink" Target="http://10.61.42.188/rus/docs/K1700000120" TargetMode="External"/><Relationship Id="rId61" Type="http://schemas.openxmlformats.org/officeDocument/2006/relationships/hyperlink" Target="https://online.zakon.kz/Document/?doc_id=32308592" TargetMode="External"/><Relationship Id="rId199" Type="http://schemas.openxmlformats.org/officeDocument/2006/relationships/hyperlink" Target="http://www.adilet.zan.kz/rus/docs/K1700000120" TargetMode="External"/><Relationship Id="rId571" Type="http://schemas.openxmlformats.org/officeDocument/2006/relationships/hyperlink" Target="http://online.zakon.kz/Document/?doc_id=32908862" TargetMode="External"/><Relationship Id="rId19" Type="http://schemas.openxmlformats.org/officeDocument/2006/relationships/hyperlink" Target="http://10.61.42.188/rus/docs/K940001000_" TargetMode="External"/><Relationship Id="rId224" Type="http://schemas.openxmlformats.org/officeDocument/2006/relationships/hyperlink" Target="https://adilet.zan.kz/rus/docs/K1700000120" TargetMode="External"/><Relationship Id="rId266" Type="http://schemas.openxmlformats.org/officeDocument/2006/relationships/hyperlink" Target="https://online.zakon.kz/Document/?doc_id=33478302" TargetMode="External"/><Relationship Id="rId431" Type="http://schemas.openxmlformats.org/officeDocument/2006/relationships/hyperlink" Target="http://10.61.42.188/rus/docs/K1700000120" TargetMode="External"/><Relationship Id="rId473" Type="http://schemas.openxmlformats.org/officeDocument/2006/relationships/hyperlink" Target="http://online.zakon.kz/Document/?doc_id=30092011" TargetMode="External"/><Relationship Id="rId529" Type="http://schemas.openxmlformats.org/officeDocument/2006/relationships/hyperlink" Target="http://adilet.zan.kz/rus/docs/K1700000120" TargetMode="External"/><Relationship Id="rId30" Type="http://schemas.openxmlformats.org/officeDocument/2006/relationships/hyperlink" Target="https://adilet.zan.kz/rus/docs/K1700000120" TargetMode="External"/><Relationship Id="rId126" Type="http://schemas.openxmlformats.org/officeDocument/2006/relationships/hyperlink" Target="https://online.zakon.kz/Document/?doc_id=36148637" TargetMode="External"/><Relationship Id="rId168" Type="http://schemas.openxmlformats.org/officeDocument/2006/relationships/hyperlink" Target="https://adilet.zan.kz/rus/docs/K1700000120" TargetMode="External"/><Relationship Id="rId333" Type="http://schemas.openxmlformats.org/officeDocument/2006/relationships/hyperlink" Target="http://10.61.42.188/rus/docs/K1700000120" TargetMode="External"/><Relationship Id="rId540" Type="http://schemas.openxmlformats.org/officeDocument/2006/relationships/hyperlink" Target="http://adilet.zan.kz/rus/docs/K1700000120" TargetMode="External"/><Relationship Id="rId72" Type="http://schemas.openxmlformats.org/officeDocument/2006/relationships/hyperlink" Target="https://adilet.zan.kz/rus/docs/K1700000120" TargetMode="External"/><Relationship Id="rId375" Type="http://schemas.openxmlformats.org/officeDocument/2006/relationships/hyperlink" Target="http://10.61.42.188/rus/docs/K1700000120" TargetMode="External"/><Relationship Id="rId3" Type="http://schemas.openxmlformats.org/officeDocument/2006/relationships/styles" Target="styles.xml"/><Relationship Id="rId235" Type="http://schemas.openxmlformats.org/officeDocument/2006/relationships/hyperlink" Target="jl:36054980.2990000%20" TargetMode="External"/><Relationship Id="rId277" Type="http://schemas.openxmlformats.org/officeDocument/2006/relationships/hyperlink" Target="jl:36054980.3570200%20" TargetMode="External"/><Relationship Id="rId400" Type="http://schemas.openxmlformats.org/officeDocument/2006/relationships/hyperlink" Target="http://10.61.42.188/rus/docs/K1700000120" TargetMode="External"/><Relationship Id="rId442" Type="http://schemas.openxmlformats.org/officeDocument/2006/relationships/hyperlink" Target="http://10.61.42.188/rus/docs/K1700000120" TargetMode="External"/><Relationship Id="rId484" Type="http://schemas.openxmlformats.org/officeDocument/2006/relationships/hyperlink" Target="http://adilet.zan.kz/rus/docs/K1700000120" TargetMode="External"/><Relationship Id="rId137" Type="http://schemas.openxmlformats.org/officeDocument/2006/relationships/hyperlink" Target="http://www.adilet.zan.kz/rus/docs/K1700000120" TargetMode="External"/><Relationship Id="rId302" Type="http://schemas.openxmlformats.org/officeDocument/2006/relationships/hyperlink" Target="https://adilet.zan.kz/rus/docs/K1700000120" TargetMode="External"/><Relationship Id="rId344" Type="http://schemas.openxmlformats.org/officeDocument/2006/relationships/hyperlink" Target="http://10.61.42.188/rus/docs/K1700000120" TargetMode="External"/><Relationship Id="rId41" Type="http://schemas.openxmlformats.org/officeDocument/2006/relationships/hyperlink" Target="https://adilet.zan.kz/rus/docs/K1700000120" TargetMode="External"/><Relationship Id="rId83" Type="http://schemas.openxmlformats.org/officeDocument/2006/relationships/hyperlink" Target="http://online.zakon.kz/Document/?doc_id=30092011" TargetMode="External"/><Relationship Id="rId179" Type="http://schemas.openxmlformats.org/officeDocument/2006/relationships/hyperlink" Target="http://adilet.zan.kz/rus/docs/K1700000120" TargetMode="External"/><Relationship Id="rId386" Type="http://schemas.openxmlformats.org/officeDocument/2006/relationships/hyperlink" Target="http://10.61.42.188/rus/docs/K1700000120" TargetMode="External"/><Relationship Id="rId551" Type="http://schemas.openxmlformats.org/officeDocument/2006/relationships/hyperlink" Target="http://adilet.zan.kz/rus/docs/K1700000120" TargetMode="External"/><Relationship Id="rId190" Type="http://schemas.openxmlformats.org/officeDocument/2006/relationships/hyperlink" Target="https://online.zakon.kz/Document/?doc_id=36148637" TargetMode="External"/><Relationship Id="rId204" Type="http://schemas.openxmlformats.org/officeDocument/2006/relationships/hyperlink" Target="http://www.adilet.zan.kz/rus/docs/K1700000120" TargetMode="External"/><Relationship Id="rId246" Type="http://schemas.openxmlformats.org/officeDocument/2006/relationships/hyperlink" Target="https://adilet.zan.kz/rus/docs/K1700000120" TargetMode="External"/><Relationship Id="rId288" Type="http://schemas.openxmlformats.org/officeDocument/2006/relationships/hyperlink" Target="http://adilet.zan.kz/rus/docs/K1700000120" TargetMode="External"/><Relationship Id="rId411" Type="http://schemas.openxmlformats.org/officeDocument/2006/relationships/hyperlink" Target="http://10.61.42.188/rus/docs/K1700000120" TargetMode="External"/><Relationship Id="rId453" Type="http://schemas.openxmlformats.org/officeDocument/2006/relationships/hyperlink" Target="http://10.61.42.188/rus/docs/K1700000120" TargetMode="External"/><Relationship Id="rId509" Type="http://schemas.openxmlformats.org/officeDocument/2006/relationships/hyperlink" Target="http://adilet.zan.kz/rus/docs/K1700000120" TargetMode="External"/><Relationship Id="rId106" Type="http://schemas.openxmlformats.org/officeDocument/2006/relationships/hyperlink" Target="http://www.adilet.zan.kz/rus/docs/K1700000120" TargetMode="External"/><Relationship Id="rId313" Type="http://schemas.openxmlformats.org/officeDocument/2006/relationships/hyperlink" Target="http://10.61.42.188/rus/docs/K1700000120" TargetMode="External"/><Relationship Id="rId495" Type="http://schemas.openxmlformats.org/officeDocument/2006/relationships/hyperlink" Target="http://adilet.zan.kz/rus/docs/K1700000120" TargetMode="External"/><Relationship Id="rId10" Type="http://schemas.openxmlformats.org/officeDocument/2006/relationships/hyperlink" Target="http://10.61.42.188/rus/docs/K1700000120" TargetMode="External"/><Relationship Id="rId52" Type="http://schemas.openxmlformats.org/officeDocument/2006/relationships/hyperlink" Target="https://adilet.zan.kz/rus/docs/K2000000350" TargetMode="External"/><Relationship Id="rId94" Type="http://schemas.openxmlformats.org/officeDocument/2006/relationships/hyperlink" Target="https://adilet.zan.kz/rus/docs/K1700000120" TargetMode="External"/><Relationship Id="rId148" Type="http://schemas.openxmlformats.org/officeDocument/2006/relationships/hyperlink" Target="http://www.adilet.zan.kz/rus/docs/K1700000120" TargetMode="External"/><Relationship Id="rId355" Type="http://schemas.openxmlformats.org/officeDocument/2006/relationships/hyperlink" Target="http://10.61.42.188/rus/docs/K1500000375" TargetMode="External"/><Relationship Id="rId397" Type="http://schemas.openxmlformats.org/officeDocument/2006/relationships/hyperlink" Target="http://10.61.42.188/rus/docs/K1700000120" TargetMode="External"/><Relationship Id="rId520" Type="http://schemas.openxmlformats.org/officeDocument/2006/relationships/hyperlink" Target="http://adilet.zan.kz/rus/docs/K1700000120" TargetMode="External"/><Relationship Id="rId562" Type="http://schemas.openxmlformats.org/officeDocument/2006/relationships/hyperlink" Target="http://adilet.zan.kz/rus/docs/K1700000120" TargetMode="External"/><Relationship Id="rId215" Type="http://schemas.openxmlformats.org/officeDocument/2006/relationships/hyperlink" Target="https://adilet.zan.kz/rus/docs/K1700000120" TargetMode="External"/><Relationship Id="rId257" Type="http://schemas.openxmlformats.org/officeDocument/2006/relationships/hyperlink" Target="https://adilet.zan.kz/rus/docs/K1700000120" TargetMode="External"/><Relationship Id="rId422" Type="http://schemas.openxmlformats.org/officeDocument/2006/relationships/hyperlink" Target="http://online.zakon.kz/Document/?doc_id=35428054" TargetMode="External"/><Relationship Id="rId464" Type="http://schemas.openxmlformats.org/officeDocument/2006/relationships/hyperlink" Target="https://online.zakon.kz/Document/?doc_id=36148637" TargetMode="External"/><Relationship Id="rId299" Type="http://schemas.openxmlformats.org/officeDocument/2006/relationships/hyperlink" Target="https://adilet.zan.kz/rus/docs/K1700000120" TargetMode="External"/><Relationship Id="rId63" Type="http://schemas.openxmlformats.org/officeDocument/2006/relationships/hyperlink" Target="https://online.zakon.kz/Document/?doc_id=33455247" TargetMode="External"/><Relationship Id="rId159" Type="http://schemas.openxmlformats.org/officeDocument/2006/relationships/hyperlink" Target="http://www.adilet.zan.kz/rus/docs/K1700000120" TargetMode="External"/><Relationship Id="rId366" Type="http://schemas.openxmlformats.org/officeDocument/2006/relationships/hyperlink" Target="http://10.61.42.188/rus/docs/K1700000120" TargetMode="External"/><Relationship Id="rId573" Type="http://schemas.openxmlformats.org/officeDocument/2006/relationships/hyperlink" Target="http://www.adilet.zan.kz/rus/docs/K1700000120" TargetMode="External"/><Relationship Id="rId226" Type="http://schemas.openxmlformats.org/officeDocument/2006/relationships/hyperlink" Target="https://adilet.zan.kz/rus/docs/K1700000120" TargetMode="External"/><Relationship Id="rId433" Type="http://schemas.openxmlformats.org/officeDocument/2006/relationships/hyperlink" Target="http://10.61.42.188/rus/docs/K1700000120" TargetMode="External"/><Relationship Id="rId74" Type="http://schemas.openxmlformats.org/officeDocument/2006/relationships/hyperlink" Target="https://adilet.zan.kz/rus/docs/K1700000120" TargetMode="External"/><Relationship Id="rId377" Type="http://schemas.openxmlformats.org/officeDocument/2006/relationships/hyperlink" Target="http://10.61.42.188/rus/docs/K1700000120" TargetMode="External"/><Relationship Id="rId500" Type="http://schemas.openxmlformats.org/officeDocument/2006/relationships/image" Target="media/image8.jpeg"/><Relationship Id="rId5" Type="http://schemas.openxmlformats.org/officeDocument/2006/relationships/webSettings" Target="webSettings.xml"/><Relationship Id="rId237" Type="http://schemas.openxmlformats.org/officeDocument/2006/relationships/hyperlink" Target="jl:36054980.2410000%20" TargetMode="External"/><Relationship Id="rId444" Type="http://schemas.openxmlformats.org/officeDocument/2006/relationships/hyperlink" Target="http://10.61.42.188/rus/docs/K1700000120" TargetMode="External"/><Relationship Id="rId290" Type="http://schemas.openxmlformats.org/officeDocument/2006/relationships/hyperlink" Target="https://online.zakon.kz/Document/?doc_id=36148637" TargetMode="External"/><Relationship Id="rId304" Type="http://schemas.openxmlformats.org/officeDocument/2006/relationships/hyperlink" Target="https://adilet.zan.kz/rus/docs/K1700000120" TargetMode="External"/><Relationship Id="rId388" Type="http://schemas.openxmlformats.org/officeDocument/2006/relationships/hyperlink" Target="http://10.61.42.188/rus/docs/K1500000375" TargetMode="External"/><Relationship Id="rId511" Type="http://schemas.openxmlformats.org/officeDocument/2006/relationships/hyperlink" Target="http://adilet.zan.kz/rus/docs/K1700000120" TargetMode="External"/><Relationship Id="rId85" Type="http://schemas.openxmlformats.org/officeDocument/2006/relationships/hyperlink" Target="https://adilet.zan.kz/rus/docs/K1700000120" TargetMode="External"/><Relationship Id="rId150" Type="http://schemas.openxmlformats.org/officeDocument/2006/relationships/hyperlink" Target="http://www.adilet.zan.kz/rus/docs/K1700000120" TargetMode="External"/><Relationship Id="rId248" Type="http://schemas.openxmlformats.org/officeDocument/2006/relationships/hyperlink" Target="https://adilet.zan.kz/rus/docs/K1700000120" TargetMode="External"/><Relationship Id="rId455" Type="http://schemas.openxmlformats.org/officeDocument/2006/relationships/hyperlink" Target="https://online.zakon.kz/Document/?doc_id=36148637" TargetMode="External"/><Relationship Id="rId12" Type="http://schemas.openxmlformats.org/officeDocument/2006/relationships/hyperlink" Target="http://10.61.42.188/rus/docs/K1700000120" TargetMode="External"/><Relationship Id="rId108" Type="http://schemas.openxmlformats.org/officeDocument/2006/relationships/hyperlink" Target="http://adilet.zan.kz/rus/docs/K1700000120" TargetMode="External"/><Relationship Id="rId315" Type="http://schemas.openxmlformats.org/officeDocument/2006/relationships/hyperlink" Target="http://10.61.42.188/rus/docs/K1700000120" TargetMode="External"/><Relationship Id="rId522" Type="http://schemas.openxmlformats.org/officeDocument/2006/relationships/hyperlink" Target="http://adilet.zan.kz/rus/docs/K1700000120" TargetMode="External"/><Relationship Id="rId96" Type="http://schemas.openxmlformats.org/officeDocument/2006/relationships/hyperlink" Target="https://adilet.zan.kz/rus/docs/K1700000120" TargetMode="External"/><Relationship Id="rId161" Type="http://schemas.openxmlformats.org/officeDocument/2006/relationships/hyperlink" Target="https://online.zakon.kz/Document/?doc_id=36148637" TargetMode="External"/><Relationship Id="rId399" Type="http://schemas.openxmlformats.org/officeDocument/2006/relationships/hyperlink" Target="http://10.61.42.188/rus/docs/K1700000120" TargetMode="External"/><Relationship Id="rId259" Type="http://schemas.openxmlformats.org/officeDocument/2006/relationships/hyperlink" Target="https://online.zakon.kz/Document/?doc_id=1004029" TargetMode="External"/><Relationship Id="rId466" Type="http://schemas.openxmlformats.org/officeDocument/2006/relationships/hyperlink" Target="http://online.zakon.kz/Document/?doc_id=33823079" TargetMode="External"/><Relationship Id="rId23" Type="http://schemas.openxmlformats.org/officeDocument/2006/relationships/hyperlink" Target="http://10.61.42.188/rus/docs/Z1400000213" TargetMode="External"/><Relationship Id="rId119" Type="http://schemas.openxmlformats.org/officeDocument/2006/relationships/hyperlink" Target="https://adilet.zan.kz/rus/docs/K1700000120" TargetMode="External"/><Relationship Id="rId326" Type="http://schemas.openxmlformats.org/officeDocument/2006/relationships/hyperlink" Target="http://10.61.42.188/rus/docs/K1700000120" TargetMode="External"/><Relationship Id="rId533" Type="http://schemas.openxmlformats.org/officeDocument/2006/relationships/hyperlink" Target="http://adilet.zan.kz/rus/docs/K1700000120" TargetMode="External"/><Relationship Id="rId172" Type="http://schemas.openxmlformats.org/officeDocument/2006/relationships/hyperlink" Target="https://adilet.zan.kz/rus/docs/K1700000120" TargetMode="External"/><Relationship Id="rId477" Type="http://schemas.openxmlformats.org/officeDocument/2006/relationships/hyperlink" Target="http://adilet.zan.kz/rus/docs/K1700000120" TargetMode="External"/><Relationship Id="rId337" Type="http://schemas.openxmlformats.org/officeDocument/2006/relationships/hyperlink" Target="http://10.61.42.188/rus/docs/K1700000120" TargetMode="External"/><Relationship Id="rId34" Type="http://schemas.openxmlformats.org/officeDocument/2006/relationships/hyperlink" Target="https://adilet.zan.kz/rus/docs/K1700000120" TargetMode="External"/><Relationship Id="rId544" Type="http://schemas.openxmlformats.org/officeDocument/2006/relationships/hyperlink" Target="http://adilet.zan.kz/rus/docs/K17000001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3F294-94F2-4DA8-A1F3-9F6AEFB20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341775</Words>
  <Characters>1948118</Characters>
  <Application>Microsoft Office Word</Application>
  <DocSecurity>0</DocSecurity>
  <Lines>16234</Lines>
  <Paragraphs>4570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2024-06-19T06:30:00Z</cp:lastPrinted>
  <dcterms:created xsi:type="dcterms:W3CDTF">2024-06-21T17:02:00Z</dcterms:created>
  <dcterms:modified xsi:type="dcterms:W3CDTF">2024-06-21T17:02:00Z</dcterms:modified>
</cp:coreProperties>
</file>